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5F" w:rsidRDefault="00C87B5F" w:rsidP="00C87B5F">
      <w:pPr>
        <w:tabs>
          <w:tab w:val="left" w:pos="7560"/>
          <w:tab w:val="left" w:pos="7920"/>
        </w:tabs>
      </w:pPr>
      <w:r>
        <w:rPr>
          <w:b/>
        </w:rPr>
        <w:t>All Personnel</w:t>
      </w:r>
      <w:r>
        <w:tab/>
        <w:t>BP</w:t>
      </w:r>
      <w:r>
        <w:tab/>
        <w:t>4119.11(a)</w:t>
      </w:r>
    </w:p>
    <w:p w:rsidR="00C87B5F" w:rsidRDefault="00C87B5F" w:rsidP="00C87B5F">
      <w:pPr>
        <w:tabs>
          <w:tab w:val="left" w:pos="7440"/>
          <w:tab w:val="left" w:pos="7920"/>
        </w:tabs>
      </w:pPr>
      <w:r>
        <w:tab/>
      </w:r>
      <w:r>
        <w:tab/>
        <w:t>4219.11</w:t>
      </w:r>
    </w:p>
    <w:p w:rsidR="00C87B5F" w:rsidRDefault="00C87B5F" w:rsidP="00C87B5F">
      <w:pPr>
        <w:tabs>
          <w:tab w:val="left" w:pos="7440"/>
          <w:tab w:val="left" w:pos="7920"/>
        </w:tabs>
      </w:pPr>
      <w:r>
        <w:rPr>
          <w:b/>
        </w:rPr>
        <w:t>SEXUAL HARASSMENT</w:t>
      </w:r>
      <w:r>
        <w:tab/>
      </w:r>
      <w:r>
        <w:tab/>
        <w:t>4319.11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 xml:space="preserve">The Governing Board prohibits sexual harassment of district employees and job applicants.  The Board also prohibits retaliatory behavior or action against district employees or other </w:t>
      </w:r>
      <w:proofErr w:type="gramStart"/>
      <w:r>
        <w:t>persons</w:t>
      </w:r>
      <w:proofErr w:type="gramEnd"/>
      <w:r>
        <w:t xml:space="preserve"> who complain, testify or otherwise participate in the complaint process established pursuant to this policy and administrative regulation.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(cf. 0410 - Nondiscrimination in District Programs and Activities)</w:t>
      </w:r>
    </w:p>
    <w:p w:rsidR="00C87B5F" w:rsidRDefault="00C87B5F" w:rsidP="00C87B5F">
      <w:pPr>
        <w:widowControl w:val="0"/>
      </w:pPr>
      <w:r>
        <w:t>(cf. 4030 - Nondiscrimination in Employment)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 xml:space="preserve">The Superintendent or designee shall take all actions necessary to ensure the prevention, investigation, and correction of sexual harassment, including but not limited </w:t>
      </w:r>
      <w:proofErr w:type="gramStart"/>
      <w:r>
        <w:t>to</w:t>
      </w:r>
      <w:proofErr w:type="gramEnd"/>
      <w:r>
        <w:t>: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1.  Providing training to employees in accordance with law and administrative regulation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2.  Publicizing and disseminating the district's sexual harassment policy to staff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(cf. 4112.9/4212.9/4312.9 - Employee Notifications)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3.  Ensuring prompt, thorough, and fair investigation of complaints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4.  Any district employee who engages or participates in sexual harassment or who aids, abets, incites, compels, or coerces another to commit sexual harassment against a district employee, job applicant, or student is in violation of this policy and is subject to disciplinary action, up to and including dismissal.</w:t>
      </w:r>
    </w:p>
    <w:p w:rsidR="00C87B5F" w:rsidRDefault="00C87B5F" w:rsidP="00C87B5F">
      <w:pPr>
        <w:widowControl w:val="0"/>
      </w:pPr>
      <w:r>
        <w:t xml:space="preserve">Taking timely and appropriate corrective/remedial action(s), which may require </w:t>
      </w:r>
    </w:p>
    <w:p w:rsidR="00C87B5F" w:rsidRDefault="00C87B5F" w:rsidP="00C87B5F">
      <w:pPr>
        <w:widowControl w:val="0"/>
      </w:pPr>
      <w:proofErr w:type="gramStart"/>
      <w:r>
        <w:t>interim</w:t>
      </w:r>
      <w:proofErr w:type="gramEnd"/>
      <w:r>
        <w:t xml:space="preserve"> separation of the complainant and the alleged harasser and subsequent monitoring of developments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 xml:space="preserve">All complaints and allegations of sexual harassment </w:t>
      </w:r>
      <w:proofErr w:type="gramStart"/>
      <w:r>
        <w:t>shall be kept</w:t>
      </w:r>
      <w:proofErr w:type="gramEnd"/>
      <w:r>
        <w:t xml:space="preserve"> confidential to the extent necessary to carry out the investigation or to take other subsequent necessary actions.  (</w:t>
      </w:r>
      <w:proofErr w:type="gramStart"/>
      <w:r>
        <w:t>5</w:t>
      </w:r>
      <w:proofErr w:type="gramEnd"/>
      <w:r>
        <w:t xml:space="preserve"> CCR 4964)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 xml:space="preserve">Any district employee or job applicant who feels that he/she has been sexually harassed or who has knowledge of any incident of sexual harassment by or against another employee, a job applicant or a student, shall immediately report the incident to his/her supervisor, the principal, district administrator or Superintendent.  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>A supervisor, principal or other district administrator who receives a harassment complaint shall promptly notify the Superintendent or designee.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</w:pPr>
      <w:r>
        <w:t xml:space="preserve">Complaints of sexual harassment </w:t>
      </w:r>
      <w:proofErr w:type="gramStart"/>
      <w:r>
        <w:t>shall be filed</w:t>
      </w:r>
      <w:proofErr w:type="gramEnd"/>
      <w:r>
        <w:t xml:space="preserve"> in accordance with AR 4030 - Nondiscrimination in Employment. An employee may bypass his/her supervisor in filing a complaint where the supervisor is the subject of the complaint.</w:t>
      </w:r>
    </w:p>
    <w:p w:rsidR="00C87B5F" w:rsidRDefault="00C87B5F" w:rsidP="00C87B5F"/>
    <w:p w:rsidR="00C87B5F" w:rsidRDefault="00C87B5F" w:rsidP="00C87B5F"/>
    <w:p w:rsidR="00C87B5F" w:rsidRDefault="00C87B5F" w:rsidP="00C87B5F">
      <w:pPr>
        <w:tabs>
          <w:tab w:val="left" w:pos="7560"/>
          <w:tab w:val="left" w:pos="7920"/>
        </w:tabs>
      </w:pPr>
      <w:r>
        <w:tab/>
        <w:t>BP</w:t>
      </w:r>
      <w:r>
        <w:tab/>
        <w:t>4119.11(b)</w:t>
      </w:r>
    </w:p>
    <w:p w:rsidR="00C87B5F" w:rsidRDefault="00C87B5F" w:rsidP="00C87B5F">
      <w:pPr>
        <w:tabs>
          <w:tab w:val="left" w:pos="7440"/>
          <w:tab w:val="left" w:pos="7920"/>
        </w:tabs>
      </w:pPr>
      <w:r>
        <w:tab/>
      </w:r>
      <w:r>
        <w:tab/>
        <w:t>4219.11</w:t>
      </w:r>
    </w:p>
    <w:p w:rsidR="00C87B5F" w:rsidRDefault="00C87B5F" w:rsidP="00C87B5F">
      <w:pPr>
        <w:tabs>
          <w:tab w:val="left" w:pos="7440"/>
          <w:tab w:val="left" w:pos="7920"/>
        </w:tabs>
      </w:pPr>
      <w:r>
        <w:tab/>
      </w:r>
      <w:r>
        <w:tab/>
        <w:t>4319.11</w:t>
      </w:r>
    </w:p>
    <w:p w:rsidR="00C87B5F" w:rsidRDefault="00C87B5F" w:rsidP="00C87B5F"/>
    <w:p w:rsidR="00C87B5F" w:rsidRDefault="00C87B5F" w:rsidP="00C87B5F"/>
    <w:p w:rsidR="00C87B5F" w:rsidRDefault="00C87B5F" w:rsidP="00C87B5F">
      <w:r>
        <w:rPr>
          <w:b/>
        </w:rPr>
        <w:t xml:space="preserve">SEXUAL </w:t>
      </w:r>
      <w:proofErr w:type="gramStart"/>
      <w:r>
        <w:rPr>
          <w:b/>
        </w:rPr>
        <w:t>HARASSMENT</w:t>
      </w:r>
      <w:r>
        <w:t xml:space="preserve">  (</w:t>
      </w:r>
      <w:proofErr w:type="gramEnd"/>
      <w:r>
        <w:t>continued)</w:t>
      </w:r>
    </w:p>
    <w:p w:rsidR="00C87B5F" w:rsidRDefault="00C87B5F" w:rsidP="00C87B5F"/>
    <w:p w:rsidR="00C87B5F" w:rsidRDefault="00C87B5F" w:rsidP="00C87B5F">
      <w:pPr>
        <w:widowControl w:val="0"/>
      </w:pPr>
      <w:r>
        <w:t>(cf. 4118 - Dismissal/Suspension/Disciplinary Action)</w:t>
      </w:r>
    </w:p>
    <w:p w:rsidR="00C87B5F" w:rsidRDefault="00C87B5F" w:rsidP="00C87B5F">
      <w:pPr>
        <w:widowControl w:val="0"/>
      </w:pPr>
      <w:r>
        <w:t>(cf. 4218 - Dismissal/Suspension/Disciplinary Action)</w:t>
      </w:r>
    </w:p>
    <w:p w:rsidR="00C87B5F" w:rsidRDefault="00C87B5F" w:rsidP="00C87B5F">
      <w:pPr>
        <w:widowControl w:val="0"/>
      </w:pP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Legal Reference: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EDUCATION CODE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200-</w:t>
      </w:r>
      <w:proofErr w:type="gramStart"/>
      <w:r>
        <w:rPr>
          <w:sz w:val="20"/>
          <w:szCs w:val="20"/>
        </w:rPr>
        <w:t>262.4  Prohibition</w:t>
      </w:r>
      <w:proofErr w:type="gramEnd"/>
      <w:r>
        <w:rPr>
          <w:sz w:val="20"/>
          <w:szCs w:val="20"/>
        </w:rPr>
        <w:t xml:space="preserve"> of discrimination on the basis of sex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GOVERNMENT CODE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12900-</w:t>
      </w:r>
      <w:proofErr w:type="gramStart"/>
      <w:r>
        <w:rPr>
          <w:sz w:val="20"/>
          <w:szCs w:val="20"/>
        </w:rPr>
        <w:t>12996  Fair</w:t>
      </w:r>
      <w:proofErr w:type="gramEnd"/>
      <w:r>
        <w:rPr>
          <w:sz w:val="20"/>
          <w:szCs w:val="20"/>
        </w:rPr>
        <w:t xml:space="preserve"> Employment and Housing Act, especially: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gramStart"/>
      <w:r>
        <w:rPr>
          <w:sz w:val="20"/>
          <w:szCs w:val="20"/>
        </w:rPr>
        <w:t>12940  Prohibited</w:t>
      </w:r>
      <w:proofErr w:type="gramEnd"/>
      <w:r>
        <w:rPr>
          <w:sz w:val="20"/>
          <w:szCs w:val="20"/>
        </w:rPr>
        <w:t xml:space="preserve"> discrimination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12950.1 Sexual harassment training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LABOR CODE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gramStart"/>
      <w:r>
        <w:rPr>
          <w:sz w:val="20"/>
          <w:szCs w:val="20"/>
        </w:rPr>
        <w:t>1101  Political</w:t>
      </w:r>
      <w:proofErr w:type="gramEnd"/>
      <w:r>
        <w:rPr>
          <w:sz w:val="20"/>
          <w:szCs w:val="20"/>
        </w:rPr>
        <w:t xml:space="preserve"> activities of employees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gramStart"/>
      <w:r>
        <w:rPr>
          <w:sz w:val="20"/>
          <w:szCs w:val="20"/>
        </w:rPr>
        <w:t>1102.1  Discrimination</w:t>
      </w:r>
      <w:proofErr w:type="gramEnd"/>
      <w:r>
        <w:rPr>
          <w:sz w:val="20"/>
          <w:szCs w:val="20"/>
        </w:rPr>
        <w:t>:  sexual orientation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CODE OF REGULATIONS, TITLE 2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7287.8 Retaliation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7288.0 Sexual harassment training and education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CODE OF REGULATIONS, TITLE 5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4900-</w:t>
      </w:r>
      <w:proofErr w:type="gramStart"/>
      <w:r>
        <w:rPr>
          <w:sz w:val="20"/>
          <w:szCs w:val="20"/>
        </w:rPr>
        <w:t>4965  Nondiscrimination</w:t>
      </w:r>
      <w:proofErr w:type="gramEnd"/>
      <w:r>
        <w:rPr>
          <w:sz w:val="20"/>
          <w:szCs w:val="20"/>
        </w:rPr>
        <w:t xml:space="preserve"> in elementary and secondary education programs receiving state financial assistance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UNITED STATES CODE, TITLE 42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2000d-2000d-</w:t>
      </w:r>
      <w:proofErr w:type="gramStart"/>
      <w:r>
        <w:rPr>
          <w:sz w:val="20"/>
          <w:szCs w:val="20"/>
        </w:rPr>
        <w:t>7  Title</w:t>
      </w:r>
      <w:proofErr w:type="gramEnd"/>
      <w:r>
        <w:rPr>
          <w:sz w:val="20"/>
          <w:szCs w:val="20"/>
        </w:rPr>
        <w:t xml:space="preserve"> VI, Civil Rights Act of 1964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2000e-2000e-</w:t>
      </w:r>
      <w:proofErr w:type="gramStart"/>
      <w:r>
        <w:rPr>
          <w:sz w:val="20"/>
          <w:szCs w:val="20"/>
        </w:rPr>
        <w:t>17  Title</w:t>
      </w:r>
      <w:proofErr w:type="gramEnd"/>
      <w:r>
        <w:rPr>
          <w:sz w:val="20"/>
          <w:szCs w:val="20"/>
        </w:rPr>
        <w:t xml:space="preserve"> VII, Civil Rights Act of 1964, as amended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2000h-2-2000h-</w:t>
      </w:r>
      <w:proofErr w:type="gramStart"/>
      <w:r>
        <w:rPr>
          <w:sz w:val="20"/>
          <w:szCs w:val="20"/>
        </w:rPr>
        <w:t>6  Title</w:t>
      </w:r>
      <w:proofErr w:type="gramEnd"/>
      <w:r>
        <w:rPr>
          <w:sz w:val="20"/>
          <w:szCs w:val="20"/>
        </w:rPr>
        <w:t xml:space="preserve"> IX, 1972 Education Act Amendments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CODE OF FEDERAL REGULATIONS, TITLE 34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gramStart"/>
      <w:r>
        <w:rPr>
          <w:sz w:val="20"/>
          <w:szCs w:val="20"/>
        </w:rPr>
        <w:t>106.9  Dissemination</w:t>
      </w:r>
      <w:proofErr w:type="gramEnd"/>
      <w:r>
        <w:rPr>
          <w:sz w:val="20"/>
          <w:szCs w:val="20"/>
        </w:rPr>
        <w:t xml:space="preserve"> of policy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COURT DECISIONS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Department of Health Services v. Superior Court of California, (2003) 31 Cal.4th 1026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spellStart"/>
      <w:r>
        <w:rPr>
          <w:sz w:val="20"/>
          <w:szCs w:val="20"/>
        </w:rPr>
        <w:t>Faragher</w:t>
      </w:r>
      <w:proofErr w:type="spellEnd"/>
      <w:r>
        <w:rPr>
          <w:sz w:val="20"/>
          <w:szCs w:val="20"/>
        </w:rPr>
        <w:t xml:space="preserve"> v. City of Boca Raton, (1998) 118 </w:t>
      </w:r>
      <w:proofErr w:type="spellStart"/>
      <w:r>
        <w:rPr>
          <w:sz w:val="20"/>
          <w:szCs w:val="20"/>
        </w:rPr>
        <w:t>S.Ct</w:t>
      </w:r>
      <w:proofErr w:type="spellEnd"/>
      <w:r>
        <w:rPr>
          <w:sz w:val="20"/>
          <w:szCs w:val="20"/>
        </w:rPr>
        <w:t>. 2275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Burlington Industries v. </w:t>
      </w:r>
      <w:proofErr w:type="spellStart"/>
      <w:r>
        <w:rPr>
          <w:sz w:val="20"/>
          <w:szCs w:val="20"/>
        </w:rPr>
        <w:t>Ellreth</w:t>
      </w:r>
      <w:proofErr w:type="spellEnd"/>
      <w:r>
        <w:rPr>
          <w:sz w:val="20"/>
          <w:szCs w:val="20"/>
        </w:rPr>
        <w:t xml:space="preserve">, (1998) 118 </w:t>
      </w:r>
      <w:proofErr w:type="spellStart"/>
      <w:r>
        <w:rPr>
          <w:sz w:val="20"/>
          <w:szCs w:val="20"/>
        </w:rPr>
        <w:t>S.Ct</w:t>
      </w:r>
      <w:proofErr w:type="spellEnd"/>
      <w:r>
        <w:rPr>
          <w:sz w:val="20"/>
          <w:szCs w:val="20"/>
        </w:rPr>
        <w:t>. 2257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spellStart"/>
      <w:r>
        <w:rPr>
          <w:sz w:val="20"/>
          <w:szCs w:val="20"/>
        </w:rPr>
        <w:t>Gebser</w:t>
      </w:r>
      <w:proofErr w:type="spellEnd"/>
      <w:r>
        <w:rPr>
          <w:sz w:val="20"/>
          <w:szCs w:val="20"/>
        </w:rPr>
        <w:t xml:space="preserve"> v. Lago Vista Independent School District, (1998) 118 </w:t>
      </w:r>
      <w:proofErr w:type="spellStart"/>
      <w:r>
        <w:rPr>
          <w:sz w:val="20"/>
          <w:szCs w:val="20"/>
        </w:rPr>
        <w:t>S.Ct</w:t>
      </w:r>
      <w:proofErr w:type="spellEnd"/>
      <w:r>
        <w:rPr>
          <w:sz w:val="20"/>
          <w:szCs w:val="20"/>
        </w:rPr>
        <w:t>. 1989</w:t>
      </w:r>
    </w:p>
    <w:p w:rsidR="00C87B5F" w:rsidRDefault="00C87B5F" w:rsidP="00C87B5F">
      <w:pPr>
        <w:widowControl w:val="0"/>
        <w:rPr>
          <w:sz w:val="20"/>
          <w:szCs w:val="20"/>
        </w:rPr>
      </w:pPr>
      <w:proofErr w:type="spellStart"/>
      <w:r>
        <w:rPr>
          <w:sz w:val="20"/>
          <w:szCs w:val="20"/>
        </w:rPr>
        <w:t>Oncale</w:t>
      </w:r>
      <w:proofErr w:type="spellEnd"/>
      <w:r>
        <w:rPr>
          <w:sz w:val="20"/>
          <w:szCs w:val="20"/>
        </w:rPr>
        <w:t xml:space="preserve"> v. Sundowner Offshore Serv. Inc., (1998) 118 </w:t>
      </w:r>
      <w:proofErr w:type="spellStart"/>
      <w:r>
        <w:rPr>
          <w:sz w:val="20"/>
          <w:szCs w:val="20"/>
        </w:rPr>
        <w:t>S.Ct</w:t>
      </w:r>
      <w:proofErr w:type="spellEnd"/>
      <w:r>
        <w:rPr>
          <w:sz w:val="20"/>
          <w:szCs w:val="20"/>
        </w:rPr>
        <w:t>. 998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Meritor Savings Bank, FSB v. Vinson et al., (1986) 447 U.S. 57</w:t>
      </w:r>
    </w:p>
    <w:p w:rsidR="00C87B5F" w:rsidRDefault="00C87B5F" w:rsidP="00C87B5F">
      <w:pPr>
        <w:widowControl w:val="0"/>
        <w:rPr>
          <w:sz w:val="20"/>
          <w:szCs w:val="20"/>
        </w:rPr>
      </w:pP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Management Resources: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OFFICE OF CIVIL RIGHTS AND NATIONAL ASSOCIATION OF ATTORNEYS GENERAL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Protecting Students from Harassment and Hate Crime, January, 1999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WEB SITES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California Department of Fair Employment and Housing:  http://www.dfeh.ca.gov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Equal Employment Opportunity Commission:  http://www.eeoc.gov</w:t>
      </w:r>
    </w:p>
    <w:p w:rsidR="00C87B5F" w:rsidRDefault="00C87B5F" w:rsidP="00C87B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U.S. Department of Education, Office for Civil Rights:  http://www.ed.gov/about/offices/list/ocr/index.html</w:t>
      </w:r>
    </w:p>
    <w:p w:rsidR="00C87B5F" w:rsidRDefault="00C87B5F" w:rsidP="00C87B5F">
      <w:pPr>
        <w:widowControl w:val="0"/>
      </w:pPr>
      <w:bookmarkStart w:id="0" w:name="_GoBack"/>
      <w:bookmarkEnd w:id="0"/>
    </w:p>
    <w:p w:rsidR="00C87B5F" w:rsidRDefault="00C87B5F" w:rsidP="00C87B5F">
      <w:pPr>
        <w:widowControl w:val="0"/>
      </w:pPr>
      <w:r>
        <w:t>(3/04 7/05) 12/15</w:t>
      </w:r>
    </w:p>
    <w:p w:rsidR="00C87B5F" w:rsidRPr="00C87B5F" w:rsidRDefault="00C87B5F" w:rsidP="00C87B5F">
      <w:pPr>
        <w:widowControl w:val="0"/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C87B5F" w:rsidRDefault="00C87B5F" w:rsidP="00C87B5F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C66E54" w:rsidRDefault="00C66E54"/>
    <w:sectPr w:rsidR="00C66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5F"/>
    <w:rsid w:val="00C66E54"/>
    <w:rsid w:val="00C8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FF463"/>
  <w15:chartTrackingRefBased/>
  <w15:docId w15:val="{C51BBB5E-C31C-4E85-A43B-EB46CE03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B5F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2022-12-06T18:53:00Z</dcterms:created>
  <dcterms:modified xsi:type="dcterms:W3CDTF">2022-12-06T18:54:00Z</dcterms:modified>
</cp:coreProperties>
</file>