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1D" w:rsidRDefault="00FA0A1D" w:rsidP="00FA0A1D">
      <w:pPr>
        <w:tabs>
          <w:tab w:val="left" w:pos="7560"/>
          <w:tab w:val="left" w:pos="7920"/>
        </w:tabs>
      </w:pPr>
      <w:r>
        <w:rPr>
          <w:b/>
        </w:rPr>
        <w:t>All Personnel</w:t>
      </w:r>
      <w:r>
        <w:tab/>
        <w:t>BP</w:t>
      </w:r>
      <w:r>
        <w:tab/>
        <w:t>4119.41(a)</w:t>
      </w:r>
    </w:p>
    <w:p w:rsidR="00FA0A1D" w:rsidRDefault="00FA0A1D" w:rsidP="00FA0A1D">
      <w:pPr>
        <w:tabs>
          <w:tab w:val="left" w:pos="7440"/>
          <w:tab w:val="left" w:pos="7920"/>
        </w:tabs>
      </w:pPr>
      <w:r>
        <w:tab/>
      </w:r>
      <w:r>
        <w:tab/>
        <w:t>4219.41</w:t>
      </w:r>
    </w:p>
    <w:p w:rsidR="00FA0A1D" w:rsidRDefault="00FA0A1D" w:rsidP="00FA0A1D">
      <w:pPr>
        <w:tabs>
          <w:tab w:val="left" w:pos="7440"/>
          <w:tab w:val="left" w:pos="7920"/>
        </w:tabs>
      </w:pPr>
      <w:r>
        <w:rPr>
          <w:b/>
        </w:rPr>
        <w:t>EMPLOYEES WITH INFECTIOUS DISEASE</w:t>
      </w:r>
      <w:r>
        <w:tab/>
      </w:r>
      <w:r>
        <w:tab/>
        <w:t>4319.41</w:t>
      </w:r>
    </w:p>
    <w:p w:rsidR="00FA0A1D" w:rsidRDefault="00FA0A1D" w:rsidP="00FA0A1D"/>
    <w:p w:rsidR="00FA0A1D" w:rsidRDefault="00FA0A1D" w:rsidP="00FA0A1D"/>
    <w:p w:rsidR="00FA0A1D" w:rsidRDefault="00FA0A1D" w:rsidP="00FA0A1D">
      <w:r>
        <w:t>The Governing Board desires to promote the health of district students and staff in order to reduce absenteeism and enhance employee and student performance.  The Superintendent or designee shall develop strategies to prevent the outbreak or spread of infectious diseases at district schools.</w:t>
      </w:r>
    </w:p>
    <w:p w:rsidR="00FA0A1D" w:rsidRDefault="00FA0A1D" w:rsidP="00FA0A1D"/>
    <w:p w:rsidR="00FA0A1D" w:rsidRDefault="00FA0A1D" w:rsidP="00FA0A1D">
      <w:pPr>
        <w:rPr>
          <w:i/>
          <w:sz w:val="20"/>
          <w:szCs w:val="20"/>
        </w:rPr>
      </w:pPr>
      <w:r>
        <w:rPr>
          <w:i/>
          <w:sz w:val="20"/>
          <w:szCs w:val="20"/>
        </w:rPr>
        <w:t>(cf. 4161.1/4361.1 - Personal Illness/Injury Leave)</w:t>
      </w:r>
    </w:p>
    <w:p w:rsidR="00FA0A1D" w:rsidRDefault="00FA0A1D" w:rsidP="00FA0A1D">
      <w:pPr>
        <w:rPr>
          <w:i/>
          <w:sz w:val="20"/>
          <w:szCs w:val="20"/>
        </w:rPr>
      </w:pPr>
      <w:r>
        <w:rPr>
          <w:i/>
          <w:sz w:val="20"/>
          <w:szCs w:val="20"/>
        </w:rPr>
        <w:t>(cf. 4261.1 - Personal Illness/Injury Leave)</w:t>
      </w:r>
    </w:p>
    <w:p w:rsidR="00FA0A1D" w:rsidRDefault="00FA0A1D" w:rsidP="00FA0A1D">
      <w:pPr>
        <w:rPr>
          <w:i/>
          <w:sz w:val="20"/>
          <w:szCs w:val="20"/>
        </w:rPr>
      </w:pPr>
      <w:r>
        <w:rPr>
          <w:i/>
          <w:sz w:val="20"/>
          <w:szCs w:val="20"/>
        </w:rPr>
        <w:t>(cf. 5113 - Absences and Excuses)</w:t>
      </w:r>
    </w:p>
    <w:p w:rsidR="00FA0A1D" w:rsidRDefault="00FA0A1D" w:rsidP="00FA0A1D">
      <w:pPr>
        <w:rPr>
          <w:i/>
          <w:sz w:val="20"/>
          <w:szCs w:val="20"/>
        </w:rPr>
      </w:pPr>
      <w:r>
        <w:rPr>
          <w:i/>
          <w:sz w:val="20"/>
          <w:szCs w:val="20"/>
        </w:rPr>
        <w:t>(cf. 5113.1 - Chronic Absence and Truancy)</w:t>
      </w:r>
    </w:p>
    <w:p w:rsidR="00FA0A1D" w:rsidRDefault="00FA0A1D" w:rsidP="00FA0A1D"/>
    <w:p w:rsidR="00FA0A1D" w:rsidRDefault="00FA0A1D" w:rsidP="00FA0A1D">
      <w:r>
        <w:t xml:space="preserve">An </w:t>
      </w:r>
      <w:r>
        <w:rPr>
          <w:i/>
        </w:rPr>
        <w:t>infectious disease</w:t>
      </w:r>
      <w:r>
        <w:t xml:space="preserve"> is one that </w:t>
      </w:r>
      <w:proofErr w:type="gramStart"/>
      <w:r>
        <w:t>is caused</w:t>
      </w:r>
      <w:proofErr w:type="gramEnd"/>
      <w:r>
        <w:t xml:space="preserve"> by a microorganism and is potentially transmittable to another individual, whether through airborne transmission, </w:t>
      </w:r>
      <w:proofErr w:type="spellStart"/>
      <w:r>
        <w:t>bloodborne</w:t>
      </w:r>
      <w:proofErr w:type="spellEnd"/>
      <w:r>
        <w:t xml:space="preserve"> transmission, skin-to-skin contact, foodborne transmission, or other casual or </w:t>
      </w:r>
      <w:proofErr w:type="spellStart"/>
      <w:r>
        <w:t>noncasual</w:t>
      </w:r>
      <w:proofErr w:type="spellEnd"/>
      <w:r>
        <w:t xml:space="preserve"> means.  A </w:t>
      </w:r>
      <w:r>
        <w:rPr>
          <w:i/>
        </w:rPr>
        <w:t>communicable infectious disease</w:t>
      </w:r>
      <w:r>
        <w:t xml:space="preserve">, such as influenza or chicken pox, is contagious and </w:t>
      </w:r>
      <w:proofErr w:type="gramStart"/>
      <w:r>
        <w:t>can be readily transmitted</w:t>
      </w:r>
      <w:proofErr w:type="gramEnd"/>
      <w:r>
        <w:t xml:space="preserve"> by infectious bacteria or viral organisms.</w:t>
      </w:r>
    </w:p>
    <w:p w:rsidR="00FA0A1D" w:rsidRDefault="00FA0A1D" w:rsidP="00FA0A1D"/>
    <w:p w:rsidR="00FA0A1D" w:rsidRDefault="00FA0A1D" w:rsidP="00FA0A1D">
      <w:r>
        <w:t>In accordance with law, job applicants shall be required to provide evidence that they are free of tuberculosis or any other communicable infectious disease prior to beginning employment.</w:t>
      </w:r>
    </w:p>
    <w:p w:rsidR="00FA0A1D" w:rsidRDefault="00FA0A1D" w:rsidP="00FA0A1D"/>
    <w:p w:rsidR="00FA0A1D" w:rsidRDefault="00FA0A1D" w:rsidP="00FA0A1D">
      <w:pPr>
        <w:rPr>
          <w:i/>
          <w:sz w:val="20"/>
          <w:szCs w:val="20"/>
        </w:rPr>
      </w:pPr>
      <w:r>
        <w:rPr>
          <w:i/>
          <w:sz w:val="20"/>
          <w:szCs w:val="20"/>
        </w:rPr>
        <w:t>(cf. 4112.4/4212.4/4312.4 - Health Examinations)</w:t>
      </w:r>
    </w:p>
    <w:p w:rsidR="00FA0A1D" w:rsidRDefault="00FA0A1D" w:rsidP="00FA0A1D"/>
    <w:p w:rsidR="00FA0A1D" w:rsidRDefault="00FA0A1D" w:rsidP="00FA0A1D">
      <w:r>
        <w:t>To prevent the outbreak or spread of infectious diseases, the Superintendent or designee may provide infection prevention supplies and information to employees, including information about recommended vaccinations. Employees also shall observe universal precautions to avoid contact with potentially infectious blood or other bodily fluids.</w:t>
      </w:r>
    </w:p>
    <w:p w:rsidR="00FA0A1D" w:rsidRDefault="00FA0A1D" w:rsidP="00FA0A1D"/>
    <w:p w:rsidR="00FA0A1D" w:rsidRDefault="00FA0A1D" w:rsidP="00FA0A1D">
      <w:pPr>
        <w:pBdr>
          <w:top w:val="nil"/>
          <w:left w:val="nil"/>
          <w:bottom w:val="nil"/>
          <w:right w:val="nil"/>
          <w:between w:val="nil"/>
        </w:pBdr>
        <w:rPr>
          <w:i/>
          <w:color w:val="000000"/>
          <w:sz w:val="20"/>
          <w:szCs w:val="20"/>
        </w:rPr>
      </w:pPr>
      <w:r>
        <w:rPr>
          <w:i/>
          <w:color w:val="000000"/>
          <w:sz w:val="20"/>
          <w:szCs w:val="20"/>
        </w:rPr>
        <w:t xml:space="preserve">(cf. 4119.42/4219.42/4319.42 - Exposure Control Plan for </w:t>
      </w:r>
      <w:proofErr w:type="spellStart"/>
      <w:r>
        <w:rPr>
          <w:i/>
          <w:color w:val="000000"/>
          <w:sz w:val="20"/>
          <w:szCs w:val="20"/>
        </w:rPr>
        <w:t>Bloodborne</w:t>
      </w:r>
      <w:proofErr w:type="spellEnd"/>
      <w:r>
        <w:rPr>
          <w:i/>
          <w:color w:val="000000"/>
          <w:sz w:val="20"/>
          <w:szCs w:val="20"/>
        </w:rPr>
        <w:t xml:space="preserve"> Pathogens)</w:t>
      </w:r>
    </w:p>
    <w:p w:rsidR="00FA0A1D" w:rsidRDefault="00FA0A1D" w:rsidP="00FA0A1D">
      <w:pPr>
        <w:pBdr>
          <w:top w:val="nil"/>
          <w:left w:val="nil"/>
          <w:bottom w:val="nil"/>
          <w:right w:val="nil"/>
          <w:between w:val="nil"/>
        </w:pBdr>
        <w:rPr>
          <w:i/>
          <w:color w:val="000000"/>
          <w:sz w:val="20"/>
          <w:szCs w:val="20"/>
        </w:rPr>
      </w:pPr>
      <w:r>
        <w:rPr>
          <w:i/>
          <w:color w:val="000000"/>
          <w:sz w:val="20"/>
          <w:szCs w:val="20"/>
        </w:rPr>
        <w:t>(cf. 4119.43/4219.43/4319.43 - Universal Precautions)</w:t>
      </w:r>
    </w:p>
    <w:p w:rsidR="00FA0A1D" w:rsidRDefault="00FA0A1D" w:rsidP="00FA0A1D">
      <w:pPr>
        <w:pBdr>
          <w:top w:val="nil"/>
          <w:left w:val="nil"/>
          <w:bottom w:val="nil"/>
          <w:right w:val="nil"/>
          <w:between w:val="nil"/>
        </w:pBdr>
        <w:rPr>
          <w:i/>
          <w:color w:val="000000"/>
          <w:sz w:val="20"/>
          <w:szCs w:val="20"/>
        </w:rPr>
      </w:pPr>
      <w:r>
        <w:rPr>
          <w:i/>
          <w:color w:val="000000"/>
          <w:sz w:val="20"/>
          <w:szCs w:val="20"/>
        </w:rPr>
        <w:t>(cf. 4131 - Staff Development)</w:t>
      </w:r>
    </w:p>
    <w:p w:rsidR="00FA0A1D" w:rsidRDefault="00FA0A1D" w:rsidP="00FA0A1D">
      <w:pPr>
        <w:pBdr>
          <w:top w:val="nil"/>
          <w:left w:val="nil"/>
          <w:bottom w:val="nil"/>
          <w:right w:val="nil"/>
          <w:between w:val="nil"/>
        </w:pBdr>
        <w:rPr>
          <w:i/>
          <w:color w:val="000000"/>
          <w:sz w:val="20"/>
          <w:szCs w:val="20"/>
        </w:rPr>
      </w:pPr>
      <w:r>
        <w:rPr>
          <w:i/>
          <w:color w:val="000000"/>
          <w:sz w:val="20"/>
          <w:szCs w:val="20"/>
        </w:rPr>
        <w:t>(cf. 4231 - Staff Development)</w:t>
      </w:r>
    </w:p>
    <w:p w:rsidR="00FA0A1D" w:rsidRDefault="00FA0A1D" w:rsidP="00FA0A1D">
      <w:pPr>
        <w:pBdr>
          <w:top w:val="nil"/>
          <w:left w:val="nil"/>
          <w:bottom w:val="nil"/>
          <w:right w:val="nil"/>
          <w:between w:val="nil"/>
        </w:pBdr>
        <w:rPr>
          <w:i/>
          <w:color w:val="000000"/>
          <w:sz w:val="20"/>
          <w:szCs w:val="20"/>
        </w:rPr>
      </w:pPr>
      <w:r>
        <w:rPr>
          <w:i/>
          <w:color w:val="000000"/>
          <w:sz w:val="20"/>
          <w:szCs w:val="20"/>
        </w:rPr>
        <w:t>(cf. 4331 - Staff Development)</w:t>
      </w:r>
    </w:p>
    <w:p w:rsidR="00FA0A1D" w:rsidRDefault="00FA0A1D" w:rsidP="00FA0A1D"/>
    <w:p w:rsidR="00FA0A1D" w:rsidRDefault="00FA0A1D" w:rsidP="00FA0A1D">
      <w:r>
        <w:t>Plans for addressing a communicable infectious disease outbreak, including, but not limited to, plans for addressing employee shortages during such an outbreak, shall be included in the district's emergency preparedness plan.</w:t>
      </w:r>
    </w:p>
    <w:p w:rsidR="00FA0A1D" w:rsidRDefault="00FA0A1D" w:rsidP="00FA0A1D"/>
    <w:p w:rsidR="00FA0A1D" w:rsidRDefault="00FA0A1D" w:rsidP="00FA0A1D">
      <w:pPr>
        <w:rPr>
          <w:i/>
          <w:sz w:val="20"/>
          <w:szCs w:val="20"/>
        </w:rPr>
      </w:pPr>
      <w:r>
        <w:rPr>
          <w:i/>
          <w:sz w:val="20"/>
          <w:szCs w:val="20"/>
        </w:rPr>
        <w:t>(cf. 3516 - Emergencies and Disaster Preparedness Plan)</w:t>
      </w:r>
    </w:p>
    <w:p w:rsidR="00FA0A1D" w:rsidRDefault="00FA0A1D" w:rsidP="00FA0A1D">
      <w:pPr>
        <w:rPr>
          <w:i/>
          <w:sz w:val="20"/>
          <w:szCs w:val="20"/>
        </w:rPr>
      </w:pPr>
      <w:r>
        <w:rPr>
          <w:i/>
          <w:sz w:val="20"/>
          <w:szCs w:val="20"/>
        </w:rPr>
        <w:t>(cf. 5112.2 - Exclusions from Attendance)</w:t>
      </w:r>
    </w:p>
    <w:p w:rsidR="00FA0A1D" w:rsidRDefault="00FA0A1D" w:rsidP="00FA0A1D">
      <w:pPr>
        <w:rPr>
          <w:i/>
          <w:sz w:val="20"/>
          <w:szCs w:val="20"/>
        </w:rPr>
      </w:pPr>
      <w:r>
        <w:rPr>
          <w:i/>
          <w:sz w:val="20"/>
          <w:szCs w:val="20"/>
        </w:rPr>
        <w:t>(cf. 5141.22 - Infectious Diseases)</w:t>
      </w:r>
    </w:p>
    <w:p w:rsidR="00FA0A1D" w:rsidRDefault="00FA0A1D" w:rsidP="00FA0A1D">
      <w:pPr>
        <w:rPr>
          <w:i/>
          <w:sz w:val="20"/>
          <w:szCs w:val="20"/>
        </w:rPr>
      </w:pPr>
      <w:r>
        <w:rPr>
          <w:i/>
          <w:sz w:val="20"/>
          <w:szCs w:val="20"/>
        </w:rPr>
        <w:t>(cf. 5141.31 - Immunizations)</w:t>
      </w:r>
    </w:p>
    <w:p w:rsidR="00FA0A1D" w:rsidRDefault="00FA0A1D" w:rsidP="00FA0A1D"/>
    <w:p w:rsidR="00FA0A1D" w:rsidRDefault="00FA0A1D" w:rsidP="00FA0A1D">
      <w:r>
        <w:t xml:space="preserve">The Superintendent or designee shall immediately report to the local health officer the presence or suspected presence of any communicable infectious disease. In addition, a school nurse or other health care provider who knows of or is in attendance on a case or suspected </w:t>
      </w:r>
      <w:r>
        <w:br/>
      </w:r>
    </w:p>
    <w:p w:rsidR="00FA0A1D" w:rsidRDefault="00FA0A1D" w:rsidP="00FA0A1D"/>
    <w:p w:rsidR="00FA0A1D" w:rsidRDefault="00FA0A1D" w:rsidP="00FA0A1D">
      <w:pPr>
        <w:tabs>
          <w:tab w:val="left" w:pos="7560"/>
          <w:tab w:val="left" w:pos="7920"/>
        </w:tabs>
      </w:pPr>
      <w:r>
        <w:tab/>
        <w:t>BP</w:t>
      </w:r>
      <w:r>
        <w:tab/>
        <w:t>4119.41(b)</w:t>
      </w:r>
    </w:p>
    <w:p w:rsidR="00FA0A1D" w:rsidRDefault="00FA0A1D" w:rsidP="00FA0A1D">
      <w:pPr>
        <w:tabs>
          <w:tab w:val="left" w:pos="7440"/>
          <w:tab w:val="left" w:pos="7920"/>
        </w:tabs>
      </w:pPr>
      <w:r>
        <w:tab/>
      </w:r>
      <w:r>
        <w:tab/>
        <w:t>4219.41</w:t>
      </w:r>
    </w:p>
    <w:p w:rsidR="00FA0A1D" w:rsidRDefault="00FA0A1D" w:rsidP="00FA0A1D">
      <w:pPr>
        <w:tabs>
          <w:tab w:val="left" w:pos="7440"/>
          <w:tab w:val="left" w:pos="7920"/>
        </w:tabs>
      </w:pPr>
      <w:r>
        <w:tab/>
      </w:r>
      <w:r>
        <w:tab/>
        <w:t>4319.41</w:t>
      </w:r>
    </w:p>
    <w:p w:rsidR="00FA0A1D" w:rsidRDefault="00FA0A1D" w:rsidP="00FA0A1D"/>
    <w:p w:rsidR="00FA0A1D" w:rsidRDefault="00FA0A1D" w:rsidP="00FA0A1D"/>
    <w:p w:rsidR="00FA0A1D" w:rsidRDefault="00FA0A1D" w:rsidP="00FA0A1D">
      <w:r>
        <w:rPr>
          <w:b/>
        </w:rPr>
        <w:t xml:space="preserve">EMPLOYEES WITH INFECTIOUS </w:t>
      </w:r>
      <w:proofErr w:type="gramStart"/>
      <w:r>
        <w:rPr>
          <w:b/>
        </w:rPr>
        <w:t>DISEASE</w:t>
      </w:r>
      <w:r>
        <w:t xml:space="preserve">  (</w:t>
      </w:r>
      <w:proofErr w:type="gramEnd"/>
      <w:r>
        <w:t>continued)</w:t>
      </w:r>
    </w:p>
    <w:p w:rsidR="00FA0A1D" w:rsidRDefault="00FA0A1D" w:rsidP="00FA0A1D">
      <w:pPr>
        <w:tabs>
          <w:tab w:val="left" w:pos="7560"/>
          <w:tab w:val="left" w:pos="7920"/>
        </w:tabs>
      </w:pPr>
    </w:p>
    <w:p w:rsidR="00FA0A1D" w:rsidRDefault="00FA0A1D" w:rsidP="00FA0A1D"/>
    <w:p w:rsidR="00FA0A1D" w:rsidRDefault="00FA0A1D" w:rsidP="00FA0A1D">
      <w:proofErr w:type="gramStart"/>
      <w:r>
        <w:t>case</w:t>
      </w:r>
      <w:proofErr w:type="gramEnd"/>
      <w:r>
        <w:t xml:space="preserve"> of any of the diseases or conditions listed in 17 CCR 2500 shall make a report to the local health officer.  If no health care provider </w:t>
      </w:r>
      <w:proofErr w:type="gramStart"/>
      <w:r>
        <w:t>is in attendance</w:t>
      </w:r>
      <w:proofErr w:type="gramEnd"/>
      <w:r>
        <w:t>, any individual having knowledge of a person who is suspected to be suffering from one of the specified diseases or conditions may make a report to the local health officer. (17 CCR 2500, 2508)</w:t>
      </w:r>
    </w:p>
    <w:p w:rsidR="00FA0A1D" w:rsidRDefault="00FA0A1D" w:rsidP="00FA0A1D"/>
    <w:p w:rsidR="00FA0A1D" w:rsidRDefault="00FA0A1D" w:rsidP="00FA0A1D">
      <w:pPr>
        <w:rPr>
          <w:i/>
          <w:sz w:val="20"/>
          <w:szCs w:val="20"/>
        </w:rPr>
      </w:pPr>
      <w:r>
        <w:rPr>
          <w:i/>
          <w:sz w:val="20"/>
          <w:szCs w:val="20"/>
        </w:rPr>
        <w:t>(cf. 5141.6 - School Health Services)</w:t>
      </w:r>
    </w:p>
    <w:p w:rsidR="00FA0A1D" w:rsidRDefault="00FA0A1D" w:rsidP="00FA0A1D"/>
    <w:p w:rsidR="00FA0A1D" w:rsidRDefault="00FA0A1D" w:rsidP="00FA0A1D">
      <w:pPr>
        <w:rPr>
          <w:b/>
        </w:rPr>
      </w:pPr>
      <w:r>
        <w:rPr>
          <w:b/>
        </w:rPr>
        <w:t>Nondiscrimination/Reasonable Accommodation</w:t>
      </w:r>
    </w:p>
    <w:p w:rsidR="00FA0A1D" w:rsidRDefault="00FA0A1D" w:rsidP="00FA0A1D">
      <w:pPr>
        <w:tabs>
          <w:tab w:val="left" w:pos="7560"/>
          <w:tab w:val="left" w:pos="7920"/>
        </w:tabs>
      </w:pPr>
    </w:p>
    <w:p w:rsidR="00FA0A1D" w:rsidRDefault="00FA0A1D" w:rsidP="00FA0A1D">
      <w:pPr>
        <w:tabs>
          <w:tab w:val="left" w:pos="7560"/>
          <w:tab w:val="left" w:pos="7920"/>
        </w:tabs>
      </w:pPr>
      <w:r>
        <w:t>The district shall not discriminate against any employee or job applicant who has an infectious disease that meets the federal or state definition of a disability under the Americans with Disabilities Act, California Fair Employment and Housing Act, or Section 504 of the Federal Rehabilitation Act.  (Government Code 12900-12996; 29 USC 794; 42 USC 12101-12213)</w:t>
      </w:r>
    </w:p>
    <w:p w:rsidR="00FA0A1D" w:rsidRDefault="00FA0A1D" w:rsidP="00FA0A1D">
      <w:pPr>
        <w:tabs>
          <w:tab w:val="left" w:pos="7560"/>
          <w:tab w:val="left" w:pos="7920"/>
        </w:tabs>
      </w:pPr>
    </w:p>
    <w:p w:rsidR="00FA0A1D" w:rsidRDefault="00FA0A1D" w:rsidP="00FA0A1D">
      <w:pPr>
        <w:rPr>
          <w:i/>
          <w:sz w:val="20"/>
          <w:szCs w:val="20"/>
        </w:rPr>
      </w:pPr>
      <w:r>
        <w:rPr>
          <w:i/>
          <w:sz w:val="20"/>
          <w:szCs w:val="20"/>
        </w:rPr>
        <w:t>(cf. 4030 - Nondiscrimination in Employment)</w:t>
      </w:r>
    </w:p>
    <w:p w:rsidR="00FA0A1D" w:rsidRDefault="00FA0A1D" w:rsidP="00FA0A1D">
      <w:pPr>
        <w:rPr>
          <w:i/>
          <w:sz w:val="20"/>
          <w:szCs w:val="20"/>
        </w:rPr>
      </w:pPr>
      <w:r>
        <w:rPr>
          <w:i/>
          <w:sz w:val="20"/>
          <w:szCs w:val="20"/>
        </w:rPr>
        <w:t>(cf. 4031 - Complaints Concerning Discrimination in Employment)</w:t>
      </w:r>
    </w:p>
    <w:p w:rsidR="00FA0A1D" w:rsidRDefault="00FA0A1D" w:rsidP="00FA0A1D">
      <w:pPr>
        <w:tabs>
          <w:tab w:val="left" w:pos="7560"/>
          <w:tab w:val="left" w:pos="7920"/>
        </w:tabs>
      </w:pPr>
    </w:p>
    <w:p w:rsidR="00FA0A1D" w:rsidRDefault="00FA0A1D" w:rsidP="00FA0A1D">
      <w:pPr>
        <w:tabs>
          <w:tab w:val="left" w:pos="7560"/>
          <w:tab w:val="left" w:pos="7920"/>
        </w:tabs>
      </w:pPr>
      <w:r>
        <w:t xml:space="preserve">Upon request, any qualified person with a disability </w:t>
      </w:r>
      <w:proofErr w:type="gramStart"/>
      <w:r>
        <w:t>shall be provided</w:t>
      </w:r>
      <w:proofErr w:type="gramEnd"/>
      <w:r>
        <w:t xml:space="preserve"> reasonable accommodation to perform the essential duties of his/her position in accordance with the criteria and processes described in AR 4032 - Reasonable Accommodation.</w:t>
      </w:r>
    </w:p>
    <w:p w:rsidR="00FA0A1D" w:rsidRDefault="00FA0A1D" w:rsidP="00FA0A1D"/>
    <w:p w:rsidR="00FA0A1D" w:rsidRDefault="00FA0A1D" w:rsidP="00FA0A1D">
      <w:pPr>
        <w:rPr>
          <w:i/>
          <w:sz w:val="20"/>
          <w:szCs w:val="20"/>
        </w:rPr>
      </w:pPr>
      <w:r>
        <w:rPr>
          <w:i/>
          <w:sz w:val="20"/>
          <w:szCs w:val="20"/>
        </w:rPr>
        <w:t>(cf. 4032 - Reasonable Accommodation)</w:t>
      </w:r>
    </w:p>
    <w:p w:rsidR="00FA0A1D" w:rsidRDefault="00FA0A1D" w:rsidP="00FA0A1D">
      <w:pPr>
        <w:jc w:val="left"/>
      </w:pPr>
    </w:p>
    <w:p w:rsidR="00FA0A1D" w:rsidRDefault="00FA0A1D" w:rsidP="00FA0A1D">
      <w:pPr>
        <w:jc w:val="left"/>
      </w:pPr>
    </w:p>
    <w:p w:rsidR="00FA0A1D" w:rsidRDefault="00FA0A1D" w:rsidP="00FA0A1D">
      <w:pPr>
        <w:jc w:val="left"/>
      </w:pPr>
    </w:p>
    <w:p w:rsidR="00FA0A1D" w:rsidRDefault="00FA0A1D" w:rsidP="00FA0A1D">
      <w:pPr>
        <w:jc w:val="left"/>
        <w:rPr>
          <w:i/>
          <w:sz w:val="20"/>
          <w:szCs w:val="20"/>
        </w:rPr>
      </w:pPr>
      <w:r>
        <w:rPr>
          <w:i/>
          <w:sz w:val="20"/>
          <w:szCs w:val="20"/>
        </w:rPr>
        <w:t>Legal Reference: (see next page)</w:t>
      </w:r>
    </w:p>
    <w:p w:rsidR="00FA0A1D" w:rsidRDefault="00FA0A1D" w:rsidP="00FA0A1D">
      <w:pPr>
        <w:jc w:val="left"/>
      </w:pPr>
    </w:p>
    <w:p w:rsidR="00FA0A1D" w:rsidRDefault="00FA0A1D" w:rsidP="00FA0A1D">
      <w:pPr>
        <w:jc w:val="left"/>
      </w:pPr>
    </w:p>
    <w:p w:rsidR="00FA0A1D" w:rsidRDefault="00FA0A1D" w:rsidP="00FA0A1D">
      <w:pPr>
        <w:jc w:val="left"/>
      </w:pPr>
    </w:p>
    <w:p w:rsidR="00FA0A1D" w:rsidRDefault="00FA0A1D" w:rsidP="00FA0A1D">
      <w:pPr>
        <w:jc w:val="left"/>
      </w:pPr>
    </w:p>
    <w:p w:rsidR="00FA0A1D" w:rsidRDefault="00FA0A1D" w:rsidP="00FA0A1D">
      <w:pPr>
        <w:jc w:val="left"/>
      </w:pPr>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tabs>
          <w:tab w:val="left" w:pos="7560"/>
          <w:tab w:val="left" w:pos="7920"/>
        </w:tabs>
      </w:pPr>
      <w:bookmarkStart w:id="0" w:name="_GoBack"/>
      <w:bookmarkEnd w:id="0"/>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tabs>
          <w:tab w:val="left" w:pos="7560"/>
          <w:tab w:val="left" w:pos="7920"/>
        </w:tabs>
      </w:pPr>
      <w:r>
        <w:lastRenderedPageBreak/>
        <w:tab/>
        <w:t>BP</w:t>
      </w:r>
      <w:r>
        <w:tab/>
        <w:t>4119.41(c)</w:t>
      </w:r>
    </w:p>
    <w:p w:rsidR="00FA0A1D" w:rsidRDefault="00FA0A1D" w:rsidP="00FA0A1D">
      <w:pPr>
        <w:tabs>
          <w:tab w:val="left" w:pos="7440"/>
          <w:tab w:val="left" w:pos="7920"/>
        </w:tabs>
      </w:pPr>
      <w:r>
        <w:tab/>
      </w:r>
      <w:r>
        <w:tab/>
        <w:t>4219.41</w:t>
      </w:r>
    </w:p>
    <w:p w:rsidR="00FA0A1D" w:rsidRDefault="00FA0A1D" w:rsidP="00FA0A1D">
      <w:pPr>
        <w:tabs>
          <w:tab w:val="left" w:pos="7440"/>
          <w:tab w:val="left" w:pos="7920"/>
        </w:tabs>
      </w:pPr>
      <w:r>
        <w:tab/>
      </w:r>
      <w:r>
        <w:tab/>
        <w:t>4319.41</w:t>
      </w:r>
    </w:p>
    <w:p w:rsidR="00FA0A1D" w:rsidRDefault="00FA0A1D" w:rsidP="00FA0A1D"/>
    <w:p w:rsidR="00FA0A1D" w:rsidRDefault="00FA0A1D" w:rsidP="00FA0A1D"/>
    <w:p w:rsidR="00FA0A1D" w:rsidRDefault="00FA0A1D" w:rsidP="00FA0A1D">
      <w:r>
        <w:rPr>
          <w:b/>
        </w:rPr>
        <w:t xml:space="preserve">EMPLOYEES WITH INFECTIOUS </w:t>
      </w:r>
      <w:proofErr w:type="gramStart"/>
      <w:r>
        <w:rPr>
          <w:b/>
        </w:rPr>
        <w:t>DISEASE</w:t>
      </w:r>
      <w:r>
        <w:t xml:space="preserve">  (</w:t>
      </w:r>
      <w:proofErr w:type="gramEnd"/>
      <w:r>
        <w:t>continued)</w:t>
      </w:r>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tabs>
          <w:tab w:val="left" w:pos="7560"/>
          <w:tab w:val="left" w:pos="7920"/>
        </w:tabs>
      </w:pPr>
    </w:p>
    <w:p w:rsidR="00FA0A1D" w:rsidRDefault="00FA0A1D" w:rsidP="00FA0A1D">
      <w:pPr>
        <w:jc w:val="left"/>
        <w:rPr>
          <w:i/>
          <w:sz w:val="20"/>
          <w:szCs w:val="20"/>
        </w:rPr>
      </w:pPr>
      <w:r>
        <w:rPr>
          <w:i/>
          <w:sz w:val="20"/>
          <w:szCs w:val="20"/>
        </w:rPr>
        <w:t>Legal Reference:</w:t>
      </w:r>
    </w:p>
    <w:p w:rsidR="00FA0A1D" w:rsidRDefault="00FA0A1D" w:rsidP="00FA0A1D">
      <w:pPr>
        <w:ind w:left="720"/>
        <w:jc w:val="left"/>
        <w:rPr>
          <w:i/>
          <w:sz w:val="20"/>
          <w:szCs w:val="20"/>
          <w:u w:val="single"/>
        </w:rPr>
      </w:pPr>
      <w:r>
        <w:rPr>
          <w:i/>
          <w:sz w:val="20"/>
          <w:szCs w:val="20"/>
          <w:u w:val="single"/>
        </w:rPr>
        <w:t>EDUCATION CODE</w:t>
      </w:r>
    </w:p>
    <w:p w:rsidR="00FA0A1D" w:rsidRDefault="00FA0A1D" w:rsidP="00FA0A1D">
      <w:pPr>
        <w:ind w:left="720"/>
        <w:jc w:val="left"/>
        <w:rPr>
          <w:i/>
          <w:sz w:val="20"/>
          <w:szCs w:val="20"/>
        </w:rPr>
      </w:pPr>
      <w:proofErr w:type="gramStart"/>
      <w:r>
        <w:rPr>
          <w:i/>
          <w:sz w:val="20"/>
          <w:szCs w:val="20"/>
        </w:rPr>
        <w:t>44839  Medical</w:t>
      </w:r>
      <w:proofErr w:type="gramEnd"/>
      <w:r>
        <w:rPr>
          <w:i/>
          <w:sz w:val="20"/>
          <w:szCs w:val="20"/>
        </w:rPr>
        <w:t xml:space="preserve"> certificate; periodic medical examination</w:t>
      </w:r>
    </w:p>
    <w:p w:rsidR="00FA0A1D" w:rsidRDefault="00FA0A1D" w:rsidP="00FA0A1D">
      <w:pPr>
        <w:ind w:left="720"/>
        <w:jc w:val="left"/>
        <w:rPr>
          <w:i/>
          <w:sz w:val="20"/>
          <w:szCs w:val="20"/>
        </w:rPr>
      </w:pPr>
      <w:proofErr w:type="gramStart"/>
      <w:r>
        <w:rPr>
          <w:i/>
          <w:sz w:val="20"/>
          <w:szCs w:val="20"/>
        </w:rPr>
        <w:t>44839.5  Requirements</w:t>
      </w:r>
      <w:proofErr w:type="gramEnd"/>
      <w:r>
        <w:rPr>
          <w:i/>
          <w:sz w:val="20"/>
          <w:szCs w:val="20"/>
        </w:rPr>
        <w:t xml:space="preserve"> for employment of </w:t>
      </w:r>
      <w:proofErr w:type="spellStart"/>
      <w:r>
        <w:rPr>
          <w:i/>
          <w:sz w:val="20"/>
          <w:szCs w:val="20"/>
        </w:rPr>
        <w:t>retirant</w:t>
      </w:r>
      <w:proofErr w:type="spellEnd"/>
    </w:p>
    <w:p w:rsidR="00FA0A1D" w:rsidRDefault="00FA0A1D" w:rsidP="00FA0A1D">
      <w:pPr>
        <w:ind w:left="720"/>
        <w:jc w:val="left"/>
        <w:rPr>
          <w:i/>
          <w:sz w:val="20"/>
          <w:szCs w:val="20"/>
        </w:rPr>
      </w:pPr>
      <w:proofErr w:type="gramStart"/>
      <w:r>
        <w:rPr>
          <w:i/>
          <w:sz w:val="20"/>
          <w:szCs w:val="20"/>
        </w:rPr>
        <w:t>49406  Examination</w:t>
      </w:r>
      <w:proofErr w:type="gramEnd"/>
      <w:r>
        <w:rPr>
          <w:i/>
          <w:sz w:val="20"/>
          <w:szCs w:val="20"/>
        </w:rPr>
        <w:t xml:space="preserve"> for tuberculosis (employees)</w:t>
      </w:r>
    </w:p>
    <w:p w:rsidR="00FA0A1D" w:rsidRDefault="00FA0A1D" w:rsidP="00FA0A1D">
      <w:pPr>
        <w:ind w:left="720"/>
        <w:jc w:val="left"/>
        <w:rPr>
          <w:i/>
          <w:sz w:val="20"/>
          <w:szCs w:val="20"/>
          <w:u w:val="single"/>
        </w:rPr>
      </w:pPr>
      <w:r>
        <w:rPr>
          <w:i/>
          <w:sz w:val="20"/>
          <w:szCs w:val="20"/>
          <w:u w:val="single"/>
        </w:rPr>
        <w:t>CIVIL CODE</w:t>
      </w:r>
    </w:p>
    <w:p w:rsidR="00FA0A1D" w:rsidRDefault="00FA0A1D" w:rsidP="00FA0A1D">
      <w:pPr>
        <w:ind w:left="720"/>
        <w:jc w:val="left"/>
        <w:rPr>
          <w:i/>
          <w:sz w:val="20"/>
          <w:szCs w:val="20"/>
        </w:rPr>
      </w:pPr>
      <w:r>
        <w:rPr>
          <w:i/>
          <w:sz w:val="20"/>
          <w:szCs w:val="20"/>
        </w:rPr>
        <w:t>56-</w:t>
      </w:r>
      <w:proofErr w:type="gramStart"/>
      <w:r>
        <w:rPr>
          <w:i/>
          <w:sz w:val="20"/>
          <w:szCs w:val="20"/>
        </w:rPr>
        <w:t>56.37  Confidentiality</w:t>
      </w:r>
      <w:proofErr w:type="gramEnd"/>
      <w:r>
        <w:rPr>
          <w:i/>
          <w:sz w:val="20"/>
          <w:szCs w:val="20"/>
        </w:rPr>
        <w:t xml:space="preserve"> of medical information</w:t>
      </w:r>
    </w:p>
    <w:p w:rsidR="00FA0A1D" w:rsidRDefault="00FA0A1D" w:rsidP="00FA0A1D">
      <w:pPr>
        <w:ind w:left="720"/>
        <w:jc w:val="left"/>
        <w:rPr>
          <w:i/>
          <w:sz w:val="20"/>
          <w:szCs w:val="20"/>
          <w:u w:val="single"/>
        </w:rPr>
      </w:pPr>
      <w:r>
        <w:rPr>
          <w:i/>
          <w:sz w:val="20"/>
          <w:szCs w:val="20"/>
          <w:u w:val="single"/>
        </w:rPr>
        <w:t>GOVERNMENT CODE</w:t>
      </w:r>
    </w:p>
    <w:p w:rsidR="00FA0A1D" w:rsidRDefault="00FA0A1D" w:rsidP="00FA0A1D">
      <w:pPr>
        <w:ind w:left="720"/>
        <w:jc w:val="left"/>
        <w:rPr>
          <w:i/>
          <w:sz w:val="20"/>
          <w:szCs w:val="20"/>
        </w:rPr>
      </w:pPr>
      <w:r>
        <w:rPr>
          <w:i/>
          <w:sz w:val="20"/>
          <w:szCs w:val="20"/>
        </w:rPr>
        <w:t>12900-</w:t>
      </w:r>
      <w:proofErr w:type="gramStart"/>
      <w:r>
        <w:rPr>
          <w:i/>
          <w:sz w:val="20"/>
          <w:szCs w:val="20"/>
        </w:rPr>
        <w:t>12996  Fair</w:t>
      </w:r>
      <w:proofErr w:type="gramEnd"/>
      <w:r>
        <w:rPr>
          <w:i/>
          <w:sz w:val="20"/>
          <w:szCs w:val="20"/>
        </w:rPr>
        <w:t xml:space="preserve"> Employment and Housing Act</w:t>
      </w:r>
    </w:p>
    <w:p w:rsidR="00FA0A1D" w:rsidRDefault="00FA0A1D" w:rsidP="00FA0A1D">
      <w:pPr>
        <w:ind w:left="720"/>
        <w:jc w:val="left"/>
        <w:rPr>
          <w:i/>
          <w:sz w:val="20"/>
          <w:szCs w:val="20"/>
          <w:u w:val="single"/>
        </w:rPr>
      </w:pPr>
      <w:r>
        <w:rPr>
          <w:i/>
          <w:sz w:val="20"/>
          <w:szCs w:val="20"/>
          <w:u w:val="single"/>
        </w:rPr>
        <w:t>HEALTH AND SAFETY CODE</w:t>
      </w:r>
    </w:p>
    <w:p w:rsidR="00FA0A1D" w:rsidRDefault="00FA0A1D" w:rsidP="00FA0A1D">
      <w:pPr>
        <w:ind w:left="720"/>
        <w:jc w:val="left"/>
        <w:rPr>
          <w:i/>
          <w:sz w:val="20"/>
          <w:szCs w:val="20"/>
        </w:rPr>
      </w:pPr>
      <w:r>
        <w:rPr>
          <w:i/>
          <w:sz w:val="20"/>
          <w:szCs w:val="20"/>
        </w:rPr>
        <w:t>120975-</w:t>
      </w:r>
      <w:proofErr w:type="gramStart"/>
      <w:r>
        <w:rPr>
          <w:i/>
          <w:sz w:val="20"/>
          <w:szCs w:val="20"/>
        </w:rPr>
        <w:t>121020  Mandated</w:t>
      </w:r>
      <w:proofErr w:type="gramEnd"/>
      <w:r>
        <w:rPr>
          <w:i/>
          <w:sz w:val="20"/>
          <w:szCs w:val="20"/>
        </w:rPr>
        <w:t xml:space="preserve"> blood testing and confidentiality to protect public health</w:t>
      </w:r>
    </w:p>
    <w:p w:rsidR="00FA0A1D" w:rsidRDefault="00FA0A1D" w:rsidP="00FA0A1D">
      <w:pPr>
        <w:ind w:left="720"/>
        <w:jc w:val="left"/>
        <w:rPr>
          <w:i/>
          <w:sz w:val="20"/>
          <w:szCs w:val="20"/>
          <w:u w:val="single"/>
        </w:rPr>
      </w:pPr>
      <w:r>
        <w:rPr>
          <w:i/>
          <w:sz w:val="20"/>
          <w:szCs w:val="20"/>
          <w:u w:val="single"/>
        </w:rPr>
        <w:t>CODE OF REGULATIONS, TITLE 2</w:t>
      </w:r>
    </w:p>
    <w:p w:rsidR="00FA0A1D" w:rsidRDefault="00FA0A1D" w:rsidP="00FA0A1D">
      <w:pPr>
        <w:ind w:left="720"/>
        <w:jc w:val="left"/>
        <w:rPr>
          <w:i/>
          <w:sz w:val="20"/>
          <w:szCs w:val="20"/>
        </w:rPr>
      </w:pPr>
      <w:r>
        <w:rPr>
          <w:i/>
          <w:sz w:val="20"/>
          <w:szCs w:val="20"/>
        </w:rPr>
        <w:t>7293.5-</w:t>
      </w:r>
      <w:proofErr w:type="gramStart"/>
      <w:r>
        <w:rPr>
          <w:i/>
          <w:sz w:val="20"/>
          <w:szCs w:val="20"/>
        </w:rPr>
        <w:t>7294.2  Discrimination</w:t>
      </w:r>
      <w:proofErr w:type="gramEnd"/>
      <w:r>
        <w:rPr>
          <w:i/>
          <w:sz w:val="20"/>
          <w:szCs w:val="20"/>
        </w:rPr>
        <w:t xml:space="preserve"> based on disability</w:t>
      </w:r>
    </w:p>
    <w:p w:rsidR="00FA0A1D" w:rsidRDefault="00FA0A1D" w:rsidP="00FA0A1D">
      <w:pPr>
        <w:ind w:left="720"/>
        <w:jc w:val="left"/>
        <w:rPr>
          <w:i/>
          <w:sz w:val="20"/>
          <w:szCs w:val="20"/>
          <w:u w:val="single"/>
        </w:rPr>
      </w:pPr>
      <w:r>
        <w:rPr>
          <w:i/>
          <w:sz w:val="20"/>
          <w:szCs w:val="20"/>
          <w:u w:val="single"/>
        </w:rPr>
        <w:t>CODE OF REGULATIONS, TITLE 5</w:t>
      </w:r>
    </w:p>
    <w:p w:rsidR="00FA0A1D" w:rsidRDefault="00FA0A1D" w:rsidP="00FA0A1D">
      <w:pPr>
        <w:ind w:left="720"/>
        <w:jc w:val="left"/>
        <w:rPr>
          <w:i/>
          <w:sz w:val="20"/>
          <w:szCs w:val="20"/>
        </w:rPr>
      </w:pPr>
      <w:r>
        <w:rPr>
          <w:i/>
          <w:sz w:val="20"/>
          <w:szCs w:val="20"/>
        </w:rPr>
        <w:t>5502-</w:t>
      </w:r>
      <w:proofErr w:type="gramStart"/>
      <w:r>
        <w:rPr>
          <w:i/>
          <w:sz w:val="20"/>
          <w:szCs w:val="20"/>
        </w:rPr>
        <w:t>5504  Medical</w:t>
      </w:r>
      <w:proofErr w:type="gramEnd"/>
      <w:r>
        <w:rPr>
          <w:i/>
          <w:sz w:val="20"/>
          <w:szCs w:val="20"/>
        </w:rPr>
        <w:t xml:space="preserve"> certification</w:t>
      </w:r>
    </w:p>
    <w:p w:rsidR="00FA0A1D" w:rsidRDefault="00FA0A1D" w:rsidP="00FA0A1D">
      <w:pPr>
        <w:ind w:left="720"/>
        <w:jc w:val="left"/>
        <w:rPr>
          <w:i/>
          <w:sz w:val="20"/>
          <w:szCs w:val="20"/>
          <w:u w:val="single"/>
        </w:rPr>
      </w:pPr>
      <w:r>
        <w:rPr>
          <w:i/>
          <w:sz w:val="20"/>
          <w:szCs w:val="20"/>
          <w:u w:val="single"/>
        </w:rPr>
        <w:t>CODE OF REGULATIONS, TITLE 17</w:t>
      </w:r>
    </w:p>
    <w:p w:rsidR="00FA0A1D" w:rsidRDefault="00FA0A1D" w:rsidP="00FA0A1D">
      <w:pPr>
        <w:ind w:left="720"/>
        <w:jc w:val="left"/>
        <w:rPr>
          <w:i/>
          <w:sz w:val="20"/>
          <w:szCs w:val="20"/>
        </w:rPr>
      </w:pPr>
      <w:proofErr w:type="gramStart"/>
      <w:r>
        <w:rPr>
          <w:i/>
          <w:sz w:val="20"/>
          <w:szCs w:val="20"/>
        </w:rPr>
        <w:t>2500  Reportable</w:t>
      </w:r>
      <w:proofErr w:type="gramEnd"/>
      <w:r>
        <w:rPr>
          <w:i/>
          <w:sz w:val="20"/>
          <w:szCs w:val="20"/>
        </w:rPr>
        <w:t xml:space="preserve"> diseases and conditions</w:t>
      </w:r>
    </w:p>
    <w:p w:rsidR="00FA0A1D" w:rsidRDefault="00FA0A1D" w:rsidP="00FA0A1D">
      <w:pPr>
        <w:ind w:left="720"/>
        <w:jc w:val="left"/>
        <w:rPr>
          <w:i/>
          <w:sz w:val="20"/>
          <w:szCs w:val="20"/>
        </w:rPr>
      </w:pPr>
      <w:proofErr w:type="gramStart"/>
      <w:r>
        <w:rPr>
          <w:i/>
          <w:sz w:val="20"/>
          <w:szCs w:val="20"/>
        </w:rPr>
        <w:t>2508  Reporting</w:t>
      </w:r>
      <w:proofErr w:type="gramEnd"/>
      <w:r>
        <w:rPr>
          <w:i/>
          <w:sz w:val="20"/>
          <w:szCs w:val="20"/>
        </w:rPr>
        <w:t xml:space="preserve"> of communicable diseases; duty of schools</w:t>
      </w:r>
    </w:p>
    <w:p w:rsidR="00FA0A1D" w:rsidRDefault="00FA0A1D" w:rsidP="00FA0A1D">
      <w:pPr>
        <w:ind w:left="720"/>
        <w:jc w:val="left"/>
        <w:rPr>
          <w:i/>
          <w:sz w:val="20"/>
          <w:szCs w:val="20"/>
          <w:u w:val="single"/>
        </w:rPr>
      </w:pPr>
      <w:r>
        <w:rPr>
          <w:i/>
          <w:sz w:val="20"/>
          <w:szCs w:val="20"/>
          <w:u w:val="single"/>
        </w:rPr>
        <w:t>UNITED STATES CODE, TITLE 29</w:t>
      </w:r>
    </w:p>
    <w:p w:rsidR="00FA0A1D" w:rsidRDefault="00FA0A1D" w:rsidP="00FA0A1D">
      <w:pPr>
        <w:ind w:left="720"/>
        <w:jc w:val="left"/>
        <w:rPr>
          <w:i/>
          <w:sz w:val="20"/>
          <w:szCs w:val="20"/>
        </w:rPr>
      </w:pPr>
      <w:proofErr w:type="gramStart"/>
      <w:r>
        <w:rPr>
          <w:i/>
          <w:sz w:val="20"/>
          <w:szCs w:val="20"/>
        </w:rPr>
        <w:t>794  Section</w:t>
      </w:r>
      <w:proofErr w:type="gramEnd"/>
      <w:r>
        <w:rPr>
          <w:i/>
          <w:sz w:val="20"/>
          <w:szCs w:val="20"/>
        </w:rPr>
        <w:t xml:space="preserve"> 504 of the Rehabilitation Act of 1973</w:t>
      </w:r>
    </w:p>
    <w:p w:rsidR="00FA0A1D" w:rsidRDefault="00FA0A1D" w:rsidP="00FA0A1D">
      <w:pPr>
        <w:ind w:left="720"/>
        <w:jc w:val="left"/>
        <w:rPr>
          <w:i/>
          <w:sz w:val="20"/>
          <w:szCs w:val="20"/>
          <w:u w:val="single"/>
        </w:rPr>
      </w:pPr>
      <w:r>
        <w:rPr>
          <w:i/>
          <w:sz w:val="20"/>
          <w:szCs w:val="20"/>
          <w:u w:val="single"/>
        </w:rPr>
        <w:t>UNITED STATES CODE, TITLE 42</w:t>
      </w:r>
    </w:p>
    <w:p w:rsidR="00FA0A1D" w:rsidRDefault="00FA0A1D" w:rsidP="00FA0A1D">
      <w:pPr>
        <w:ind w:left="720"/>
        <w:jc w:val="left"/>
        <w:rPr>
          <w:i/>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FA0A1D" w:rsidRDefault="00FA0A1D" w:rsidP="00FA0A1D">
      <w:pPr>
        <w:ind w:left="720"/>
        <w:jc w:val="left"/>
        <w:rPr>
          <w:i/>
          <w:sz w:val="20"/>
          <w:szCs w:val="20"/>
          <w:u w:val="single"/>
        </w:rPr>
      </w:pPr>
      <w:r>
        <w:rPr>
          <w:i/>
          <w:sz w:val="20"/>
          <w:szCs w:val="20"/>
          <w:u w:val="single"/>
        </w:rPr>
        <w:t>COURT DECISIONS</w:t>
      </w:r>
    </w:p>
    <w:p w:rsidR="00FA0A1D" w:rsidRDefault="00FA0A1D" w:rsidP="00FA0A1D">
      <w:pPr>
        <w:ind w:left="720"/>
        <w:jc w:val="left"/>
        <w:rPr>
          <w:i/>
          <w:sz w:val="20"/>
          <w:szCs w:val="20"/>
        </w:rPr>
      </w:pPr>
      <w:r>
        <w:rPr>
          <w:i/>
          <w:sz w:val="20"/>
          <w:szCs w:val="20"/>
          <w:u w:val="single"/>
        </w:rPr>
        <w:t xml:space="preserve">Chevron USA v. </w:t>
      </w:r>
      <w:proofErr w:type="spellStart"/>
      <w:r>
        <w:rPr>
          <w:i/>
          <w:sz w:val="20"/>
          <w:szCs w:val="20"/>
          <w:u w:val="single"/>
        </w:rPr>
        <w:t>Echazabal</w:t>
      </w:r>
      <w:proofErr w:type="spellEnd"/>
      <w:r>
        <w:rPr>
          <w:i/>
          <w:sz w:val="20"/>
          <w:szCs w:val="20"/>
        </w:rPr>
        <w:t xml:space="preserve">, (2002) 536 U.S. 73, 122 </w:t>
      </w:r>
      <w:proofErr w:type="spellStart"/>
      <w:r>
        <w:rPr>
          <w:i/>
          <w:sz w:val="20"/>
          <w:szCs w:val="20"/>
        </w:rPr>
        <w:t>S.Ct</w:t>
      </w:r>
      <w:proofErr w:type="spellEnd"/>
      <w:r>
        <w:rPr>
          <w:i/>
          <w:sz w:val="20"/>
          <w:szCs w:val="20"/>
        </w:rPr>
        <w:t>. 2045</w:t>
      </w:r>
    </w:p>
    <w:p w:rsidR="00FA0A1D" w:rsidRDefault="00FA0A1D" w:rsidP="00FA0A1D">
      <w:pPr>
        <w:ind w:left="720"/>
        <w:jc w:val="left"/>
        <w:rPr>
          <w:i/>
          <w:sz w:val="20"/>
          <w:szCs w:val="20"/>
        </w:rPr>
      </w:pPr>
      <w:r>
        <w:rPr>
          <w:i/>
          <w:sz w:val="20"/>
          <w:szCs w:val="20"/>
          <w:u w:val="single"/>
        </w:rPr>
        <w:t>School Board of Nassau County, Florida v. Arline</w:t>
      </w:r>
      <w:r>
        <w:rPr>
          <w:i/>
          <w:sz w:val="20"/>
          <w:szCs w:val="20"/>
        </w:rPr>
        <w:t>, (1987) 408 U.S. 273</w:t>
      </w:r>
    </w:p>
    <w:p w:rsidR="00FA0A1D" w:rsidRDefault="00FA0A1D" w:rsidP="00FA0A1D"/>
    <w:p w:rsidR="00FA0A1D" w:rsidRDefault="00FA0A1D" w:rsidP="00FA0A1D">
      <w:pPr>
        <w:rPr>
          <w:i/>
          <w:sz w:val="20"/>
          <w:szCs w:val="20"/>
        </w:rPr>
      </w:pPr>
      <w:r>
        <w:rPr>
          <w:i/>
          <w:sz w:val="20"/>
          <w:szCs w:val="20"/>
        </w:rPr>
        <w:t>Management Resources:</w:t>
      </w:r>
    </w:p>
    <w:p w:rsidR="00FA0A1D" w:rsidRDefault="00FA0A1D" w:rsidP="00FA0A1D">
      <w:pPr>
        <w:ind w:left="720"/>
        <w:rPr>
          <w:i/>
          <w:sz w:val="20"/>
          <w:szCs w:val="20"/>
          <w:u w:val="single"/>
        </w:rPr>
      </w:pPr>
      <w:r>
        <w:rPr>
          <w:i/>
          <w:sz w:val="20"/>
          <w:szCs w:val="20"/>
          <w:u w:val="single"/>
        </w:rPr>
        <w:t>CSBA PUBLICATIONS</w:t>
      </w:r>
    </w:p>
    <w:p w:rsidR="00FA0A1D" w:rsidRDefault="00FA0A1D" w:rsidP="00FA0A1D">
      <w:pPr>
        <w:ind w:left="720"/>
        <w:rPr>
          <w:i/>
          <w:sz w:val="20"/>
          <w:szCs w:val="20"/>
        </w:rPr>
      </w:pPr>
      <w:r>
        <w:rPr>
          <w:i/>
          <w:sz w:val="20"/>
          <w:szCs w:val="20"/>
          <w:u w:val="single"/>
        </w:rPr>
        <w:t>H1N1 Influenza (Swine Flu)</w:t>
      </w:r>
      <w:r>
        <w:rPr>
          <w:i/>
          <w:sz w:val="20"/>
          <w:szCs w:val="20"/>
        </w:rPr>
        <w:t>, Fact Sheet, April 2009</w:t>
      </w:r>
    </w:p>
    <w:p w:rsidR="00FA0A1D" w:rsidRDefault="00FA0A1D" w:rsidP="00FA0A1D">
      <w:pPr>
        <w:ind w:left="720"/>
        <w:rPr>
          <w:i/>
          <w:sz w:val="20"/>
          <w:szCs w:val="20"/>
        </w:rPr>
      </w:pPr>
      <w:r>
        <w:rPr>
          <w:i/>
          <w:sz w:val="20"/>
          <w:szCs w:val="20"/>
          <w:u w:val="single"/>
        </w:rPr>
        <w:t>Pandemic Influenza</w:t>
      </w:r>
      <w:r>
        <w:rPr>
          <w:i/>
          <w:sz w:val="20"/>
          <w:szCs w:val="20"/>
        </w:rPr>
        <w:t>, Fact Sheet, September 2007</w:t>
      </w:r>
    </w:p>
    <w:p w:rsidR="00FA0A1D" w:rsidRDefault="00FA0A1D" w:rsidP="00FA0A1D">
      <w:pPr>
        <w:ind w:left="720"/>
        <w:rPr>
          <w:i/>
          <w:sz w:val="20"/>
          <w:szCs w:val="20"/>
          <w:u w:val="single"/>
        </w:rPr>
      </w:pPr>
      <w:r>
        <w:rPr>
          <w:i/>
          <w:sz w:val="20"/>
          <w:szCs w:val="20"/>
          <w:u w:val="single"/>
        </w:rPr>
        <w:t>CALIFORNIA DEPARTMENT OF PUBLIC HEALTH PUBLICATIONS</w:t>
      </w:r>
    </w:p>
    <w:p w:rsidR="00FA0A1D" w:rsidRDefault="00FA0A1D" w:rsidP="00FA0A1D">
      <w:pPr>
        <w:ind w:left="720"/>
        <w:rPr>
          <w:i/>
          <w:sz w:val="20"/>
          <w:szCs w:val="20"/>
        </w:rPr>
      </w:pPr>
      <w:r>
        <w:rPr>
          <w:i/>
          <w:sz w:val="20"/>
          <w:szCs w:val="20"/>
          <w:u w:val="single"/>
        </w:rPr>
        <w:t>California HIV/AIDS Laws, 2009</w:t>
      </w:r>
      <w:r>
        <w:rPr>
          <w:i/>
          <w:sz w:val="20"/>
          <w:szCs w:val="20"/>
        </w:rPr>
        <w:t>, January 2010</w:t>
      </w:r>
    </w:p>
    <w:p w:rsidR="00FA0A1D" w:rsidRDefault="00FA0A1D" w:rsidP="00FA0A1D">
      <w:pPr>
        <w:ind w:left="720"/>
        <w:rPr>
          <w:i/>
          <w:sz w:val="20"/>
          <w:szCs w:val="20"/>
        </w:rPr>
      </w:pPr>
      <w:r>
        <w:rPr>
          <w:i/>
          <w:sz w:val="20"/>
          <w:szCs w:val="20"/>
          <w:u w:val="single"/>
        </w:rPr>
        <w:t>EQUAL EMPLOYMENT OPPORTUNITY COMMISSION PUBLICATIONS</w:t>
      </w:r>
    </w:p>
    <w:p w:rsidR="00FA0A1D" w:rsidRDefault="00FA0A1D" w:rsidP="00FA0A1D">
      <w:pPr>
        <w:ind w:left="720"/>
        <w:jc w:val="left"/>
        <w:rPr>
          <w:i/>
          <w:sz w:val="20"/>
          <w:szCs w:val="20"/>
        </w:rPr>
      </w:pPr>
      <w:r>
        <w:rPr>
          <w:i/>
          <w:sz w:val="20"/>
          <w:szCs w:val="20"/>
          <w:u w:val="single"/>
        </w:rPr>
        <w:t>Enforcement Guidance: Reasonable Accommodation and Undue Hardship under the Americans with Disabilities Act</w:t>
      </w:r>
      <w:r>
        <w:rPr>
          <w:i/>
          <w:sz w:val="20"/>
          <w:szCs w:val="20"/>
        </w:rPr>
        <w:t>, October 2002</w:t>
      </w:r>
    </w:p>
    <w:p w:rsidR="00FA0A1D" w:rsidRDefault="00FA0A1D" w:rsidP="00FA0A1D">
      <w:pPr>
        <w:ind w:left="720"/>
        <w:rPr>
          <w:i/>
          <w:sz w:val="20"/>
          <w:szCs w:val="20"/>
          <w:u w:val="single"/>
        </w:rPr>
      </w:pPr>
      <w:r>
        <w:rPr>
          <w:i/>
          <w:sz w:val="20"/>
          <w:szCs w:val="20"/>
          <w:u w:val="single"/>
        </w:rPr>
        <w:t>WEB SITES</w:t>
      </w:r>
    </w:p>
    <w:p w:rsidR="00FA0A1D" w:rsidRDefault="00FA0A1D" w:rsidP="00FA0A1D">
      <w:pPr>
        <w:ind w:left="720"/>
        <w:rPr>
          <w:i/>
          <w:sz w:val="20"/>
          <w:szCs w:val="20"/>
        </w:rPr>
      </w:pPr>
      <w:r>
        <w:rPr>
          <w:i/>
          <w:sz w:val="20"/>
          <w:szCs w:val="20"/>
        </w:rPr>
        <w:t>CSBA: http://www.csba.org</w:t>
      </w:r>
    </w:p>
    <w:p w:rsidR="00FA0A1D" w:rsidRDefault="00FA0A1D" w:rsidP="00FA0A1D">
      <w:pPr>
        <w:ind w:left="720"/>
        <w:rPr>
          <w:i/>
          <w:sz w:val="20"/>
          <w:szCs w:val="20"/>
        </w:rPr>
      </w:pPr>
      <w:r>
        <w:rPr>
          <w:i/>
          <w:sz w:val="20"/>
          <w:szCs w:val="20"/>
        </w:rPr>
        <w:t>California Department of Public Health: http://www.cdph.ca.gov</w:t>
      </w:r>
    </w:p>
    <w:p w:rsidR="00FA0A1D" w:rsidRDefault="00FA0A1D" w:rsidP="00FA0A1D">
      <w:pPr>
        <w:ind w:left="720"/>
        <w:rPr>
          <w:i/>
          <w:sz w:val="20"/>
          <w:szCs w:val="20"/>
        </w:rPr>
      </w:pPr>
      <w:r>
        <w:rPr>
          <w:i/>
          <w:sz w:val="20"/>
          <w:szCs w:val="20"/>
        </w:rPr>
        <w:t>California School Nurses Organization: http://www.csno.org</w:t>
      </w:r>
    </w:p>
    <w:p w:rsidR="00FA0A1D" w:rsidRDefault="00FA0A1D" w:rsidP="00FA0A1D">
      <w:pPr>
        <w:ind w:left="720"/>
        <w:rPr>
          <w:i/>
          <w:sz w:val="20"/>
          <w:szCs w:val="20"/>
        </w:rPr>
      </w:pPr>
      <w:r>
        <w:rPr>
          <w:i/>
          <w:sz w:val="20"/>
          <w:szCs w:val="20"/>
        </w:rPr>
        <w:t>Centers for Disease Control and Prevention: http://www.cdc.gov</w:t>
      </w:r>
    </w:p>
    <w:p w:rsidR="00FA0A1D" w:rsidRDefault="00FA0A1D" w:rsidP="00FA0A1D">
      <w:pPr>
        <w:ind w:left="720"/>
        <w:jc w:val="left"/>
        <w:rPr>
          <w:i/>
          <w:sz w:val="20"/>
          <w:szCs w:val="20"/>
        </w:rPr>
      </w:pPr>
      <w:r>
        <w:rPr>
          <w:i/>
          <w:sz w:val="20"/>
          <w:szCs w:val="20"/>
        </w:rPr>
        <w:t>Equal Employment Opportunity Commission: http://www.eeoc.gov</w:t>
      </w:r>
    </w:p>
    <w:p w:rsidR="00FA0A1D" w:rsidRDefault="00FA0A1D" w:rsidP="00FA0A1D">
      <w:pPr>
        <w:ind w:left="720"/>
        <w:jc w:val="left"/>
        <w:rPr>
          <w:i/>
          <w:sz w:val="20"/>
          <w:szCs w:val="20"/>
        </w:rPr>
      </w:pPr>
      <w:r>
        <w:rPr>
          <w:i/>
          <w:sz w:val="20"/>
          <w:szCs w:val="20"/>
        </w:rPr>
        <w:t>U.S. Department of Health and Human Services:  http://www.hhs.gov</w:t>
      </w:r>
    </w:p>
    <w:p w:rsidR="00FA0A1D" w:rsidRDefault="00FA0A1D" w:rsidP="00FA0A1D"/>
    <w:p w:rsidR="00FA0A1D" w:rsidRDefault="00FA0A1D" w:rsidP="00FA0A1D"/>
    <w:p w:rsidR="00FA0A1D" w:rsidRDefault="00FA0A1D" w:rsidP="00FA0A1D"/>
    <w:p w:rsidR="00FA0A1D" w:rsidRDefault="00FA0A1D" w:rsidP="00FA0A1D">
      <w:pPr>
        <w:rPr>
          <w:b/>
        </w:rPr>
      </w:pPr>
      <w:r>
        <w:rPr>
          <w:b/>
        </w:rPr>
        <w:t xml:space="preserve">Policy                      </w:t>
      </w:r>
      <w:r>
        <w:rPr>
          <w:b/>
        </w:rPr>
        <w:tab/>
        <w:t>WINSHIP-ROBBINS ELEMENTARY SCHOOL DISTRICT</w:t>
      </w:r>
    </w:p>
    <w:p w:rsidR="00FA0A1D" w:rsidRDefault="00FA0A1D" w:rsidP="00FA0A1D">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1D"/>
    <w:rsid w:val="00C66E54"/>
    <w:rsid w:val="00FA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7A84"/>
  <w15:chartTrackingRefBased/>
  <w15:docId w15:val="{E2301D2B-7BC4-4928-832C-EB113041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1D"/>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2022-12-06T19:08:00Z</dcterms:created>
  <dcterms:modified xsi:type="dcterms:W3CDTF">2022-12-06T19:09:00Z</dcterms:modified>
</cp:coreProperties>
</file>