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9D9" w:rsidRDefault="009579D9" w:rsidP="009579D9">
      <w:pPr>
        <w:tabs>
          <w:tab w:val="right" w:pos="9000"/>
        </w:tabs>
        <w:spacing w:line="240" w:lineRule="auto"/>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5111.1(a)</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DISTRICT RESIDENCY</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Criteria for Residency</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w:t>
      </w:r>
      <w:proofErr w:type="gramStart"/>
      <w:r>
        <w:rPr>
          <w:rFonts w:ascii="Times New Roman" w:eastAsia="Times New Roman" w:hAnsi="Times New Roman" w:cs="Times New Roman"/>
          <w:sz w:val="24"/>
          <w:szCs w:val="24"/>
        </w:rPr>
        <w:t>shall be deemed</w:t>
      </w:r>
      <w:proofErr w:type="gramEnd"/>
      <w:r>
        <w:rPr>
          <w:rFonts w:ascii="Times New Roman" w:eastAsia="Times New Roman" w:hAnsi="Times New Roman" w:cs="Times New Roman"/>
          <w:sz w:val="24"/>
          <w:szCs w:val="24"/>
        </w:rPr>
        <w:t xml:space="preserve"> to have complied with district residency requirements if he/she meets any of the following criteria:</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The student's parent/guardian resides within district boundaries. (Education Code 48200)</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5111.13 - Residency for Homeless Children)</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6173 - Education for Homeless Children)</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is placed</w:t>
      </w:r>
      <w:proofErr w:type="gramEnd"/>
      <w:r>
        <w:rPr>
          <w:rFonts w:ascii="Times New Roman" w:eastAsia="Times New Roman" w:hAnsi="Times New Roman" w:cs="Times New Roman"/>
          <w:sz w:val="24"/>
          <w:szCs w:val="24"/>
        </w:rPr>
        <w:t xml:space="preserve"> within district boundaries in a regularly established licensed children's institution, a licensed foster home, or a family home pursuant to a court-ordered commitment or placement.  (Education Code 48204)</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6173.1 - Education for Foster Youth)</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has been admitted</w:t>
      </w:r>
      <w:proofErr w:type="gramEnd"/>
      <w:r>
        <w:rPr>
          <w:rFonts w:ascii="Times New Roman" w:eastAsia="Times New Roman" w:hAnsi="Times New Roman" w:cs="Times New Roman"/>
          <w:sz w:val="24"/>
          <w:szCs w:val="24"/>
        </w:rPr>
        <w:t xml:space="preserve"> through the district's </w:t>
      </w:r>
      <w:proofErr w:type="spellStart"/>
      <w:r>
        <w:rPr>
          <w:rFonts w:ascii="Times New Roman" w:eastAsia="Times New Roman" w:hAnsi="Times New Roman" w:cs="Times New Roman"/>
          <w:sz w:val="24"/>
          <w:szCs w:val="24"/>
        </w:rPr>
        <w:t>interdistrict</w:t>
      </w:r>
      <w:proofErr w:type="spellEnd"/>
      <w:r>
        <w:rPr>
          <w:rFonts w:ascii="Times New Roman" w:eastAsia="Times New Roman" w:hAnsi="Times New Roman" w:cs="Times New Roman"/>
          <w:sz w:val="24"/>
          <w:szCs w:val="24"/>
        </w:rPr>
        <w:t xml:space="preserve"> attendance program.  (Education Code 48204)</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5117 - </w:t>
      </w:r>
      <w:proofErr w:type="spellStart"/>
      <w:r>
        <w:rPr>
          <w:rFonts w:ascii="Times New Roman" w:eastAsia="Times New Roman" w:hAnsi="Times New Roman" w:cs="Times New Roman"/>
          <w:i/>
          <w:sz w:val="20"/>
          <w:szCs w:val="20"/>
        </w:rPr>
        <w:t>Interdistrict</w:t>
      </w:r>
      <w:proofErr w:type="spellEnd"/>
      <w:r>
        <w:rPr>
          <w:rFonts w:ascii="Times New Roman" w:eastAsia="Times New Roman" w:hAnsi="Times New Roman" w:cs="Times New Roman"/>
          <w:i/>
          <w:sz w:val="20"/>
          <w:szCs w:val="20"/>
        </w:rPr>
        <w:t xml:space="preserve"> Attendance)</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The student is an emancipated minor residing within district boundaries.  (Education Code 48204)</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student lives with a caregiving adult within district boundaries.  (Education Code 48204)</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The student resides in a state hospital located within district boundaries.  (Education Code 48204)</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 xml:space="preserve">The student </w:t>
      </w:r>
      <w:proofErr w:type="gramStart"/>
      <w:r>
        <w:rPr>
          <w:rFonts w:ascii="Times New Roman" w:eastAsia="Times New Roman" w:hAnsi="Times New Roman" w:cs="Times New Roman"/>
          <w:sz w:val="24"/>
          <w:szCs w:val="24"/>
        </w:rPr>
        <w:t>is confined</w:t>
      </w:r>
      <w:proofErr w:type="gramEnd"/>
      <w:r>
        <w:rPr>
          <w:rFonts w:ascii="Times New Roman" w:eastAsia="Times New Roman" w:hAnsi="Times New Roman" w:cs="Times New Roman"/>
          <w:sz w:val="24"/>
          <w:szCs w:val="24"/>
        </w:rPr>
        <w:t xml:space="preserve"> to a hospital or other residential health facility within district boundaries for treatment of a temporary disability.  (Education Code 48207)</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6183 - Home and Hospital Instruction)</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district residency status </w:t>
      </w:r>
      <w:proofErr w:type="gramStart"/>
      <w:r>
        <w:rPr>
          <w:rFonts w:ascii="Times New Roman" w:eastAsia="Times New Roman" w:hAnsi="Times New Roman" w:cs="Times New Roman"/>
          <w:sz w:val="24"/>
          <w:szCs w:val="24"/>
        </w:rPr>
        <w:t>may be granted</w:t>
      </w:r>
      <w:proofErr w:type="gramEnd"/>
      <w:r>
        <w:rPr>
          <w:rFonts w:ascii="Times New Roman" w:eastAsia="Times New Roman" w:hAnsi="Times New Roman" w:cs="Times New Roman"/>
          <w:sz w:val="24"/>
          <w:szCs w:val="24"/>
        </w:rPr>
        <w:t xml:space="preserve"> to a student if at least one parent/guardian is physically employed within district boundaries.  (Education Code 48204)</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5111.12 - Residency Based on Parent/Guardian Employment)</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residency is not required for enrollment in a regional occupational center or program if there are openings in the program or class.  (Education Code 52317)</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5111.1(b)</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DISTRICT </w:t>
      </w:r>
      <w:proofErr w:type="gramStart"/>
      <w:r>
        <w:rPr>
          <w:rFonts w:ascii="Times New Roman" w:eastAsia="Times New Roman" w:hAnsi="Times New Roman" w:cs="Times New Roman"/>
          <w:b/>
          <w:sz w:val="24"/>
          <w:szCs w:val="24"/>
        </w:rPr>
        <w:t>RESIDENCY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annually notify parents/guardians of all existing attendance options available in the district, including, but not limited to, all options for meeting residency requirements for school attendance. (Education Code 48980)</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Proof of Residency</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admission in district schools, students shall provide proof of residency.</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5111 - Admission)</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annually verify the student's residency and retain a copy of the document or written statement offered as verification in the student's mandatory permanent record.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432)</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enrollment of a student residing in the home of a caregiving adult within district boundaries, the caregiving adult shall execute, under penalty of perjury, the affidavit specified in Family Code 6552.</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Reasonable evidence of residency </w:t>
      </w:r>
      <w:proofErr w:type="gramStart"/>
      <w:r>
        <w:rPr>
          <w:rFonts w:ascii="Times New Roman" w:eastAsia="Times New Roman" w:hAnsi="Times New Roman" w:cs="Times New Roman"/>
          <w:sz w:val="24"/>
          <w:szCs w:val="24"/>
        </w:rPr>
        <w:t>may be established by documentation including, but not limited to, any of the following</w:t>
      </w:r>
      <w:proofErr w:type="gramEnd"/>
      <w:r>
        <w:rPr>
          <w:rFonts w:ascii="Times New Roman" w:eastAsia="Times New Roman" w:hAnsi="Times New Roman" w:cs="Times New Roman"/>
          <w:sz w:val="24"/>
          <w:szCs w:val="24"/>
        </w:rPr>
        <w:t xml:space="preserve">:  </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Property tax payment receipts</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Rent payment receipts</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Utility service payment receipts</w:t>
      </w: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Declaration of residency executed by the student's parent/guardian</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any district employee reasonably believes that the parent/guardian of a student has provided false or unreliable evidence of residency, the Superintendent/Principal or designee shall make reasonable efforts to determine that the student meets residency requirements.  </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Safe at Home Program</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or parent/guardian participating in the Safe at Home program requests that the district use the substitute address designated by the Secretary of State, the Superintendent/Principal or designee may request the actual residence address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establishing residency </w:t>
      </w:r>
      <w:r>
        <w:rPr>
          <w:rFonts w:ascii="Times New Roman" w:eastAsia="Times New Roman" w:hAnsi="Times New Roman" w:cs="Times New Roman"/>
          <w:sz w:val="24"/>
          <w:szCs w:val="24"/>
        </w:rPr>
        <w:lastRenderedPageBreak/>
        <w:t xml:space="preserve">within district boundaries. The Superintendent/Principal or </w:t>
      </w:r>
      <w:r>
        <w:rPr>
          <w:rFonts w:ascii="Times New Roman" w:eastAsia="Times New Roman" w:hAnsi="Times New Roman" w:cs="Times New Roman"/>
          <w:sz w:val="24"/>
          <w:szCs w:val="24"/>
        </w:rPr>
        <w:br/>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5111.1(c)</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DISTRICT </w:t>
      </w:r>
      <w:proofErr w:type="gramStart"/>
      <w:r>
        <w:rPr>
          <w:rFonts w:ascii="Times New Roman" w:eastAsia="Times New Roman" w:hAnsi="Times New Roman" w:cs="Times New Roman"/>
          <w:b/>
          <w:sz w:val="24"/>
          <w:szCs w:val="24"/>
        </w:rPr>
        <w:t>RESIDENCY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designee</w:t>
      </w:r>
      <w:proofErr w:type="gramEnd"/>
      <w:r>
        <w:rPr>
          <w:rFonts w:ascii="Times New Roman" w:eastAsia="Times New Roman" w:hAnsi="Times New Roman" w:cs="Times New Roman"/>
          <w:sz w:val="24"/>
          <w:szCs w:val="24"/>
        </w:rPr>
        <w:t xml:space="preserve"> shall not include the actual address in the student's file or any other public record and shall instead use the substitute address for all future communications and correspondence.  (Government Code 6206, 6207)</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3580 - District Records)</w:t>
      </w: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Denial or Revocation of Enrollment</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Superintendent/Principal or designee, upon investigation, determines that a student's enrollment or attempted enrollment </w:t>
      </w:r>
      <w:proofErr w:type="gramStart"/>
      <w:r>
        <w:rPr>
          <w:rFonts w:ascii="Times New Roman" w:eastAsia="Times New Roman" w:hAnsi="Times New Roman" w:cs="Times New Roman"/>
          <w:sz w:val="24"/>
          <w:szCs w:val="24"/>
        </w:rPr>
        <w:t>is based</w:t>
      </w:r>
      <w:proofErr w:type="gramEnd"/>
      <w:r>
        <w:rPr>
          <w:rFonts w:ascii="Times New Roman" w:eastAsia="Times New Roman" w:hAnsi="Times New Roman" w:cs="Times New Roman"/>
          <w:sz w:val="24"/>
          <w:szCs w:val="24"/>
        </w:rPr>
        <w:t xml:space="preserve"> on false evidence of residency, he/she shall revoke the student's enrollment. Before any such revocation, the parent/guardian </w:t>
      </w:r>
      <w:proofErr w:type="gramStart"/>
      <w:r>
        <w:rPr>
          <w:rFonts w:ascii="Times New Roman" w:eastAsia="Times New Roman" w:hAnsi="Times New Roman" w:cs="Times New Roman"/>
          <w:sz w:val="24"/>
          <w:szCs w:val="24"/>
        </w:rPr>
        <w:t>shall be sent</w:t>
      </w:r>
      <w:proofErr w:type="gramEnd"/>
      <w:r>
        <w:rPr>
          <w:rFonts w:ascii="Times New Roman" w:eastAsia="Times New Roman" w:hAnsi="Times New Roman" w:cs="Times New Roman"/>
          <w:sz w:val="24"/>
          <w:szCs w:val="24"/>
        </w:rPr>
        <w:t xml:space="preserve"> written notice of the facts leading to the decision. This notice shall state the parent/guardian's right, within 10 school days, to schedule a meeting with a hearing officer to inspect supporting documents, rebut district evidence, question any district witnesses, and present oral and/or documentary evidence, including witnesses, on the student's behalf. For good cause, the hearing officer may extend the meeting date for an additional 10 days to permit the parent/guardian to obtain required documentation.</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parent/guardian fails to schedule the above meeting, the student's enrollment </w:t>
      </w:r>
      <w:proofErr w:type="gramStart"/>
      <w:r>
        <w:rPr>
          <w:rFonts w:ascii="Times New Roman" w:eastAsia="Times New Roman" w:hAnsi="Times New Roman" w:cs="Times New Roman"/>
          <w:sz w:val="24"/>
          <w:szCs w:val="24"/>
        </w:rPr>
        <w:t>shall be revoked</w:t>
      </w:r>
      <w:proofErr w:type="gramEnd"/>
      <w:r>
        <w:rPr>
          <w:rFonts w:ascii="Times New Roman" w:eastAsia="Times New Roman" w:hAnsi="Times New Roman" w:cs="Times New Roman"/>
          <w:sz w:val="24"/>
          <w:szCs w:val="24"/>
        </w:rPr>
        <w:t xml:space="preserve"> 11 school days after the date of the notice.</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above meeting </w:t>
      </w:r>
      <w:proofErr w:type="gramStart"/>
      <w:r>
        <w:rPr>
          <w:rFonts w:ascii="Times New Roman" w:eastAsia="Times New Roman" w:hAnsi="Times New Roman" w:cs="Times New Roman"/>
          <w:sz w:val="24"/>
          <w:szCs w:val="24"/>
        </w:rPr>
        <w:t>is held</w:t>
      </w:r>
      <w:proofErr w:type="gramEnd"/>
      <w:r>
        <w:rPr>
          <w:rFonts w:ascii="Times New Roman" w:eastAsia="Times New Roman" w:hAnsi="Times New Roman" w:cs="Times New Roman"/>
          <w:sz w:val="24"/>
          <w:szCs w:val="24"/>
        </w:rPr>
        <w:t xml:space="preserve">, the hearing officer shall prepare a written decision describing his/her findings. If the hearing officer's decision </w:t>
      </w:r>
      <w:proofErr w:type="gramStart"/>
      <w:r>
        <w:rPr>
          <w:rFonts w:ascii="Times New Roman" w:eastAsia="Times New Roman" w:hAnsi="Times New Roman" w:cs="Times New Roman"/>
          <w:sz w:val="24"/>
          <w:szCs w:val="24"/>
        </w:rPr>
        <w:t>is upheld</w:t>
      </w:r>
      <w:proofErr w:type="gramEnd"/>
      <w:r>
        <w:rPr>
          <w:rFonts w:ascii="Times New Roman" w:eastAsia="Times New Roman" w:hAnsi="Times New Roman" w:cs="Times New Roman"/>
          <w:sz w:val="24"/>
          <w:szCs w:val="24"/>
        </w:rPr>
        <w:t xml:space="preserve">, the parent/guardian shall be informed of his/her right to appeal to the Board of Trustees within 10 days. </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parent/guardian who appeals to the Board shall have the right to have a representative present and to rebut district evidence, question any district witnesses, and present oral and/or documentary evidence, including witnesses, on the student's behalf.  Except in cases where good cause is shown, the Board shall not reopen the record to consider evidence or </w:t>
      </w:r>
      <w:proofErr w:type="gramStart"/>
      <w:r>
        <w:rPr>
          <w:rFonts w:ascii="Times New Roman" w:eastAsia="Times New Roman" w:hAnsi="Times New Roman" w:cs="Times New Roman"/>
          <w:sz w:val="24"/>
          <w:szCs w:val="24"/>
        </w:rPr>
        <w:t>argument which</w:t>
      </w:r>
      <w:proofErr w:type="gramEnd"/>
      <w:r>
        <w:rPr>
          <w:rFonts w:ascii="Times New Roman" w:eastAsia="Times New Roman" w:hAnsi="Times New Roman" w:cs="Times New Roman"/>
          <w:sz w:val="24"/>
          <w:szCs w:val="24"/>
        </w:rPr>
        <w:t xml:space="preserve"> was not presented to the hearing officer.  The student may continue to attend school during the period of the appeal.  </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Board's decision shall be final.</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579D9" w:rsidRDefault="009579D9" w:rsidP="009579D9">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5111.1(d)</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DISTRICT </w:t>
      </w:r>
      <w:proofErr w:type="gramStart"/>
      <w:r>
        <w:rPr>
          <w:rFonts w:ascii="Times New Roman" w:eastAsia="Times New Roman" w:hAnsi="Times New Roman" w:cs="Times New Roman"/>
          <w:b/>
          <w:sz w:val="24"/>
          <w:szCs w:val="24"/>
        </w:rPr>
        <w:t xml:space="preserve">RESIDENCY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35351  Assignment</w:t>
      </w:r>
      <w:proofErr w:type="gramEnd"/>
      <w:r>
        <w:rPr>
          <w:rFonts w:ascii="Times New Roman" w:eastAsia="Times New Roman" w:hAnsi="Times New Roman" w:cs="Times New Roman"/>
          <w:i/>
          <w:sz w:val="20"/>
          <w:szCs w:val="20"/>
        </w:rPr>
        <w:t xml:space="preserve"> of students to particular schools</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48050-</w:t>
      </w:r>
      <w:proofErr w:type="gramStart"/>
      <w:r>
        <w:rPr>
          <w:rFonts w:ascii="Times New Roman" w:eastAsia="Times New Roman" w:hAnsi="Times New Roman" w:cs="Times New Roman"/>
          <w:i/>
          <w:sz w:val="20"/>
          <w:szCs w:val="20"/>
        </w:rPr>
        <w:t>48054  Nonresidents</w:t>
      </w:r>
      <w:proofErr w:type="gramEnd"/>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48200-</w:t>
      </w:r>
      <w:proofErr w:type="gramStart"/>
      <w:r>
        <w:rPr>
          <w:rFonts w:ascii="Times New Roman" w:eastAsia="Times New Roman" w:hAnsi="Times New Roman" w:cs="Times New Roman"/>
          <w:i/>
          <w:sz w:val="20"/>
          <w:szCs w:val="20"/>
        </w:rPr>
        <w:t>48208  Persons</w:t>
      </w:r>
      <w:proofErr w:type="gramEnd"/>
      <w:r>
        <w:rPr>
          <w:rFonts w:ascii="Times New Roman" w:eastAsia="Times New Roman" w:hAnsi="Times New Roman" w:cs="Times New Roman"/>
          <w:i/>
          <w:sz w:val="20"/>
          <w:szCs w:val="20"/>
        </w:rPr>
        <w:t xml:space="preserve"> included (compulsory education law)</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48980  Notifications</w:t>
      </w:r>
      <w:proofErr w:type="gramEnd"/>
      <w:r>
        <w:rPr>
          <w:rFonts w:ascii="Times New Roman" w:eastAsia="Times New Roman" w:hAnsi="Times New Roman" w:cs="Times New Roman"/>
          <w:i/>
          <w:sz w:val="20"/>
          <w:szCs w:val="20"/>
        </w:rPr>
        <w:t xml:space="preserve"> at beginning of term</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52317  ROP</w:t>
      </w:r>
      <w:proofErr w:type="gramEnd"/>
      <w:r>
        <w:rPr>
          <w:rFonts w:ascii="Times New Roman" w:eastAsia="Times New Roman" w:hAnsi="Times New Roman" w:cs="Times New Roman"/>
          <w:i/>
          <w:sz w:val="20"/>
          <w:szCs w:val="20"/>
        </w:rPr>
        <w:t>, admission of persons including nonresidents to attendance area</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FAMILY CODE</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6550-</w:t>
      </w:r>
      <w:proofErr w:type="gramStart"/>
      <w:r>
        <w:rPr>
          <w:rFonts w:ascii="Times New Roman" w:eastAsia="Times New Roman" w:hAnsi="Times New Roman" w:cs="Times New Roman"/>
          <w:i/>
          <w:sz w:val="20"/>
          <w:szCs w:val="20"/>
        </w:rPr>
        <w:t>6552  Caregivers</w:t>
      </w:r>
      <w:proofErr w:type="gramEnd"/>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GOVERNMENT CODE</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6205-</w:t>
      </w:r>
      <w:proofErr w:type="gramStart"/>
      <w:r>
        <w:rPr>
          <w:rFonts w:ascii="Times New Roman" w:eastAsia="Times New Roman" w:hAnsi="Times New Roman" w:cs="Times New Roman"/>
          <w:i/>
          <w:sz w:val="20"/>
          <w:szCs w:val="20"/>
        </w:rPr>
        <w:t>6211  Confidentiality</w:t>
      </w:r>
      <w:proofErr w:type="gramEnd"/>
      <w:r>
        <w:rPr>
          <w:rFonts w:ascii="Times New Roman" w:eastAsia="Times New Roman" w:hAnsi="Times New Roman" w:cs="Times New Roman"/>
          <w:i/>
          <w:sz w:val="20"/>
          <w:szCs w:val="20"/>
        </w:rPr>
        <w:t xml:space="preserve"> of residence for victims of domestic violence</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432  Varieties</w:t>
      </w:r>
      <w:proofErr w:type="gramEnd"/>
      <w:r>
        <w:rPr>
          <w:rFonts w:ascii="Times New Roman" w:eastAsia="Times New Roman" w:hAnsi="Times New Roman" w:cs="Times New Roman"/>
          <w:i/>
          <w:sz w:val="20"/>
          <w:szCs w:val="20"/>
        </w:rPr>
        <w:t xml:space="preserve"> of student records</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UNCODIFIED STATUTES </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rPr>
        <w:t>AB 687, Ch. 309, Statutes of 1995</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COURT DECISIONS</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Katz v. Los Gatos-Saratoga Joint Union High School District</w:t>
      </w:r>
      <w:r>
        <w:rPr>
          <w:rFonts w:ascii="Times New Roman" w:eastAsia="Times New Roman" w:hAnsi="Times New Roman" w:cs="Times New Roman"/>
          <w:i/>
          <w:sz w:val="20"/>
          <w:szCs w:val="20"/>
        </w:rPr>
        <w:t>, (2004) 117 Cal.App.4th 47</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
    <w:p w:rsidR="009579D9" w:rsidRDefault="009579D9" w:rsidP="009579D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DEPARTMENT OF EDUCATION LEGAL ADVISORIES</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0303.95  Verification</w:t>
      </w:r>
      <w:proofErr w:type="gramEnd"/>
      <w:r>
        <w:rPr>
          <w:rFonts w:ascii="Times New Roman" w:eastAsia="Times New Roman" w:hAnsi="Times New Roman" w:cs="Times New Roman"/>
          <w:i/>
          <w:sz w:val="20"/>
          <w:szCs w:val="20"/>
        </w:rPr>
        <w:t xml:space="preserve"> of residency, LO: 1-95</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rsidR="009579D9" w:rsidRDefault="009579D9" w:rsidP="009579D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Secretary of State, Safe at Home Program:  http://www.ss.ca.gov/safeathome</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9579D9" w:rsidRDefault="009579D9" w:rsidP="009579D9">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5207B6" w:rsidRPr="00C8017C" w:rsidRDefault="005207B6" w:rsidP="00C8017C"/>
    <w:sectPr w:rsidR="005207B6" w:rsidRPr="00C80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E9"/>
    <w:rsid w:val="001762AE"/>
    <w:rsid w:val="003325AB"/>
    <w:rsid w:val="00334CE9"/>
    <w:rsid w:val="00367FA1"/>
    <w:rsid w:val="004A3BDB"/>
    <w:rsid w:val="005207B6"/>
    <w:rsid w:val="0058482F"/>
    <w:rsid w:val="00783775"/>
    <w:rsid w:val="009579D9"/>
    <w:rsid w:val="00C8017C"/>
    <w:rsid w:val="00D54421"/>
    <w:rsid w:val="00F8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8B7E"/>
  <w15:chartTrackingRefBased/>
  <w15:docId w15:val="{E3D9F4C4-D884-43B1-9A56-18579BF6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4CE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2023-08-15T21:20:00Z</dcterms:created>
  <dcterms:modified xsi:type="dcterms:W3CDTF">2023-08-15T21:20:00Z</dcterms:modified>
</cp:coreProperties>
</file>