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0"/>
        <w:ind w:left="178" w:right="0" w:firstLine="0"/>
        <w:jc w:val="left"/>
        <w:rPr>
          <w:sz w:val="18"/>
        </w:rPr>
      </w:pPr>
      <w:r>
        <w:rPr/>
        <w:pict>
          <v:shape style="position:absolute;margin-left:99.050003pt;margin-top:.474916pt;width:67.5pt;height:18pt;mso-position-horizontal-relative:page;mso-position-vertical-relative:paragraph;z-index:251665408" type="#_x0000_t202" filled="true" fillcolor="#d9e2f3" stroked="true" strokeweight=".25pt" strokecolor="#8eaadb">
            <v:textbox inset="0,0,0,0">
              <w:txbxContent>
                <w:p>
                  <w:pPr>
                    <w:spacing w:before="58"/>
                    <w:ind w:left="205" w:right="0" w:firstLine="0"/>
                    <w:jc w:val="left"/>
                    <w:rPr>
                      <w:b/>
                      <w:sz w:val="18"/>
                    </w:rPr>
                  </w:pPr>
                  <w:r>
                    <w:rPr>
                      <w:b/>
                      <w:sz w:val="18"/>
                    </w:rPr>
                    <w:t>2021-22</w:t>
                  </w:r>
                </w:p>
              </w:txbxContent>
            </v:textbox>
            <v:fill type="solid"/>
            <v:stroke dashstyle="solid"/>
            <w10:wrap type="none"/>
          </v:shape>
        </w:pict>
      </w:r>
      <w:r>
        <w:rPr>
          <w:sz w:val="18"/>
        </w:rPr>
        <w:t>Ciclo Escolar:</w:t>
      </w:r>
    </w:p>
    <w:p>
      <w:pPr>
        <w:pStyle w:val="BodyText"/>
        <w:rPr>
          <w:sz w:val="20"/>
        </w:rPr>
      </w:pPr>
    </w:p>
    <w:p>
      <w:pPr>
        <w:pStyle w:val="BodyText"/>
        <w:rPr>
          <w:sz w:val="20"/>
        </w:rPr>
      </w:pPr>
    </w:p>
    <w:p>
      <w:pPr>
        <w:pStyle w:val="BodyText"/>
        <w:rPr>
          <w:sz w:val="20"/>
        </w:rPr>
      </w:pPr>
    </w:p>
    <w:p>
      <w:pPr>
        <w:pStyle w:val="BodyText"/>
        <w:spacing w:before="4"/>
        <w:rPr>
          <w:sz w:val="17"/>
        </w:rPr>
      </w:pPr>
    </w:p>
    <w:p>
      <w:pPr>
        <w:spacing w:before="83"/>
        <w:ind w:left="120" w:right="151" w:firstLine="0"/>
        <w:jc w:val="left"/>
        <w:rPr>
          <w:b/>
          <w:sz w:val="52"/>
        </w:rPr>
      </w:pPr>
      <w:bookmarkStart w:name="Portada del SPSA" w:id="1"/>
      <w:bookmarkEnd w:id="1"/>
      <w:r>
        <w:rPr/>
      </w:r>
      <w:bookmarkStart w:name="_bookmark0" w:id="2"/>
      <w:bookmarkEnd w:id="2"/>
      <w:r>
        <w:rPr/>
      </w:r>
      <w:r>
        <w:rPr>
          <w:b/>
          <w:sz w:val="52"/>
        </w:rPr>
        <w:t>Plantilla del Plan Escolar de Logro Estudiantil (SPSA, por sus siglas en inglés)</w:t>
      </w:r>
    </w:p>
    <w:p>
      <w:pPr>
        <w:pStyle w:val="BodyText"/>
        <w:spacing w:before="230"/>
        <w:ind w:left="120"/>
      </w:pPr>
      <w:r>
        <w:rPr/>
        <w:t>Instrucciones y requisitos para completar la plantilla del SPSA se pueden encontrar en las Instrucciones de la Plantilla SPSA.</w:t>
      </w:r>
    </w:p>
    <w:p>
      <w:pPr>
        <w:spacing w:after="0"/>
        <w:sectPr>
          <w:footerReference w:type="default" r:id="rId5"/>
          <w:type w:val="continuous"/>
          <w:pgSz w:w="12240" w:h="15840"/>
          <w:pgMar w:footer="259" w:top="920" w:bottom="440" w:left="600" w:right="600"/>
          <w:pgNumType w:start="1"/>
        </w:sectPr>
      </w:pPr>
    </w:p>
    <w:p>
      <w:pPr>
        <w:pStyle w:val="BodyText"/>
        <w:spacing w:before="3"/>
        <w:rPr>
          <w:sz w:val="30"/>
        </w:rPr>
      </w:pPr>
    </w:p>
    <w:p>
      <w:pPr>
        <w:spacing w:before="0"/>
        <w:ind w:left="3066" w:right="0" w:firstLine="91"/>
        <w:jc w:val="left"/>
        <w:rPr>
          <w:sz w:val="22"/>
        </w:rPr>
      </w:pPr>
      <w:r>
        <w:rPr/>
        <w:pict>
          <v:group style="position:absolute;margin-left:38.900002pt;margin-top:13.008886pt;width:129.4500pt;height:57.8pt;mso-position-horizontal-relative:page;mso-position-vertical-relative:paragraph;z-index:251659264" coordorigin="778,260" coordsize="2589,1156">
            <v:rect style="position:absolute;left:783;top:510;width:2579;height:900" filled="true" fillcolor="#d9e2f3" stroked="false">
              <v:fill type="solid"/>
            </v:rect>
            <v:shape style="position:absolute;left:-3;top:9640;width:2589;height:905" coordorigin="-3,9641" coordsize="2589,905" path="m781,511l781,1411m3364,511l3364,1411m778,508l3367,508m778,1413l3367,1413e" filled="false" stroked="true" strokeweight=".25pt" strokecolor="#8eaadb">
              <v:path arrowok="t"/>
              <v:stroke dashstyle="solid"/>
            </v:shape>
            <v:shape style="position:absolute;left:778;top:260;width:2589;height:1156" type="#_x0000_t202" filled="false" stroked="false">
              <v:textbox inset="0,0,0,0">
                <w:txbxContent>
                  <w:p>
                    <w:pPr>
                      <w:spacing w:line="300" w:lineRule="auto" w:before="0"/>
                      <w:ind w:left="60" w:right="193" w:firstLine="151"/>
                      <w:jc w:val="left"/>
                      <w:rPr>
                        <w:sz w:val="22"/>
                      </w:rPr>
                    </w:pPr>
                    <w:r>
                      <w:rPr>
                        <w:sz w:val="22"/>
                      </w:rPr>
                      <w:t>Nombre de la Escuela Primaria Robbins</w:t>
                    </w:r>
                  </w:p>
                </w:txbxContent>
              </v:textbox>
              <w10:wrap type="none"/>
            </v:shape>
            <w10:wrap type="none"/>
          </v:group>
        </w:pict>
      </w:r>
      <w:r>
        <w:rPr>
          <w:sz w:val="22"/>
        </w:rPr>
        <w:t>Código de Condado- Distrito-Escuela (CDS)</w:t>
      </w:r>
    </w:p>
    <w:p>
      <w:pPr>
        <w:spacing w:before="63"/>
        <w:ind w:left="2938" w:right="0" w:firstLine="0"/>
        <w:jc w:val="left"/>
        <w:rPr>
          <w:sz w:val="22"/>
        </w:rPr>
      </w:pPr>
      <w:r>
        <w:rPr>
          <w:sz w:val="22"/>
        </w:rPr>
        <w:t>51714566053433</w:t>
      </w:r>
    </w:p>
    <w:p>
      <w:pPr>
        <w:spacing w:before="116"/>
        <w:ind w:left="330" w:right="0" w:firstLine="0"/>
        <w:jc w:val="center"/>
        <w:rPr>
          <w:sz w:val="22"/>
        </w:rPr>
      </w:pPr>
      <w:r>
        <w:rPr/>
        <w:br w:type="column"/>
      </w:r>
      <w:r>
        <w:rPr>
          <w:sz w:val="22"/>
        </w:rPr>
        <w:t>Fecha de Aprobación del Consejo de Sitio Escolar (SSC)</w:t>
      </w:r>
    </w:p>
    <w:p>
      <w:pPr>
        <w:spacing w:before="42"/>
        <w:ind w:left="296" w:right="0" w:firstLine="0"/>
        <w:jc w:val="center"/>
        <w:rPr>
          <w:sz w:val="22"/>
        </w:rPr>
      </w:pPr>
      <w:r>
        <w:rPr/>
        <w:pict>
          <v:group style="position:absolute;margin-left:173.899994pt;margin-top:-1.050104pt;width:129.4500pt;height:45.5pt;mso-position-horizontal-relative:page;mso-position-vertical-relative:paragraph;z-index:-264814592" coordorigin="3478,-21" coordsize="2589,910">
            <v:rect style="position:absolute;left:3483;top:-16;width:2579;height:900" filled="true" fillcolor="#d9e2f3" stroked="false">
              <v:fill type="solid"/>
            </v:rect>
            <v:shape style="position:absolute;left:-3;top:9113;width:2589;height:905" coordorigin="-3,9114" coordsize="2589,905" path="m3480,-16l3480,884m6064,-16l6064,884m3478,-19l6067,-19m3478,886l6067,886e" filled="false" stroked="true" strokeweight=".25pt" strokecolor="#8eaadb">
              <v:path arrowok="t"/>
              <v:stroke dashstyle="solid"/>
            </v:shape>
            <w10:wrap type="none"/>
          </v:group>
        </w:pict>
      </w:r>
      <w:r>
        <w:rPr/>
        <w:pict>
          <v:group style="position:absolute;margin-left:308.899994pt;margin-top:-1.050104pt;width:129.4500pt;height:45.5pt;mso-position-horizontal-relative:page;mso-position-vertical-relative:paragraph;z-index:-264813568" coordorigin="6178,-21" coordsize="2589,910">
            <v:rect style="position:absolute;left:6183;top:-16;width:2579;height:900" filled="true" fillcolor="#d9e2f3" stroked="false">
              <v:fill type="solid"/>
            </v:rect>
            <v:shape style="position:absolute;left:-3;top:9113;width:2589;height:905" coordorigin="-3,9114" coordsize="2589,905" path="m6180,-16l6180,884m8764,-16l8764,884m6178,-19l8767,-19m6178,886l8767,886e" filled="false" stroked="true" strokeweight=".25pt" strokecolor="#8eaadb">
              <v:path arrowok="t"/>
              <v:stroke dashstyle="solid"/>
            </v:shape>
            <w10:wrap type="none"/>
          </v:group>
        </w:pict>
      </w:r>
      <w:r>
        <w:rPr>
          <w:sz w:val="22"/>
        </w:rPr>
        <w:t>9 de septiembre de 2020</w:t>
      </w:r>
    </w:p>
    <w:p>
      <w:pPr>
        <w:pStyle w:val="BodyText"/>
        <w:spacing w:before="3"/>
        <w:rPr>
          <w:sz w:val="30"/>
        </w:rPr>
      </w:pPr>
      <w:r>
        <w:rPr/>
        <w:br w:type="column"/>
      </w:r>
      <w:r>
        <w:rPr>
          <w:sz w:val="30"/>
        </w:rPr>
      </w:r>
    </w:p>
    <w:p>
      <w:pPr>
        <w:spacing w:before="0"/>
        <w:ind w:left="739" w:right="225" w:hanging="526"/>
        <w:jc w:val="left"/>
        <w:rPr>
          <w:sz w:val="22"/>
        </w:rPr>
      </w:pPr>
      <w:r>
        <w:rPr>
          <w:sz w:val="22"/>
        </w:rPr>
        <w:t>Fecha de Aprobación del Consejo Local</w:t>
      </w:r>
    </w:p>
    <w:p>
      <w:pPr>
        <w:spacing w:before="63"/>
        <w:ind w:left="203" w:right="0" w:firstLine="0"/>
        <w:jc w:val="left"/>
        <w:rPr>
          <w:sz w:val="22"/>
        </w:rPr>
      </w:pPr>
      <w:r>
        <w:rPr/>
        <w:pict>
          <v:group style="position:absolute;margin-left:443.899994pt;margin-top:-.000105pt;width:129.4500pt;height:45.5pt;mso-position-horizontal-relative:page;mso-position-vertical-relative:paragraph;z-index:-264812544" coordorigin="8878,0" coordsize="2589,910">
            <v:rect style="position:absolute;left:8883;top:5;width:2579;height:900" filled="true" fillcolor="#d9e2f3" stroked="false">
              <v:fill type="solid"/>
            </v:rect>
            <v:shape style="position:absolute;left:-3;top:9134;width:2589;height:905" coordorigin="-3,9135" coordsize="2589,905" path="m8880,5l8880,905m11464,5l11464,905m8878,2l11467,2m8878,907l11467,907e" filled="false" stroked="true" strokeweight=".25pt" strokecolor="#8eaadb">
              <v:path arrowok="t"/>
              <v:stroke dashstyle="solid"/>
            </v:shape>
            <w10:wrap type="none"/>
          </v:group>
        </w:pict>
      </w:r>
      <w:r>
        <w:rPr>
          <w:sz w:val="22"/>
        </w:rPr>
        <w:t>9 de septiembre de 2020</w:t>
      </w:r>
    </w:p>
    <w:p>
      <w:pPr>
        <w:spacing w:after="0"/>
        <w:jc w:val="left"/>
        <w:rPr>
          <w:sz w:val="22"/>
        </w:rPr>
        <w:sectPr>
          <w:type w:val="continuous"/>
          <w:pgSz w:w="12240" w:h="15840"/>
          <w:pgMar w:top="920" w:bottom="440" w:left="600" w:right="600"/>
          <w:cols w:num="3" w:equalWidth="0">
            <w:col w:w="5279" w:space="40"/>
            <w:col w:w="2777" w:space="39"/>
            <w:col w:w="2905"/>
          </w:cols>
        </w:sectPr>
      </w:pPr>
    </w:p>
    <w:p>
      <w:pPr>
        <w:pStyle w:val="BodyText"/>
        <w:rPr>
          <w:sz w:val="20"/>
        </w:rPr>
      </w:pPr>
    </w:p>
    <w:p>
      <w:pPr>
        <w:pStyle w:val="BodyText"/>
        <w:rPr>
          <w:sz w:val="20"/>
        </w:rPr>
      </w:pPr>
    </w:p>
    <w:p>
      <w:pPr>
        <w:pStyle w:val="BodyText"/>
      </w:pPr>
    </w:p>
    <w:p>
      <w:pPr>
        <w:pStyle w:val="Heading1"/>
        <w:spacing w:before="88"/>
      </w:pPr>
      <w:bookmarkStart w:name="Propósito y Descripción" w:id="3"/>
      <w:bookmarkEnd w:id="3"/>
      <w:r>
        <w:rPr>
          <w:b w:val="0"/>
        </w:rPr>
      </w:r>
      <w:bookmarkStart w:name="_bookmark1" w:id="4"/>
      <w:bookmarkEnd w:id="4"/>
      <w:r>
        <w:rPr>
          <w:b w:val="0"/>
        </w:rPr>
      </w:r>
      <w:r>
        <w:rPr/>
        <w:t>Propósito y Descripción</w:t>
      </w:r>
    </w:p>
    <w:p>
      <w:pPr>
        <w:pStyle w:val="BodyText"/>
        <w:spacing w:before="184"/>
        <w:ind w:left="120" w:right="398"/>
      </w:pPr>
      <w:r>
        <w:rPr/>
        <w:t>Brevemente describa el propósito de este plan (Seleccione del Programa a Nivel Escolar, Apoyo y Mejoramiento Integral, Apoyo y Mejoramiento Objetivo o Apoyo y Mejoramiento Adicional</w:t>
      </w:r>
      <w:r>
        <w:rPr>
          <w:spacing w:val="-10"/>
        </w:rPr>
        <w:t> </w:t>
      </w:r>
      <w:r>
        <w:rPr/>
        <w:t>Objetivo)</w:t>
      </w:r>
    </w:p>
    <w:p>
      <w:pPr>
        <w:pStyle w:val="BodyText"/>
      </w:pPr>
    </w:p>
    <w:p>
      <w:pPr>
        <w:pStyle w:val="BodyText"/>
        <w:ind w:left="120" w:right="398"/>
      </w:pPr>
      <w:r>
        <w:rPr/>
        <w:pict>
          <v:group style="position:absolute;margin-left:35.849998pt;margin-top:27.59787pt;width:540.25pt;height:39.4pt;mso-position-horizontal-relative:page;mso-position-vertical-relative:paragraph;z-index:-264811520" coordorigin="717,552" coordsize="10805,788">
            <v:rect style="position:absolute;left:722;top:556;width:10795;height:778" filled="true" fillcolor="#d9e2f3" stroked="false">
              <v:fill type="solid"/>
            </v:rect>
            <v:shape style="position:absolute;left:-3;top:7486;width:10805;height:783" coordorigin="-3,7487" coordsize="10805,783" path="m720,557l720,1335m11520,557l11520,1335m717,554l11522,554m717,1337l11522,1337e" filled="false" stroked="true" strokeweight=".25pt" strokecolor="#8eaadb">
              <v:path arrowok="t"/>
              <v:stroke dashstyle="solid"/>
            </v:shape>
            <w10:wrap type="none"/>
          </v:group>
        </w:pict>
      </w:r>
      <w:r>
        <w:rPr/>
        <w:t>Brevemente describa el propósito de este plan (Seleccione del Programa a Nivel Escolar, Apoyo y Mejoramiento Integral, Apoyo y Mejoramiento Objetivo o Apoyo y Mejoramiento Adicional</w:t>
      </w:r>
      <w:r>
        <w:rPr>
          <w:spacing w:val="-10"/>
        </w:rPr>
        <w:t> </w:t>
      </w:r>
      <w:r>
        <w:rPr/>
        <w:t>Objetivo)</w:t>
      </w:r>
    </w:p>
    <w:p>
      <w:pPr>
        <w:pStyle w:val="BodyText"/>
        <w:spacing w:before="63"/>
        <w:ind w:left="209"/>
      </w:pPr>
      <w:r>
        <w:rPr/>
        <w:t>El propósito de este Plan Escolar para el Logro de los Alumnos es asegurar que la escuela haya</w:t>
      </w:r>
    </w:p>
    <w:p>
      <w:pPr>
        <w:pStyle w:val="BodyText"/>
        <w:rPr>
          <w:sz w:val="20"/>
        </w:rPr>
      </w:pPr>
    </w:p>
    <w:p>
      <w:pPr>
        <w:pStyle w:val="BodyText"/>
        <w:rPr>
          <w:sz w:val="20"/>
        </w:rPr>
      </w:pPr>
    </w:p>
    <w:p>
      <w:pPr>
        <w:pStyle w:val="BodyText"/>
        <w:spacing w:before="219"/>
        <w:ind w:left="120" w:right="120"/>
      </w:pPr>
      <w:r>
        <w:rPr/>
        <w:pict>
          <v:group style="position:absolute;margin-left:35.849998pt;margin-top:38.547871pt;width:540.25pt;height:141.4pt;mso-position-horizontal-relative:page;mso-position-vertical-relative:paragraph;z-index:-264810496" coordorigin="717,771" coordsize="10805,2828">
            <v:rect style="position:absolute;left:722;top:775;width:10795;height:2818" filled="true" fillcolor="#d9e2f3" stroked="false">
              <v:fill type="solid"/>
            </v:rect>
            <v:shape style="position:absolute;left:-3;top:4096;width:10805;height:2823" coordorigin="-3,4096" coordsize="10805,2823" path="m720,776l720,3594m11520,776l11520,3594m717,773l11522,773m717,3596l11522,3596e" filled="false" stroked="true" strokeweight=".25pt" strokecolor="#8eaadb">
              <v:path arrowok="t"/>
              <v:stroke dashstyle="solid"/>
            </v:shape>
            <w10:wrap type="none"/>
          </v:group>
        </w:pict>
      </w:r>
      <w:r>
        <w:rPr/>
        <w:t>Brevemente describa el plan de la escuela para efectivamente cumplir los requisitos del ESSA que cumplen con el Plan de Contabilidad y Control Local y otros programas federales, estatales y locales.</w:t>
      </w:r>
    </w:p>
    <w:p>
      <w:pPr>
        <w:pStyle w:val="BodyText"/>
        <w:spacing w:before="63"/>
        <w:ind w:left="177" w:right="196"/>
      </w:pPr>
      <w:r>
        <w:rPr/>
        <w:t>El Plan de la Escuela Robbins para el logro estudiantil está alineado con los requisitos de la Ley (Federal) "Every Student Succeeds" (Todos los alumnos triunfan) (ESSA, por sus siglas en inglés), todos los demás programas federales, estatales y locales y está alineado con el Plan de Contabilidad y Control Local (LCAP, por sus siglas en inglés)2019-2020, estará alineado con el LCAP 2020-2021 en las metas, criterios y actividades son las mismas ya que Robbins es una escuela, distrito escolar y por lo tanto cualquier plan creado es un plan para todos y cada uno de los alumnos en el distrito. La información recopilada al escribir este plan se utilizará en el desarrollo de la 2020-2021 LCAP. Como distrito y escuela vemos el LCAP y el Plan Escolar para el Logro Estudiantil (SPSA, por sus siglas en inglés) como uno en el mismo para propósitos de implementación, revisión y renovación.</w:t>
      </w:r>
    </w:p>
    <w:p>
      <w:pPr>
        <w:spacing w:after="0"/>
        <w:sectPr>
          <w:type w:val="continuous"/>
          <w:pgSz w:w="12240" w:h="15840"/>
          <w:pgMar w:top="920" w:bottom="440" w:left="600" w:right="600"/>
        </w:sectPr>
      </w:pPr>
    </w:p>
    <w:p>
      <w:pPr>
        <w:pStyle w:val="Heading1"/>
        <w:ind w:left="3293" w:right="3293"/>
        <w:jc w:val="center"/>
      </w:pPr>
      <w:bookmarkStart w:name="Tabla de Contenidos" w:id="5"/>
      <w:bookmarkEnd w:id="5"/>
      <w:r>
        <w:rPr>
          <w:b w:val="0"/>
        </w:rPr>
      </w:r>
      <w:bookmarkStart w:name="_bookmark2" w:id="6"/>
      <w:bookmarkEnd w:id="6"/>
      <w:r>
        <w:rPr>
          <w:b w:val="0"/>
        </w:rPr>
      </w:r>
      <w:r>
        <w:rPr/>
        <w:t>Tabla de Contenidos</w:t>
      </w:r>
    </w:p>
    <w:p>
      <w:pPr>
        <w:spacing w:after="0"/>
        <w:jc w:val="center"/>
        <w:sectPr>
          <w:pgSz w:w="12240" w:h="15840"/>
          <w:pgMar w:header="0" w:footer="259" w:top="660" w:bottom="970" w:left="600" w:right="600"/>
        </w:sectPr>
      </w:pPr>
    </w:p>
    <w:sdt>
      <w:sdtPr>
        <w:docPartObj>
          <w:docPartGallery w:val="Table of Contents"/>
          <w:docPartUnique/>
        </w:docPartObj>
      </w:sdtPr>
      <w:sdtEndPr/>
      <w:sdtContent>
        <w:p>
          <w:pPr>
            <w:pStyle w:val="TOC1"/>
            <w:tabs>
              <w:tab w:pos="10909" w:val="right" w:leader="dot"/>
            </w:tabs>
            <w:spacing w:before="253"/>
          </w:pPr>
          <w:hyperlink w:history="true" w:anchor="_bookmark0">
            <w:r>
              <w:rPr/>
              <w:t>Portada</w:t>
            </w:r>
            <w:r>
              <w:rPr>
                <w:spacing w:val="-2"/>
              </w:rPr>
              <w:t> </w:t>
            </w:r>
            <w:r>
              <w:rPr/>
              <w:t>del SPSA</w:t>
              <w:tab/>
              <w:t>1</w:t>
            </w:r>
          </w:hyperlink>
        </w:p>
        <w:p>
          <w:pPr>
            <w:pStyle w:val="TOC1"/>
            <w:tabs>
              <w:tab w:pos="10909" w:val="right" w:leader="dot"/>
            </w:tabs>
          </w:pPr>
          <w:hyperlink w:history="true" w:anchor="_bookmark1">
            <w:r>
              <w:rPr/>
              <w:t>Propósito</w:t>
            </w:r>
            <w:r>
              <w:rPr>
                <w:spacing w:val="-2"/>
              </w:rPr>
              <w:t> </w:t>
            </w:r>
            <w:r>
              <w:rPr/>
              <w:t>y Descripción</w:t>
              <w:tab/>
              <w:t>1</w:t>
            </w:r>
          </w:hyperlink>
        </w:p>
        <w:p>
          <w:pPr>
            <w:pStyle w:val="TOC1"/>
            <w:tabs>
              <w:tab w:pos="10909" w:val="right" w:leader="dot"/>
            </w:tabs>
          </w:pPr>
          <w:hyperlink w:history="true" w:anchor="_bookmark2">
            <w:r>
              <w:rPr/>
              <w:t>Tabla</w:t>
            </w:r>
            <w:r>
              <w:rPr>
                <w:spacing w:val="-2"/>
              </w:rPr>
              <w:t> </w:t>
            </w:r>
            <w:r>
              <w:rPr/>
              <w:t>de Contenidos</w:t>
              <w:tab/>
              <w:t>2</w:t>
            </w:r>
          </w:hyperlink>
        </w:p>
        <w:p>
          <w:pPr>
            <w:pStyle w:val="TOC1"/>
            <w:tabs>
              <w:tab w:pos="10909" w:val="right" w:leader="dot"/>
            </w:tabs>
          </w:pPr>
          <w:hyperlink w:history="true" w:anchor="_bookmark3">
            <w:r>
              <w:rPr/>
              <w:t>Componentes de la Evaluación Integral</w:t>
            </w:r>
            <w:r>
              <w:rPr>
                <w:spacing w:val="-4"/>
              </w:rPr>
              <w:t> </w:t>
            </w:r>
            <w:r>
              <w:rPr/>
              <w:t>de Necesidades</w:t>
              <w:tab/>
              <w:t>4</w:t>
            </w:r>
          </w:hyperlink>
        </w:p>
        <w:p>
          <w:pPr>
            <w:pStyle w:val="TOC2"/>
            <w:tabs>
              <w:tab w:pos="10909" w:val="right" w:leader="dot"/>
            </w:tabs>
            <w:spacing w:before="120"/>
          </w:pPr>
          <w:hyperlink w:history="true" w:anchor="_bookmark4">
            <w:r>
              <w:rPr/>
              <w:t>Análisis</w:t>
            </w:r>
            <w:r>
              <w:rPr>
                <w:spacing w:val="-2"/>
              </w:rPr>
              <w:t> </w:t>
            </w:r>
            <w:r>
              <w:rPr/>
              <w:t>de Datos</w:t>
              <w:tab/>
              <w:t>4</w:t>
            </w:r>
          </w:hyperlink>
        </w:p>
        <w:p>
          <w:pPr>
            <w:pStyle w:val="TOC2"/>
            <w:tabs>
              <w:tab w:pos="10909" w:val="right" w:leader="dot"/>
            </w:tabs>
          </w:pPr>
          <w:hyperlink w:history="true" w:anchor="_bookmark5">
            <w:r>
              <w:rPr/>
              <w:t>Sondeos</w:t>
              <w:tab/>
              <w:t>4</w:t>
            </w:r>
          </w:hyperlink>
        </w:p>
        <w:p>
          <w:pPr>
            <w:pStyle w:val="TOC2"/>
            <w:tabs>
              <w:tab w:pos="10909" w:val="right" w:leader="dot"/>
            </w:tabs>
            <w:spacing w:before="127"/>
          </w:pPr>
          <w:hyperlink w:history="true" w:anchor="_bookmark6">
            <w:r>
              <w:rPr/>
              <w:t>Observaciones</w:t>
            </w:r>
            <w:r>
              <w:rPr>
                <w:spacing w:val="-2"/>
              </w:rPr>
              <w:t> </w:t>
            </w:r>
            <w:r>
              <w:rPr/>
              <w:t>del Salón</w:t>
              <w:tab/>
              <w:t>4</w:t>
            </w:r>
          </w:hyperlink>
        </w:p>
        <w:p>
          <w:pPr>
            <w:pStyle w:val="TOC2"/>
            <w:tabs>
              <w:tab w:pos="10909" w:val="right" w:leader="dot"/>
            </w:tabs>
          </w:pPr>
          <w:hyperlink w:history="true" w:anchor="_bookmark7">
            <w:r>
              <w:rPr/>
              <w:t>Análisis del Programa</w:t>
            </w:r>
            <w:r>
              <w:rPr>
                <w:spacing w:val="-3"/>
              </w:rPr>
              <w:t> </w:t>
            </w:r>
            <w:r>
              <w:rPr/>
              <w:t>Educativo Actual</w:t>
              <w:tab/>
              <w:t>4</w:t>
            </w:r>
          </w:hyperlink>
        </w:p>
        <w:p>
          <w:pPr>
            <w:pStyle w:val="TOC1"/>
            <w:tabs>
              <w:tab w:pos="10909" w:val="right" w:leader="dot"/>
            </w:tabs>
            <w:spacing w:before="127"/>
          </w:pPr>
          <w:hyperlink w:history="true" w:anchor="_bookmark8">
            <w:r>
              <w:rPr/>
              <w:t>Participación</w:t>
            </w:r>
            <w:r>
              <w:rPr>
                <w:spacing w:val="-2"/>
              </w:rPr>
              <w:t> </w:t>
            </w:r>
            <w:r>
              <w:rPr/>
              <w:t>de Involucrados</w:t>
              <w:tab/>
              <w:t>7</w:t>
            </w:r>
          </w:hyperlink>
        </w:p>
        <w:p>
          <w:pPr>
            <w:pStyle w:val="TOC1"/>
            <w:tabs>
              <w:tab w:pos="10909" w:val="right" w:leader="dot"/>
            </w:tabs>
          </w:pPr>
          <w:hyperlink w:history="true" w:anchor="_bookmark9">
            <w:r>
              <w:rPr/>
              <w:t>Inequidades</w:t>
            </w:r>
            <w:r>
              <w:rPr>
                <w:spacing w:val="-2"/>
              </w:rPr>
              <w:t> </w:t>
            </w:r>
            <w:r>
              <w:rPr/>
              <w:t>de Recursos</w:t>
              <w:tab/>
              <w:t>7</w:t>
            </w:r>
          </w:hyperlink>
        </w:p>
        <w:p>
          <w:pPr>
            <w:pStyle w:val="TOC1"/>
            <w:tabs>
              <w:tab w:pos="10909" w:val="right" w:leader="dot"/>
            </w:tabs>
          </w:pPr>
          <w:hyperlink w:history="true" w:anchor="_bookmark10">
            <w:r>
              <w:rPr/>
              <w:t>Datos de Rendimiento Escolar</w:t>
            </w:r>
            <w:r>
              <w:rPr>
                <w:spacing w:val="-2"/>
              </w:rPr>
              <w:t> </w:t>
            </w:r>
            <w:r>
              <w:rPr/>
              <w:t>y Estudiantil</w:t>
              <w:tab/>
              <w:t>8</w:t>
            </w:r>
          </w:hyperlink>
        </w:p>
        <w:p>
          <w:pPr>
            <w:pStyle w:val="TOC2"/>
            <w:tabs>
              <w:tab w:pos="10909" w:val="right" w:leader="dot"/>
            </w:tabs>
            <w:spacing w:before="120"/>
          </w:pPr>
          <w:hyperlink w:history="true" w:anchor="_bookmark11">
            <w:r>
              <w:rPr/>
              <w:t>Inscripción</w:t>
            </w:r>
            <w:r>
              <w:rPr>
                <w:spacing w:val="-1"/>
              </w:rPr>
              <w:t> </w:t>
            </w:r>
            <w:r>
              <w:rPr/>
              <w:t>Estudiantil</w:t>
              <w:tab/>
              <w:t>8</w:t>
            </w:r>
          </w:hyperlink>
        </w:p>
        <w:p>
          <w:pPr>
            <w:pStyle w:val="TOC2"/>
            <w:tabs>
              <w:tab w:pos="10909" w:val="right" w:leader="dot"/>
            </w:tabs>
          </w:pPr>
          <w:hyperlink w:history="true" w:anchor="_bookmark12">
            <w:r>
              <w:rPr/>
              <w:t>Resultado</w:t>
            </w:r>
            <w:r>
              <w:rPr>
                <w:spacing w:val="-2"/>
              </w:rPr>
              <w:t> </w:t>
            </w:r>
            <w:r>
              <w:rPr/>
              <w:t>CAASPP</w:t>
              <w:tab/>
              <w:t>10</w:t>
            </w:r>
          </w:hyperlink>
        </w:p>
        <w:p>
          <w:pPr>
            <w:pStyle w:val="TOC2"/>
            <w:tabs>
              <w:tab w:pos="10909" w:val="right" w:leader="dot"/>
            </w:tabs>
            <w:spacing w:before="127"/>
          </w:pPr>
          <w:hyperlink w:history="true" w:anchor="_bookmark13">
            <w:r>
              <w:rPr/>
              <w:t>Resultados</w:t>
            </w:r>
            <w:r>
              <w:rPr>
                <w:spacing w:val="-1"/>
              </w:rPr>
              <w:t> </w:t>
            </w:r>
            <w:r>
              <w:rPr/>
              <w:t>ELPAC</w:t>
              <w:tab/>
              <w:t>15</w:t>
            </w:r>
          </w:hyperlink>
        </w:p>
        <w:p>
          <w:pPr>
            <w:pStyle w:val="TOC2"/>
            <w:tabs>
              <w:tab w:pos="10909" w:val="right" w:leader="dot"/>
            </w:tabs>
          </w:pPr>
          <w:hyperlink w:history="true" w:anchor="_bookmark14">
            <w:r>
              <w:rPr/>
              <w:t>Población</w:t>
            </w:r>
            <w:r>
              <w:rPr>
                <w:spacing w:val="-2"/>
              </w:rPr>
              <w:t> </w:t>
            </w:r>
            <w:r>
              <w:rPr/>
              <w:t>Estudiantil</w:t>
              <w:tab/>
              <w:t>19</w:t>
            </w:r>
          </w:hyperlink>
        </w:p>
        <w:p>
          <w:pPr>
            <w:pStyle w:val="TOC2"/>
            <w:tabs>
              <w:tab w:pos="10909" w:val="right" w:leader="dot"/>
            </w:tabs>
            <w:spacing w:before="127"/>
          </w:pPr>
          <w:hyperlink w:history="true" w:anchor="_bookmark15">
            <w:r>
              <w:rPr/>
              <w:t>Desempeño</w:t>
            </w:r>
            <w:r>
              <w:rPr>
                <w:spacing w:val="-1"/>
              </w:rPr>
              <w:t> </w:t>
            </w:r>
            <w:r>
              <w:rPr/>
              <w:t>General</w:t>
              <w:tab/>
              <w:t>20</w:t>
            </w:r>
          </w:hyperlink>
        </w:p>
        <w:p>
          <w:pPr>
            <w:pStyle w:val="TOC2"/>
            <w:tabs>
              <w:tab w:pos="10909" w:val="right" w:leader="dot"/>
            </w:tabs>
          </w:pPr>
          <w:hyperlink w:history="true" w:anchor="_bookmark16">
            <w:r>
              <w:rPr/>
              <w:t>Desempeño</w:t>
            </w:r>
            <w:r>
              <w:rPr>
                <w:spacing w:val="-1"/>
              </w:rPr>
              <w:t> </w:t>
            </w:r>
            <w:r>
              <w:rPr/>
              <w:t>Académico</w:t>
              <w:tab/>
              <w:t>21</w:t>
            </w:r>
          </w:hyperlink>
        </w:p>
        <w:p>
          <w:pPr>
            <w:pStyle w:val="TOC2"/>
            <w:tabs>
              <w:tab w:pos="10909" w:val="right" w:leader="dot"/>
            </w:tabs>
            <w:spacing w:before="127"/>
          </w:pPr>
          <w:hyperlink w:history="true" w:anchor="_bookmark17">
            <w:r>
              <w:rPr/>
              <w:t>Inclusión</w:t>
            </w:r>
            <w:r>
              <w:rPr>
                <w:spacing w:val="-2"/>
              </w:rPr>
              <w:t> </w:t>
            </w:r>
            <w:r>
              <w:rPr/>
              <w:t>Académica</w:t>
              <w:tab/>
              <w:t>27</w:t>
            </w:r>
          </w:hyperlink>
        </w:p>
        <w:p>
          <w:pPr>
            <w:pStyle w:val="TOC2"/>
            <w:tabs>
              <w:tab w:pos="10909" w:val="right" w:leader="dot"/>
            </w:tabs>
          </w:pPr>
          <w:hyperlink w:history="true" w:anchor="_bookmark18">
            <w:r>
              <w:rPr/>
              <w:t>Condiciones</w:t>
            </w:r>
            <w:r>
              <w:rPr>
                <w:spacing w:val="-1"/>
              </w:rPr>
              <w:t> </w:t>
            </w:r>
            <w:r>
              <w:rPr/>
              <w:t>y Entorno</w:t>
              <w:tab/>
              <w:t>30</w:t>
            </w:r>
          </w:hyperlink>
        </w:p>
        <w:p>
          <w:pPr>
            <w:pStyle w:val="TOC1"/>
            <w:tabs>
              <w:tab w:pos="10909" w:val="right" w:leader="dot"/>
            </w:tabs>
            <w:spacing w:before="126"/>
          </w:pPr>
          <w:hyperlink w:history="true" w:anchor="_bookmark19">
            <w:r>
              <w:rPr/>
              <w:t>Metas, Estrategias y</w:t>
            </w:r>
            <w:r>
              <w:rPr>
                <w:spacing w:val="-2"/>
              </w:rPr>
              <w:t> </w:t>
            </w:r>
            <w:r>
              <w:rPr/>
              <w:t>Gastos</w:t>
            </w:r>
            <w:r>
              <w:rPr>
                <w:spacing w:val="-1"/>
              </w:rPr>
              <w:t> </w:t>
            </w:r>
            <w:r>
              <w:rPr/>
              <w:t>Propuestos</w:t>
              <w:tab/>
              <w:t>32</w:t>
            </w:r>
          </w:hyperlink>
        </w:p>
        <w:p>
          <w:pPr>
            <w:pStyle w:val="TOC2"/>
            <w:tabs>
              <w:tab w:pos="10909" w:val="right" w:leader="dot"/>
            </w:tabs>
            <w:spacing w:before="120"/>
          </w:pPr>
          <w:hyperlink w:history="true" w:anchor="_bookmark20">
            <w:r>
              <w:rPr/>
              <w:t>Meta</w:t>
            </w:r>
            <w:r>
              <w:rPr>
                <w:spacing w:val="-1"/>
              </w:rPr>
              <w:t> </w:t>
            </w:r>
            <w:r>
              <w:rPr/>
              <w:t>1</w:t>
              <w:tab/>
              <w:t>32</w:t>
            </w:r>
          </w:hyperlink>
        </w:p>
        <w:p>
          <w:pPr>
            <w:pStyle w:val="TOC2"/>
            <w:tabs>
              <w:tab w:pos="10909" w:val="right" w:leader="dot"/>
            </w:tabs>
            <w:spacing w:before="127"/>
          </w:pPr>
          <w:hyperlink w:history="true" w:anchor="_bookmark21">
            <w:r>
              <w:rPr/>
              <w:t>Meta</w:t>
            </w:r>
            <w:r>
              <w:rPr>
                <w:spacing w:val="-1"/>
              </w:rPr>
              <w:t> </w:t>
            </w:r>
            <w:r>
              <w:rPr/>
              <w:t>2</w:t>
              <w:tab/>
              <w:t>42</w:t>
            </w:r>
          </w:hyperlink>
        </w:p>
        <w:p>
          <w:pPr>
            <w:pStyle w:val="TOC2"/>
            <w:tabs>
              <w:tab w:pos="10909" w:val="right" w:leader="dot"/>
            </w:tabs>
          </w:pPr>
          <w:hyperlink w:history="true" w:anchor="_bookmark22">
            <w:r>
              <w:rPr/>
              <w:t>Meta</w:t>
            </w:r>
            <w:r>
              <w:rPr>
                <w:spacing w:val="-1"/>
              </w:rPr>
              <w:t> </w:t>
            </w:r>
            <w:r>
              <w:rPr/>
              <w:t>3</w:t>
              <w:tab/>
              <w:t>50</w:t>
            </w:r>
          </w:hyperlink>
        </w:p>
        <w:p>
          <w:pPr>
            <w:pStyle w:val="TOC2"/>
            <w:tabs>
              <w:tab w:pos="10909" w:val="right" w:leader="dot"/>
            </w:tabs>
            <w:spacing w:before="127"/>
          </w:pPr>
          <w:hyperlink w:history="true" w:anchor="_bookmark23">
            <w:r>
              <w:rPr/>
              <w:t>Meta</w:t>
            </w:r>
            <w:r>
              <w:rPr>
                <w:spacing w:val="-1"/>
              </w:rPr>
              <w:t> </w:t>
            </w:r>
            <w:r>
              <w:rPr/>
              <w:t>4</w:t>
              <w:tab/>
              <w:t>57</w:t>
            </w:r>
          </w:hyperlink>
        </w:p>
        <w:p>
          <w:pPr>
            <w:pStyle w:val="TOC2"/>
            <w:tabs>
              <w:tab w:pos="10909" w:val="right" w:leader="dot"/>
            </w:tabs>
          </w:pPr>
          <w:hyperlink w:history="true" w:anchor="_bookmark24">
            <w:r>
              <w:rPr/>
              <w:t>Meta</w:t>
            </w:r>
            <w:r>
              <w:rPr>
                <w:spacing w:val="-1"/>
              </w:rPr>
              <w:t> </w:t>
            </w:r>
            <w:r>
              <w:rPr/>
              <w:t>5</w:t>
              <w:tab/>
              <w:t>64</w:t>
            </w:r>
          </w:hyperlink>
        </w:p>
        <w:p>
          <w:pPr>
            <w:pStyle w:val="TOC1"/>
            <w:tabs>
              <w:tab w:pos="10909" w:val="right" w:leader="dot"/>
            </w:tabs>
            <w:spacing w:before="127"/>
          </w:pPr>
          <w:hyperlink w:history="true" w:anchor="_bookmark25">
            <w:r>
              <w:rPr/>
              <w:t>Resumen</w:t>
            </w:r>
            <w:r>
              <w:rPr>
                <w:spacing w:val="-1"/>
              </w:rPr>
              <w:t> </w:t>
            </w:r>
            <w:r>
              <w:rPr/>
              <w:t>Presupuestario</w:t>
              <w:tab/>
              <w:t>71</w:t>
            </w:r>
          </w:hyperlink>
        </w:p>
        <w:p>
          <w:pPr>
            <w:pStyle w:val="TOC2"/>
            <w:tabs>
              <w:tab w:pos="10909" w:val="right" w:leader="dot"/>
            </w:tabs>
            <w:spacing w:before="120"/>
          </w:pPr>
          <w:hyperlink w:history="true" w:anchor="_bookmark26">
            <w:r>
              <w:rPr/>
              <w:t>Resumen</w:t>
            </w:r>
            <w:r>
              <w:rPr>
                <w:spacing w:val="-1"/>
              </w:rPr>
              <w:t> </w:t>
            </w:r>
            <w:r>
              <w:rPr/>
              <w:t>Presupuestario</w:t>
              <w:tab/>
              <w:t>71</w:t>
            </w:r>
          </w:hyperlink>
        </w:p>
        <w:p>
          <w:pPr>
            <w:pStyle w:val="TOC2"/>
            <w:tabs>
              <w:tab w:pos="10909" w:val="right" w:leader="dot"/>
            </w:tabs>
          </w:pPr>
          <w:hyperlink w:history="true" w:anchor="_bookmark27">
            <w:r>
              <w:rPr/>
              <w:t>Otros Fondos Federales, Estatales</w:t>
            </w:r>
            <w:r>
              <w:rPr>
                <w:spacing w:val="-5"/>
              </w:rPr>
              <w:t> </w:t>
            </w:r>
            <w:r>
              <w:rPr/>
              <w:t>y Locales</w:t>
              <w:tab/>
              <w:t>71</w:t>
            </w:r>
          </w:hyperlink>
        </w:p>
        <w:p>
          <w:pPr>
            <w:pStyle w:val="TOC1"/>
            <w:tabs>
              <w:tab w:pos="10909" w:val="right" w:leader="dot"/>
            </w:tabs>
            <w:spacing w:before="127"/>
          </w:pPr>
          <w:hyperlink w:history="true" w:anchor="_bookmark28">
            <w:r>
              <w:rPr/>
              <w:t>Fondos Presupuestados y Gastos en</w:t>
            </w:r>
            <w:r>
              <w:rPr>
                <w:spacing w:val="-4"/>
              </w:rPr>
              <w:t> </w:t>
            </w:r>
            <w:r>
              <w:rPr/>
              <w:t>este Plan</w:t>
              <w:tab/>
              <w:t>72</w:t>
            </w:r>
          </w:hyperlink>
        </w:p>
        <w:p>
          <w:pPr>
            <w:pStyle w:val="TOC2"/>
            <w:tabs>
              <w:tab w:pos="10909" w:val="right" w:leader="dot"/>
            </w:tabs>
            <w:spacing w:before="120"/>
          </w:pPr>
          <w:hyperlink w:history="true" w:anchor="_bookmark29">
            <w:r>
              <w:rPr/>
              <w:t>Fondos Presupuestados a la Escuela por</w:t>
            </w:r>
            <w:r>
              <w:rPr>
                <w:spacing w:val="-4"/>
              </w:rPr>
              <w:t> </w:t>
            </w:r>
            <w:r>
              <w:rPr/>
              <w:t>Fuente</w:t>
            </w:r>
            <w:r>
              <w:rPr>
                <w:spacing w:val="-1"/>
              </w:rPr>
              <w:t> </w:t>
            </w:r>
            <w:r>
              <w:rPr/>
              <w:t>Financiera</w:t>
              <w:tab/>
              <w:t>72</w:t>
            </w:r>
          </w:hyperlink>
        </w:p>
        <w:p>
          <w:pPr>
            <w:pStyle w:val="TOC2"/>
            <w:tabs>
              <w:tab w:pos="10909" w:val="right" w:leader="dot"/>
            </w:tabs>
          </w:pPr>
          <w:hyperlink w:history="true" w:anchor="_bookmark30">
            <w:r>
              <w:rPr/>
              <w:t>Gastos por</w:t>
            </w:r>
            <w:r>
              <w:rPr>
                <w:spacing w:val="-2"/>
              </w:rPr>
              <w:t> </w:t>
            </w:r>
            <w:r>
              <w:rPr/>
              <w:t>Fuente</w:t>
            </w:r>
            <w:r>
              <w:rPr>
                <w:spacing w:val="-1"/>
              </w:rPr>
              <w:t> </w:t>
            </w:r>
            <w:r>
              <w:rPr/>
              <w:t>Financiera</w:t>
              <w:tab/>
              <w:t>72</w:t>
            </w:r>
          </w:hyperlink>
        </w:p>
        <w:p>
          <w:pPr>
            <w:pStyle w:val="TOC2"/>
            <w:tabs>
              <w:tab w:pos="10909" w:val="right" w:leader="dot"/>
            </w:tabs>
            <w:spacing w:before="127"/>
          </w:pPr>
          <w:hyperlink w:history="true" w:anchor="_bookmark31">
            <w:r>
              <w:rPr/>
              <w:t>Gastos por</w:t>
            </w:r>
            <w:r>
              <w:rPr>
                <w:spacing w:val="-2"/>
              </w:rPr>
              <w:t> </w:t>
            </w:r>
            <w:r>
              <w:rPr/>
              <w:t>Referencia Presupuestaria</w:t>
              <w:tab/>
              <w:t>72</w:t>
            </w:r>
          </w:hyperlink>
        </w:p>
        <w:p>
          <w:pPr>
            <w:pStyle w:val="TOC2"/>
            <w:tabs>
              <w:tab w:pos="10909" w:val="right" w:leader="dot"/>
            </w:tabs>
          </w:pPr>
          <w:hyperlink w:history="true" w:anchor="_bookmark32">
            <w:r>
              <w:rPr/>
              <w:t>Gastos por Referencia Presupuestaria y</w:t>
            </w:r>
            <w:r>
              <w:rPr>
                <w:spacing w:val="-4"/>
              </w:rPr>
              <w:t> </w:t>
            </w:r>
            <w:r>
              <w:rPr/>
              <w:t>Fuente</w:t>
            </w:r>
            <w:r>
              <w:rPr>
                <w:spacing w:val="-1"/>
              </w:rPr>
              <w:t> </w:t>
            </w:r>
            <w:r>
              <w:rPr/>
              <w:t>Financiera</w:t>
              <w:tab/>
              <w:t>72</w:t>
            </w:r>
          </w:hyperlink>
        </w:p>
        <w:p>
          <w:pPr>
            <w:pStyle w:val="TOC2"/>
            <w:tabs>
              <w:tab w:pos="10909" w:val="right" w:leader="dot"/>
            </w:tabs>
            <w:spacing w:before="127"/>
          </w:pPr>
          <w:hyperlink w:history="true" w:anchor="_bookmark33">
            <w:r>
              <w:rPr/>
              <w:t>Gastos</w:t>
            </w:r>
            <w:r>
              <w:rPr>
                <w:spacing w:val="-2"/>
              </w:rPr>
              <w:t> </w:t>
            </w:r>
            <w:r>
              <w:rPr/>
              <w:t>por Meta</w:t>
              <w:tab/>
              <w:t>73</w:t>
            </w:r>
          </w:hyperlink>
        </w:p>
        <w:p>
          <w:pPr>
            <w:pStyle w:val="TOC1"/>
            <w:tabs>
              <w:tab w:pos="10909" w:val="right" w:leader="dot"/>
            </w:tabs>
            <w:spacing w:before="126"/>
          </w:pPr>
          <w:hyperlink w:history="true" w:anchor="_bookmark34">
            <w:r>
              <w:rPr/>
              <w:t>Membresía del Consejo de</w:t>
            </w:r>
            <w:r>
              <w:rPr>
                <w:spacing w:val="-1"/>
              </w:rPr>
              <w:t> </w:t>
            </w:r>
            <w:r>
              <w:rPr/>
              <w:t>Sitio</w:t>
            </w:r>
            <w:r>
              <w:rPr>
                <w:spacing w:val="-1"/>
              </w:rPr>
              <w:t> </w:t>
            </w:r>
            <w:r>
              <w:rPr/>
              <w:t>Escolar</w:t>
              <w:tab/>
              <w:t>74</w:t>
            </w:r>
          </w:hyperlink>
        </w:p>
        <w:p>
          <w:pPr>
            <w:pStyle w:val="TOC1"/>
            <w:tabs>
              <w:tab w:pos="10909" w:val="right" w:leader="dot"/>
            </w:tabs>
            <w:spacing w:after="20"/>
          </w:pPr>
          <w:hyperlink w:history="true" w:anchor="_bookmark35">
            <w:r>
              <w:rPr/>
              <w:t>Recomendaciones</w:t>
            </w:r>
            <w:r>
              <w:rPr>
                <w:spacing w:val="-1"/>
              </w:rPr>
              <w:t> </w:t>
            </w:r>
            <w:r>
              <w:rPr/>
              <w:t>y Garantías</w:t>
              <w:tab/>
              <w:t>75</w:t>
            </w:r>
          </w:hyperlink>
        </w:p>
        <w:p>
          <w:pPr>
            <w:pStyle w:val="TOC1"/>
            <w:tabs>
              <w:tab w:pos="10909" w:val="right" w:leader="dot"/>
            </w:tabs>
            <w:spacing w:before="80"/>
          </w:pPr>
          <w:hyperlink w:history="true" w:anchor="_bookmark36">
            <w:r>
              <w:rPr/>
              <w:t>Instrucciones</w:t>
              <w:tab/>
              <w:t>76</w:t>
            </w:r>
          </w:hyperlink>
        </w:p>
        <w:p>
          <w:pPr>
            <w:pStyle w:val="TOC2"/>
            <w:tabs>
              <w:tab w:pos="10909" w:val="right" w:leader="dot"/>
            </w:tabs>
            <w:spacing w:before="120"/>
          </w:pPr>
          <w:hyperlink w:history="true" w:anchor="_bookmark37">
            <w:r>
              <w:rPr/>
              <w:t>Instrucciones: Tabla de Contenidos</w:t>
            </w:r>
            <w:r>
              <w:rPr>
                <w:spacing w:val="-3"/>
              </w:rPr>
              <w:t> </w:t>
            </w:r>
            <w:r>
              <w:rPr/>
              <w:t>con</w:t>
            </w:r>
            <w:r>
              <w:rPr>
                <w:spacing w:val="-1"/>
              </w:rPr>
              <w:t> </w:t>
            </w:r>
            <w:r>
              <w:rPr/>
              <w:t>Enlaces</w:t>
              <w:tab/>
              <w:t>76</w:t>
            </w:r>
          </w:hyperlink>
        </w:p>
        <w:p>
          <w:pPr>
            <w:pStyle w:val="TOC2"/>
            <w:tabs>
              <w:tab w:pos="10909" w:val="right" w:leader="dot"/>
            </w:tabs>
          </w:pPr>
          <w:hyperlink w:history="true" w:anchor="_bookmark38">
            <w:r>
              <w:rPr/>
              <w:t>Propósito</w:t>
            </w:r>
            <w:r>
              <w:rPr>
                <w:spacing w:val="-2"/>
              </w:rPr>
              <w:t> </w:t>
            </w:r>
            <w:r>
              <w:rPr/>
              <w:t>y Descripción</w:t>
              <w:tab/>
              <w:t>77</w:t>
            </w:r>
          </w:hyperlink>
        </w:p>
        <w:p>
          <w:pPr>
            <w:pStyle w:val="TOC2"/>
            <w:tabs>
              <w:tab w:pos="10909" w:val="right" w:leader="dot"/>
            </w:tabs>
            <w:spacing w:before="127"/>
          </w:pPr>
          <w:hyperlink w:history="true" w:anchor="_bookmark39">
            <w:r>
              <w:rPr/>
              <w:t>Participación de</w:t>
            </w:r>
            <w:r>
              <w:rPr>
                <w:spacing w:val="-2"/>
              </w:rPr>
              <w:t> </w:t>
            </w:r>
            <w:r>
              <w:rPr/>
              <w:t>los Involucrados</w:t>
              <w:tab/>
              <w:t>77</w:t>
            </w:r>
          </w:hyperlink>
        </w:p>
        <w:p>
          <w:pPr>
            <w:pStyle w:val="TOC2"/>
            <w:tabs>
              <w:tab w:pos="10909" w:val="right" w:leader="dot"/>
            </w:tabs>
          </w:pPr>
          <w:hyperlink w:history="true" w:anchor="_bookmark40">
            <w:r>
              <w:rPr/>
              <w:t>Inequidad</w:t>
            </w:r>
            <w:r>
              <w:rPr>
                <w:spacing w:val="-2"/>
              </w:rPr>
              <w:t> </w:t>
            </w:r>
            <w:r>
              <w:rPr/>
              <w:t>de Recursos</w:t>
              <w:tab/>
              <w:t>77</w:t>
            </w:r>
          </w:hyperlink>
        </w:p>
        <w:p>
          <w:pPr>
            <w:pStyle w:val="TOC1"/>
            <w:tabs>
              <w:tab w:pos="10909" w:val="right" w:leader="dot"/>
            </w:tabs>
            <w:spacing w:before="127"/>
          </w:pPr>
          <w:hyperlink w:history="true" w:anchor="_bookmark41">
            <w:r>
              <w:rPr/>
              <w:t>Metas, Estrategias, Gastos y</w:t>
            </w:r>
            <w:r>
              <w:rPr>
                <w:spacing w:val="-3"/>
              </w:rPr>
              <w:t> </w:t>
            </w:r>
            <w:r>
              <w:rPr/>
              <w:t>Repaso</w:t>
            </w:r>
            <w:r>
              <w:rPr>
                <w:spacing w:val="-1"/>
              </w:rPr>
              <w:t> </w:t>
            </w:r>
            <w:r>
              <w:rPr/>
              <w:t>Anual</w:t>
              <w:tab/>
              <w:t>78</w:t>
            </w:r>
          </w:hyperlink>
        </w:p>
        <w:p>
          <w:pPr>
            <w:pStyle w:val="TOC2"/>
            <w:tabs>
              <w:tab w:pos="10909" w:val="right" w:leader="dot"/>
            </w:tabs>
            <w:spacing w:before="120"/>
          </w:pPr>
          <w:hyperlink w:history="true" w:anchor="_bookmark43">
            <w:r>
              <w:rPr/>
              <w:t>Repaso</w:t>
            </w:r>
            <w:r>
              <w:rPr>
                <w:spacing w:val="-2"/>
              </w:rPr>
              <w:t> </w:t>
            </w:r>
            <w:r>
              <w:rPr/>
              <w:t>Anual</w:t>
              <w:tab/>
              <w:t>80</w:t>
            </w:r>
          </w:hyperlink>
        </w:p>
        <w:p>
          <w:pPr>
            <w:pStyle w:val="TOC2"/>
            <w:tabs>
              <w:tab w:pos="10909" w:val="right" w:leader="dot"/>
            </w:tabs>
          </w:pPr>
          <w:hyperlink w:history="true" w:anchor="_bookmark44">
            <w:r>
              <w:rPr/>
              <w:t>Resumen</w:t>
            </w:r>
            <w:r>
              <w:rPr>
                <w:spacing w:val="-1"/>
              </w:rPr>
              <w:t> </w:t>
            </w:r>
            <w:r>
              <w:rPr/>
              <w:t>Presupuestario</w:t>
              <w:tab/>
              <w:t>80</w:t>
            </w:r>
          </w:hyperlink>
        </w:p>
        <w:p>
          <w:pPr>
            <w:pStyle w:val="TOC2"/>
            <w:tabs>
              <w:tab w:pos="10909" w:val="right" w:leader="dot"/>
            </w:tabs>
            <w:spacing w:before="127"/>
          </w:pPr>
          <w:hyperlink w:history="true" w:anchor="_bookmark45">
            <w:r>
              <w:rPr/>
              <w:t>Apéndice A: Requisitos</w:t>
            </w:r>
            <w:r>
              <w:rPr>
                <w:spacing w:val="-2"/>
              </w:rPr>
              <w:t> </w:t>
            </w:r>
            <w:r>
              <w:rPr/>
              <w:t>del Plan</w:t>
              <w:tab/>
              <w:t>82</w:t>
            </w:r>
          </w:hyperlink>
        </w:p>
        <w:p>
          <w:pPr>
            <w:pStyle w:val="TOC2"/>
            <w:tabs>
              <w:tab w:pos="10909" w:val="right" w:leader="dot"/>
            </w:tabs>
          </w:pPr>
          <w:hyperlink w:history="true" w:anchor="_bookmark46">
            <w:r>
              <w:rPr/>
              <w:t>Apéndice</w:t>
            </w:r>
            <w:r>
              <w:rPr>
                <w:spacing w:val="-2"/>
              </w:rPr>
              <w:t> </w:t>
            </w:r>
            <w:r>
              <w:rPr/>
              <w:t>B:</w:t>
              <w:tab/>
              <w:t>85</w:t>
            </w:r>
          </w:hyperlink>
        </w:p>
        <w:p>
          <w:pPr>
            <w:pStyle w:val="TOC2"/>
            <w:tabs>
              <w:tab w:pos="10909" w:val="right" w:leader="dot"/>
            </w:tabs>
            <w:spacing w:before="127"/>
          </w:pPr>
          <w:hyperlink w:history="true" w:anchor="_bookmark47">
            <w:r>
              <w:rPr/>
              <w:t>Apéndice C: Selectos Programas Estatales</w:t>
            </w:r>
            <w:r>
              <w:rPr>
                <w:spacing w:val="-5"/>
              </w:rPr>
              <w:t> </w:t>
            </w:r>
            <w:r>
              <w:rPr/>
              <w:t>y Federales</w:t>
              <w:tab/>
              <w:t>87</w:t>
            </w:r>
          </w:hyperlink>
        </w:p>
      </w:sdtContent>
    </w:sdt>
    <w:p>
      <w:pPr>
        <w:spacing w:after="0"/>
        <w:sectPr>
          <w:type w:val="continuous"/>
          <w:pgSz w:w="12240" w:h="15840"/>
          <w:pgMar w:top="640" w:bottom="970" w:left="600" w:right="600"/>
        </w:sectPr>
      </w:pPr>
    </w:p>
    <w:p>
      <w:pPr>
        <w:pStyle w:val="Heading1"/>
      </w:pPr>
      <w:bookmarkStart w:name="Componentes de la Evaluación Integral de" w:id="7"/>
      <w:bookmarkEnd w:id="7"/>
      <w:r>
        <w:rPr>
          <w:b w:val="0"/>
        </w:rPr>
      </w:r>
      <w:bookmarkStart w:name="_bookmark3" w:id="8"/>
      <w:bookmarkEnd w:id="8"/>
      <w:r>
        <w:rPr>
          <w:b w:val="0"/>
        </w:rPr>
      </w:r>
      <w:r>
        <w:rPr/>
        <w:t>Componentes de la Evaluación Integral de Necesidades</w:t>
      </w:r>
    </w:p>
    <w:p>
      <w:pPr>
        <w:pStyle w:val="Heading2"/>
        <w:spacing w:before="276"/>
        <w:ind w:left="120"/>
      </w:pPr>
      <w:bookmarkStart w:name="Análisis de Datos" w:id="9"/>
      <w:bookmarkEnd w:id="9"/>
      <w:r>
        <w:rPr>
          <w:b w:val="0"/>
        </w:rPr>
      </w:r>
      <w:bookmarkStart w:name="_bookmark4" w:id="10"/>
      <w:bookmarkEnd w:id="10"/>
      <w:r>
        <w:rPr>
          <w:b w:val="0"/>
        </w:rPr>
      </w:r>
      <w:r>
        <w:rPr/>
        <w:t>Análisis de Datos</w:t>
      </w:r>
    </w:p>
    <w:p>
      <w:pPr>
        <w:pStyle w:val="BodyText"/>
        <w:ind w:left="120"/>
      </w:pPr>
      <w:r>
        <w:rPr/>
        <w:t>Favor de referirse a la sección de datos de rendimiento estudiantil y escolar donde se ofrece un análisis.</w:t>
      </w:r>
    </w:p>
    <w:p>
      <w:pPr>
        <w:pStyle w:val="BodyText"/>
        <w:spacing w:before="11"/>
        <w:rPr>
          <w:sz w:val="23"/>
        </w:rPr>
      </w:pPr>
    </w:p>
    <w:p>
      <w:pPr>
        <w:pStyle w:val="Heading2"/>
        <w:ind w:left="120"/>
      </w:pPr>
      <w:bookmarkStart w:name="Sondeos" w:id="11"/>
      <w:bookmarkEnd w:id="11"/>
      <w:r>
        <w:rPr>
          <w:b w:val="0"/>
        </w:rPr>
      </w:r>
      <w:bookmarkStart w:name="_bookmark5" w:id="12"/>
      <w:bookmarkEnd w:id="12"/>
      <w:r>
        <w:rPr>
          <w:b w:val="0"/>
        </w:rPr>
      </w:r>
      <w:r>
        <w:rPr/>
        <w:t>Sondeos</w:t>
      </w:r>
    </w:p>
    <w:p>
      <w:pPr>
        <w:pStyle w:val="BodyText"/>
        <w:ind w:left="120"/>
      </w:pPr>
      <w:r>
        <w:rPr/>
        <w:t>Esta sección proporciona una descripción de sondeos (p. ej. alumnos, padres, maestros) utilizados durante el año escolar y un resumen de resultados de los sondeos.</w:t>
      </w:r>
    </w:p>
    <w:p>
      <w:pPr>
        <w:pStyle w:val="BodyText"/>
        <w:ind w:left="114"/>
        <w:rPr>
          <w:sz w:val="20"/>
        </w:rPr>
      </w:pPr>
      <w:r>
        <w:rPr>
          <w:sz w:val="20"/>
        </w:rPr>
        <w:pict>
          <v:group style="width:540.25pt;height:39.4pt;mso-position-horizontal-relative:char;mso-position-vertical-relative:line" coordorigin="0,0" coordsize="10805,788">
            <v:rect style="position:absolute;left:5;top:5;width:10795;height:778" filled="true" fillcolor="#d9e2f3" stroked="false">
              <v:fill type="solid"/>
            </v:rect>
            <v:line style="position:absolute" from="3,5" to="3,783" stroked="true" strokeweight=".25pt" strokecolor="#8eaadb">
              <v:stroke dashstyle="solid"/>
            </v:line>
            <v:line style="position:absolute" from="10803,5" to="10803,783" stroked="true" strokeweight=".25pt" strokecolor="#8eaadb">
              <v:stroke dashstyle="solid"/>
            </v:line>
            <v:line style="position:absolute" from="0,3" to="10805,3" stroked="true" strokeweight=".25pt" strokecolor="#8eaadb">
              <v:stroke dashstyle="solid"/>
            </v:line>
            <v:line style="position:absolute" from="0,786" to="10805,786" stroked="true" strokeweight=".25pt" strokecolor="#8eaadb">
              <v:stroke dashstyle="solid"/>
            </v:line>
          </v:group>
        </w:pict>
      </w:r>
      <w:r>
        <w:rPr>
          <w:sz w:val="20"/>
        </w:rPr>
      </w:r>
    </w:p>
    <w:p>
      <w:pPr>
        <w:pStyle w:val="BodyText"/>
        <w:spacing w:before="10"/>
        <w:rPr>
          <w:sz w:val="12"/>
        </w:rPr>
      </w:pPr>
    </w:p>
    <w:p>
      <w:pPr>
        <w:pStyle w:val="Heading2"/>
        <w:spacing w:before="91"/>
        <w:ind w:left="120"/>
      </w:pPr>
      <w:bookmarkStart w:name="Observaciones del Salón" w:id="13"/>
      <w:bookmarkEnd w:id="13"/>
      <w:r>
        <w:rPr>
          <w:b w:val="0"/>
        </w:rPr>
      </w:r>
      <w:bookmarkStart w:name="_bookmark6" w:id="14"/>
      <w:bookmarkEnd w:id="14"/>
      <w:r>
        <w:rPr>
          <w:b w:val="0"/>
        </w:rPr>
      </w:r>
      <w:r>
        <w:rPr/>
        <w:t>Observaciones del Salón</w:t>
      </w:r>
    </w:p>
    <w:p>
      <w:pPr>
        <w:pStyle w:val="BodyText"/>
        <w:ind w:left="120"/>
      </w:pPr>
      <w:r>
        <w:rPr/>
        <w:t>Esta sección proporciona una descripción de los tipos y frecuencia de observaciones del salón de clases realizada durante el ciclo escolar y un resumen de las conclusiones.</w:t>
      </w:r>
    </w:p>
    <w:p>
      <w:pPr>
        <w:pStyle w:val="BodyText"/>
        <w:ind w:left="114"/>
        <w:rPr>
          <w:sz w:val="20"/>
        </w:rPr>
      </w:pPr>
      <w:r>
        <w:rPr>
          <w:sz w:val="20"/>
        </w:rPr>
        <w:pict>
          <v:group style="width:540.25pt;height:39.4pt;mso-position-horizontal-relative:char;mso-position-vertical-relative:line" coordorigin="0,0" coordsize="10805,788">
            <v:rect style="position:absolute;left:5;top:5;width:10795;height:778" filled="true" fillcolor="#d9e2f3" stroked="false">
              <v:fill type="solid"/>
            </v:rect>
            <v:line style="position:absolute" from="3,5" to="3,783" stroked="true" strokeweight=".25pt" strokecolor="#8eaadb">
              <v:stroke dashstyle="solid"/>
            </v:line>
            <v:line style="position:absolute" from="10803,5" to="10803,783" stroked="true" strokeweight=".25pt" strokecolor="#8eaadb">
              <v:stroke dashstyle="solid"/>
            </v:line>
            <v:line style="position:absolute" from="0,3" to="10805,3" stroked="true" strokeweight=".25pt" strokecolor="#8eaadb">
              <v:stroke dashstyle="solid"/>
            </v:line>
            <v:line style="position:absolute" from="0,786" to="10805,786" stroked="true" strokeweight=".25pt" strokecolor="#8eaadb">
              <v:stroke dashstyle="solid"/>
            </v:line>
          </v:group>
        </w:pict>
      </w:r>
      <w:r>
        <w:rPr>
          <w:sz w:val="20"/>
        </w:rPr>
      </w:r>
    </w:p>
    <w:p>
      <w:pPr>
        <w:pStyle w:val="BodyText"/>
        <w:spacing w:before="10"/>
        <w:rPr>
          <w:sz w:val="12"/>
        </w:rPr>
      </w:pPr>
    </w:p>
    <w:p>
      <w:pPr>
        <w:pStyle w:val="Heading2"/>
        <w:spacing w:before="91"/>
        <w:ind w:left="120"/>
        <w:jc w:val="both"/>
      </w:pPr>
      <w:bookmarkStart w:name="Análisis del Programa Educativo Actual" w:id="15"/>
      <w:bookmarkEnd w:id="15"/>
      <w:r>
        <w:rPr>
          <w:b w:val="0"/>
        </w:rPr>
      </w:r>
      <w:bookmarkStart w:name="_bookmark7" w:id="16"/>
      <w:bookmarkEnd w:id="16"/>
      <w:r>
        <w:rPr>
          <w:b w:val="0"/>
        </w:rPr>
      </w:r>
      <w:r>
        <w:rPr/>
        <w:t>Análisis del Programa Educativo Actual</w:t>
      </w:r>
    </w:p>
    <w:p>
      <w:pPr>
        <w:pStyle w:val="BodyText"/>
        <w:ind w:left="120" w:right="117"/>
        <w:jc w:val="both"/>
      </w:pPr>
      <w:r>
        <w:rPr/>
        <w:t>Las siguientes declaraciones son derivadas de la ley de educación primaria y secundaria (ESEA, por sus</w:t>
      </w:r>
      <w:r>
        <w:rPr>
          <w:spacing w:val="-9"/>
        </w:rPr>
        <w:t> </w:t>
      </w:r>
      <w:r>
        <w:rPr/>
        <w:t>siglas</w:t>
      </w:r>
      <w:r>
        <w:rPr>
          <w:spacing w:val="-8"/>
        </w:rPr>
        <w:t> </w:t>
      </w:r>
      <w:r>
        <w:rPr/>
        <w:t>en</w:t>
      </w:r>
      <w:r>
        <w:rPr>
          <w:spacing w:val="-8"/>
        </w:rPr>
        <w:t> </w:t>
      </w:r>
      <w:r>
        <w:rPr/>
        <w:t>inglés)</w:t>
      </w:r>
      <w:r>
        <w:rPr>
          <w:spacing w:val="-9"/>
        </w:rPr>
        <w:t> </w:t>
      </w:r>
      <w:r>
        <w:rPr/>
        <w:t>de</w:t>
      </w:r>
      <w:r>
        <w:rPr>
          <w:spacing w:val="-8"/>
        </w:rPr>
        <w:t> </w:t>
      </w:r>
      <w:r>
        <w:rPr/>
        <w:t>1965</w:t>
      </w:r>
      <w:r>
        <w:rPr>
          <w:spacing w:val="-8"/>
        </w:rPr>
        <w:t> </w:t>
      </w:r>
      <w:r>
        <w:rPr/>
        <w:t>y</w:t>
      </w:r>
      <w:r>
        <w:rPr>
          <w:spacing w:val="-9"/>
        </w:rPr>
        <w:t> </w:t>
      </w:r>
      <w:r>
        <w:rPr/>
        <w:t>componentes</w:t>
      </w:r>
      <w:r>
        <w:rPr>
          <w:spacing w:val="-8"/>
        </w:rPr>
        <w:t> </w:t>
      </w:r>
      <w:r>
        <w:rPr/>
        <w:t>esenciales</w:t>
      </w:r>
      <w:r>
        <w:rPr>
          <w:spacing w:val="-8"/>
        </w:rPr>
        <w:t> </w:t>
      </w:r>
      <w:r>
        <w:rPr/>
        <w:t>del</w:t>
      </w:r>
      <w:r>
        <w:rPr>
          <w:spacing w:val="-9"/>
        </w:rPr>
        <w:t> </w:t>
      </w:r>
      <w:r>
        <w:rPr/>
        <w:t>programa</w:t>
      </w:r>
      <w:r>
        <w:rPr>
          <w:spacing w:val="-8"/>
        </w:rPr>
        <w:t> </w:t>
      </w:r>
      <w:r>
        <w:rPr/>
        <w:t>(EPC,</w:t>
      </w:r>
      <w:r>
        <w:rPr>
          <w:spacing w:val="-8"/>
        </w:rPr>
        <w:t> </w:t>
      </w:r>
      <w:r>
        <w:rPr/>
        <w:t>por</w:t>
      </w:r>
      <w:r>
        <w:rPr>
          <w:spacing w:val="-9"/>
        </w:rPr>
        <w:t> </w:t>
      </w:r>
      <w:r>
        <w:rPr/>
        <w:t>sus</w:t>
      </w:r>
      <w:r>
        <w:rPr>
          <w:spacing w:val="-8"/>
        </w:rPr>
        <w:t> </w:t>
      </w:r>
      <w:r>
        <w:rPr/>
        <w:t>siglas</w:t>
      </w:r>
      <w:r>
        <w:rPr>
          <w:spacing w:val="-8"/>
        </w:rPr>
        <w:t> </w:t>
      </w:r>
      <w:r>
        <w:rPr/>
        <w:t>en</w:t>
      </w:r>
      <w:r>
        <w:rPr>
          <w:spacing w:val="-8"/>
        </w:rPr>
        <w:t> </w:t>
      </w:r>
      <w:r>
        <w:rPr/>
        <w:t>inglés). Conjunto con las evaluaciones de necesidades, estas categorías podrán ser utilizadas para repasar y desarrollar conclusiones críticas que caracterizan la práctica instructiva para subgrupos numéricamente significativos, así como alumnos individuales que</w:t>
      </w:r>
      <w:r>
        <w:rPr>
          <w:spacing w:val="-7"/>
        </w:rPr>
        <w:t> </w:t>
      </w:r>
      <w:r>
        <w:rPr/>
        <w:t>son:</w:t>
      </w:r>
    </w:p>
    <w:p>
      <w:pPr>
        <w:pStyle w:val="BodyText"/>
      </w:pPr>
    </w:p>
    <w:p>
      <w:pPr>
        <w:pStyle w:val="ListParagraph"/>
        <w:numPr>
          <w:ilvl w:val="0"/>
          <w:numId w:val="1"/>
        </w:numPr>
        <w:tabs>
          <w:tab w:pos="839" w:val="left" w:leader="none"/>
          <w:tab w:pos="840" w:val="left" w:leader="none"/>
        </w:tabs>
        <w:spacing w:line="240" w:lineRule="auto" w:before="0" w:after="0"/>
        <w:ind w:left="840" w:right="0" w:hanging="360"/>
        <w:jc w:val="left"/>
        <w:rPr>
          <w:sz w:val="24"/>
        </w:rPr>
      </w:pPr>
      <w:r>
        <w:rPr>
          <w:sz w:val="24"/>
        </w:rPr>
        <w:t>No cumpliendo metas de</w:t>
      </w:r>
      <w:r>
        <w:rPr>
          <w:spacing w:val="-2"/>
          <w:sz w:val="24"/>
        </w:rPr>
        <w:t> </w:t>
      </w:r>
      <w:r>
        <w:rPr>
          <w:sz w:val="24"/>
        </w:rPr>
        <w:t>rendimiento</w:t>
      </w:r>
    </w:p>
    <w:p>
      <w:pPr>
        <w:pStyle w:val="ListParagraph"/>
        <w:numPr>
          <w:ilvl w:val="0"/>
          <w:numId w:val="1"/>
        </w:numPr>
        <w:tabs>
          <w:tab w:pos="839" w:val="left" w:leader="none"/>
          <w:tab w:pos="840" w:val="left" w:leader="none"/>
        </w:tabs>
        <w:spacing w:line="240" w:lineRule="auto" w:before="0" w:after="0"/>
        <w:ind w:left="840" w:right="0" w:hanging="360"/>
        <w:jc w:val="left"/>
        <w:rPr>
          <w:sz w:val="24"/>
        </w:rPr>
      </w:pPr>
      <w:r>
        <w:rPr>
          <w:sz w:val="24"/>
        </w:rPr>
        <w:t>Cumpliendo metas de</w:t>
      </w:r>
      <w:r>
        <w:rPr>
          <w:spacing w:val="-1"/>
          <w:sz w:val="24"/>
        </w:rPr>
        <w:t> </w:t>
      </w:r>
      <w:r>
        <w:rPr>
          <w:sz w:val="24"/>
        </w:rPr>
        <w:t>rendimiento</w:t>
      </w:r>
    </w:p>
    <w:p>
      <w:pPr>
        <w:pStyle w:val="ListParagraph"/>
        <w:numPr>
          <w:ilvl w:val="0"/>
          <w:numId w:val="1"/>
        </w:numPr>
        <w:tabs>
          <w:tab w:pos="839" w:val="left" w:leader="none"/>
          <w:tab w:pos="840" w:val="left" w:leader="none"/>
        </w:tabs>
        <w:spacing w:line="240" w:lineRule="auto" w:before="0" w:after="0"/>
        <w:ind w:left="840" w:right="0" w:hanging="360"/>
        <w:jc w:val="left"/>
        <w:rPr>
          <w:sz w:val="24"/>
        </w:rPr>
      </w:pPr>
      <w:r>
        <w:rPr>
          <w:sz w:val="24"/>
        </w:rPr>
        <w:t>Superando las metas de</w:t>
      </w:r>
      <w:r>
        <w:rPr>
          <w:spacing w:val="-2"/>
          <w:sz w:val="24"/>
        </w:rPr>
        <w:t> </w:t>
      </w:r>
      <w:r>
        <w:rPr>
          <w:sz w:val="24"/>
        </w:rPr>
        <w:t>rendimiento</w:t>
      </w:r>
    </w:p>
    <w:p>
      <w:pPr>
        <w:pStyle w:val="BodyText"/>
      </w:pPr>
    </w:p>
    <w:p>
      <w:pPr>
        <w:pStyle w:val="BodyText"/>
        <w:ind w:left="120" w:right="117"/>
        <w:jc w:val="both"/>
      </w:pPr>
      <w:r>
        <w:rPr/>
        <w:t>Repaso</w:t>
      </w:r>
      <w:r>
        <w:rPr>
          <w:spacing w:val="-9"/>
        </w:rPr>
        <w:t> </w:t>
      </w:r>
      <w:r>
        <w:rPr/>
        <w:t>de</w:t>
      </w:r>
      <w:r>
        <w:rPr>
          <w:spacing w:val="-9"/>
        </w:rPr>
        <w:t> </w:t>
      </w:r>
      <w:r>
        <w:rPr/>
        <w:t>cada</w:t>
      </w:r>
      <w:r>
        <w:rPr>
          <w:spacing w:val="-9"/>
        </w:rPr>
        <w:t> </w:t>
      </w:r>
      <w:r>
        <w:rPr/>
        <w:t>una</w:t>
      </w:r>
      <w:r>
        <w:rPr>
          <w:spacing w:val="-9"/>
        </w:rPr>
        <w:t> </w:t>
      </w:r>
      <w:r>
        <w:rPr/>
        <w:t>de</w:t>
      </w:r>
      <w:r>
        <w:rPr>
          <w:spacing w:val="-9"/>
        </w:rPr>
        <w:t> </w:t>
      </w:r>
      <w:r>
        <w:rPr/>
        <w:t>las</w:t>
      </w:r>
      <w:r>
        <w:rPr>
          <w:spacing w:val="-9"/>
        </w:rPr>
        <w:t> </w:t>
      </w:r>
      <w:r>
        <w:rPr/>
        <w:t>declaraciones</w:t>
      </w:r>
      <w:r>
        <w:rPr>
          <w:spacing w:val="-9"/>
        </w:rPr>
        <w:t> </w:t>
      </w:r>
      <w:r>
        <w:rPr/>
        <w:t>debe</w:t>
      </w:r>
      <w:r>
        <w:rPr>
          <w:spacing w:val="-9"/>
        </w:rPr>
        <w:t> </w:t>
      </w:r>
      <w:r>
        <w:rPr/>
        <w:t>resultar</w:t>
      </w:r>
      <w:r>
        <w:rPr>
          <w:spacing w:val="-9"/>
        </w:rPr>
        <w:t> </w:t>
      </w:r>
      <w:r>
        <w:rPr/>
        <w:t>en</w:t>
      </w:r>
      <w:r>
        <w:rPr>
          <w:spacing w:val="-9"/>
        </w:rPr>
        <w:t> </w:t>
      </w:r>
      <w:r>
        <w:rPr/>
        <w:t>conclusiones</w:t>
      </w:r>
      <w:r>
        <w:rPr>
          <w:spacing w:val="-8"/>
        </w:rPr>
        <w:t> </w:t>
      </w:r>
      <w:r>
        <w:rPr/>
        <w:t>sucintas</w:t>
      </w:r>
      <w:r>
        <w:rPr>
          <w:spacing w:val="-9"/>
        </w:rPr>
        <w:t> </w:t>
      </w:r>
      <w:r>
        <w:rPr/>
        <w:t>y</w:t>
      </w:r>
      <w:r>
        <w:rPr>
          <w:spacing w:val="-9"/>
        </w:rPr>
        <w:t> </w:t>
      </w:r>
      <w:r>
        <w:rPr/>
        <w:t>enfocadas</w:t>
      </w:r>
      <w:r>
        <w:rPr>
          <w:spacing w:val="-9"/>
        </w:rPr>
        <w:t> </w:t>
      </w:r>
      <w:r>
        <w:rPr/>
        <w:t>basado en hechos verificables. Evite descripciones vagas o generales. Cada plan escolar sucesivo debe examinar el estado de estas conclusiones y notar el progreso logrado. Se debe dar consideración especial a cualquier práctica, política o procedimiento considerado ser incumplimiento mediante continua supervisión de programas</w:t>
      </w:r>
      <w:r>
        <w:rPr>
          <w:spacing w:val="-4"/>
        </w:rPr>
        <w:t> </w:t>
      </w:r>
      <w:r>
        <w:rPr/>
        <w:t>categóricos.</w:t>
      </w:r>
    </w:p>
    <w:p>
      <w:pPr>
        <w:pStyle w:val="BodyText"/>
      </w:pPr>
    </w:p>
    <w:p>
      <w:pPr>
        <w:spacing w:before="0"/>
        <w:ind w:left="120" w:right="0" w:firstLine="0"/>
        <w:jc w:val="both"/>
        <w:rPr>
          <w:b/>
          <w:sz w:val="28"/>
        </w:rPr>
      </w:pPr>
      <w:bookmarkStart w:name="Normas, Evaluación y Contabilidad" w:id="17"/>
      <w:bookmarkEnd w:id="17"/>
      <w:r>
        <w:rPr/>
      </w:r>
      <w:r>
        <w:rPr>
          <w:b/>
          <w:sz w:val="28"/>
        </w:rPr>
        <w:t>Normas, Evaluación y Contabilidad</w:t>
      </w:r>
    </w:p>
    <w:p>
      <w:pPr>
        <w:pStyle w:val="BodyText"/>
        <w:rPr>
          <w:b/>
        </w:rPr>
      </w:pPr>
    </w:p>
    <w:p>
      <w:pPr>
        <w:pStyle w:val="BodyText"/>
        <w:ind w:left="120" w:right="118"/>
        <w:jc w:val="both"/>
      </w:pPr>
      <w:r>
        <w:rPr/>
        <w:t>Uso de evaluaciones estatales y locales para modificar la enseñanza y mejorar el rendimiento estudiantil (ESEA)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9"/>
        <w:rPr>
          <w:sz w:val="12"/>
        </w:rPr>
      </w:pPr>
    </w:p>
    <w:p>
      <w:pPr>
        <w:pStyle w:val="BodyText"/>
        <w:spacing w:before="92"/>
        <w:ind w:left="120"/>
      </w:pPr>
      <w:r>
        <w:rPr/>
        <w:t>Uso de datos para supervisar el progreso estudiantil en las evaluaciones integradas en el currículo y modificación de la instrucción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spacing w:after="0"/>
        <w:rPr>
          <w:sz w:val="20"/>
        </w:rPr>
        <w:sectPr>
          <w:pgSz w:w="12240" w:h="15840"/>
          <w:pgMar w:header="0" w:footer="259" w:top="660" w:bottom="520" w:left="600" w:right="600"/>
        </w:sectPr>
      </w:pPr>
    </w:p>
    <w:p>
      <w:pPr>
        <w:spacing w:before="80"/>
        <w:ind w:left="120" w:right="0" w:firstLine="0"/>
        <w:jc w:val="left"/>
        <w:rPr>
          <w:b/>
          <w:sz w:val="28"/>
        </w:rPr>
      </w:pPr>
      <w:bookmarkStart w:name="Capacitación y Formación Profesional" w:id="18"/>
      <w:bookmarkEnd w:id="18"/>
      <w:r>
        <w:rPr/>
      </w:r>
      <w:r>
        <w:rPr>
          <w:b/>
          <w:sz w:val="28"/>
        </w:rPr>
        <w:t>Capacitación y Formación Profesional</w:t>
      </w:r>
    </w:p>
    <w:p>
      <w:pPr>
        <w:pStyle w:val="BodyText"/>
        <w:rPr>
          <w:b/>
        </w:rPr>
      </w:pPr>
    </w:p>
    <w:p>
      <w:pPr>
        <w:pStyle w:val="BodyText"/>
        <w:ind w:left="120"/>
      </w:pPr>
      <w:r>
        <w:rPr/>
        <w:t>Estatus de cumplir con los requisitos del personal altamente calificado (ESEA)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pPr>
      <w:r>
        <w:rPr/>
        <w:t>Suficiencia de maestros acreditados y formación profesional docente (p. ej. acceso a capacitación de materias instructivas sobre materiales docentes adoptados por el SBE)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pPr>
      <w:r>
        <w:rPr/>
        <w:t>Alineación de formación profesional a las normas del contenido, rendimiento estudiantil evaluado y necesidades profesionales (ESEA)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pPr>
      <w:r>
        <w:rPr/>
        <w:t>Continua ayuda instructiva y apoyo para los maestros (p. ej. uso de expertos del contenido y capacitadores instructivos)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right="118"/>
      </w:pPr>
      <w:r>
        <w:rPr/>
        <w:t>Colaboración entre maestros por nivel de año (kínder hasta octavo año [kinder-8vo] y departamento (9no-12vo año)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10"/>
        <w:rPr>
          <w:sz w:val="12"/>
        </w:rPr>
      </w:pPr>
    </w:p>
    <w:p>
      <w:pPr>
        <w:spacing w:before="91"/>
        <w:ind w:left="120" w:right="0" w:firstLine="0"/>
        <w:jc w:val="left"/>
        <w:rPr>
          <w:b/>
          <w:sz w:val="28"/>
        </w:rPr>
      </w:pPr>
      <w:bookmarkStart w:name="Enseñanza y Aprendizaje" w:id="19"/>
      <w:bookmarkEnd w:id="19"/>
      <w:r>
        <w:rPr/>
      </w:r>
      <w:r>
        <w:rPr>
          <w:b/>
          <w:sz w:val="28"/>
        </w:rPr>
        <w:t>Enseñanza y Aprendizaje</w:t>
      </w:r>
    </w:p>
    <w:p>
      <w:pPr>
        <w:pStyle w:val="BodyText"/>
        <w:rPr>
          <w:b/>
        </w:rPr>
      </w:pPr>
    </w:p>
    <w:p>
      <w:pPr>
        <w:pStyle w:val="BodyText"/>
        <w:ind w:left="120"/>
      </w:pPr>
      <w:r>
        <w:rPr/>
        <w:t>Alineación del currículo, instrucción y materiales a las normas del contenido y rendimiento (ESEA)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right="118"/>
      </w:pPr>
      <w:r>
        <w:rPr/>
        <w:t>Adherencia a los horarios instructivos recomendados para lectura/artes lingüísticas y matemáticas (kínder-8vo año)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pPr>
      <w:r>
        <w:rPr/>
        <w:t>Horario de calendario docente (kinder-8vo año) y flexibilidad del calendario maestro para suficientes cantidades de cursos de intervención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spacing w:after="0"/>
        <w:rPr>
          <w:sz w:val="20"/>
        </w:rPr>
        <w:sectPr>
          <w:pgSz w:w="12240" w:h="15840"/>
          <w:pgMar w:header="0" w:footer="259" w:top="640" w:bottom="520" w:left="600" w:right="600"/>
        </w:sectPr>
      </w:pPr>
    </w:p>
    <w:p>
      <w:pPr>
        <w:pStyle w:val="BodyText"/>
        <w:tabs>
          <w:tab w:pos="1815" w:val="left" w:leader="none"/>
          <w:tab w:pos="2282" w:val="left" w:leader="none"/>
          <w:tab w:pos="3590" w:val="left" w:leader="none"/>
          <w:tab w:pos="4992" w:val="left" w:leader="none"/>
          <w:tab w:pos="6820" w:val="left" w:leader="none"/>
          <w:tab w:pos="8209" w:val="left" w:leader="none"/>
          <w:tab w:pos="8890" w:val="left" w:leader="none"/>
          <w:tab w:pos="9678" w:val="left" w:leader="none"/>
          <w:tab w:pos="10186" w:val="left" w:leader="none"/>
        </w:tabs>
        <w:spacing w:before="80"/>
        <w:ind w:left="120" w:right="117"/>
      </w:pPr>
      <w:r>
        <w:rPr/>
        <w:t>Disponibilidad</w:t>
        <w:tab/>
        <w:t>de</w:t>
        <w:tab/>
        <w:t>materiales</w:t>
        <w:tab/>
        <w:t>instructivos</w:t>
        <w:tab/>
        <w:t>estandarizados</w:t>
        <w:tab/>
        <w:t>apropiados</w:t>
        <w:tab/>
        <w:t>para</w:t>
        <w:tab/>
        <w:t>todos</w:t>
        <w:tab/>
        <w:t>los</w:t>
        <w:tab/>
      </w:r>
      <w:r>
        <w:rPr>
          <w:spacing w:val="-4"/>
        </w:rPr>
        <w:t>grupos </w:t>
      </w:r>
      <w:r>
        <w:rPr/>
        <w:t>estudiantiles</w:t>
      </w:r>
      <w:r>
        <w:rPr>
          <w:spacing w:val="-1"/>
        </w:rPr>
        <w:t> </w:t>
      </w:r>
      <w:r>
        <w:rPr/>
        <w:t>(ESEA)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right="118"/>
        <w:jc w:val="both"/>
      </w:pPr>
      <w:r>
        <w:rPr/>
        <w:t>Uso de materiales instructivos estandarizados y adoptados por el SBE, incluyendo materiales de intervención y para alumnos de escuela de preparatoria, acceso a cursos básicos que cumplen con las normas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10"/>
        <w:rPr>
          <w:sz w:val="12"/>
        </w:rPr>
      </w:pPr>
    </w:p>
    <w:p>
      <w:pPr>
        <w:spacing w:before="91"/>
        <w:ind w:left="120" w:right="0" w:firstLine="0"/>
        <w:jc w:val="left"/>
        <w:rPr>
          <w:b/>
          <w:sz w:val="28"/>
        </w:rPr>
      </w:pPr>
      <w:bookmarkStart w:name="Oportunidad y Acceso Educativo Equitativ" w:id="20"/>
      <w:bookmarkEnd w:id="20"/>
      <w:r>
        <w:rPr/>
      </w:r>
      <w:r>
        <w:rPr>
          <w:b/>
          <w:sz w:val="28"/>
        </w:rPr>
        <w:t>Oportunidad y Acceso Educativo Equitativo</w:t>
      </w:r>
    </w:p>
    <w:p>
      <w:pPr>
        <w:pStyle w:val="BodyText"/>
        <w:rPr>
          <w:b/>
        </w:rPr>
      </w:pPr>
    </w:p>
    <w:p>
      <w:pPr>
        <w:pStyle w:val="BodyText"/>
        <w:ind w:left="120"/>
      </w:pPr>
      <w:r>
        <w:rPr/>
        <w:t>Servicios proporcionados por el programa regular que permiten que los alumnos de bajo rendimiento cumplan las normas (ESEA)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pPr>
      <w:r>
        <w:rPr/>
        <w:t>Prácticas educativas basadas en investigación para elevar el logro estudiantil</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10"/>
        <w:rPr>
          <w:sz w:val="12"/>
        </w:rPr>
      </w:pPr>
    </w:p>
    <w:p>
      <w:pPr>
        <w:spacing w:before="91"/>
        <w:ind w:left="120" w:right="0" w:firstLine="0"/>
        <w:jc w:val="left"/>
        <w:rPr>
          <w:b/>
          <w:sz w:val="28"/>
        </w:rPr>
      </w:pPr>
      <w:bookmarkStart w:name="Participación de los Padres" w:id="21"/>
      <w:bookmarkEnd w:id="21"/>
      <w:r>
        <w:rPr/>
      </w:r>
      <w:r>
        <w:rPr>
          <w:b/>
          <w:sz w:val="28"/>
        </w:rPr>
        <w:t>Participación de los Padres</w:t>
      </w:r>
    </w:p>
    <w:p>
      <w:pPr>
        <w:pStyle w:val="BodyText"/>
        <w:rPr>
          <w:b/>
        </w:rPr>
      </w:pPr>
    </w:p>
    <w:p>
      <w:pPr>
        <w:pStyle w:val="BodyText"/>
        <w:ind w:left="120"/>
      </w:pPr>
      <w:r>
        <w:rPr/>
        <w:t>Recursos disponibles de la familia, escuela, distrito y la comunidad para ayudar alumnos de logro inferior (ESEA)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8"/>
        <w:rPr>
          <w:sz w:val="12"/>
        </w:rPr>
      </w:pPr>
    </w:p>
    <w:p>
      <w:pPr>
        <w:pStyle w:val="BodyText"/>
        <w:spacing w:before="93"/>
        <w:ind w:left="120" w:right="118"/>
        <w:jc w:val="both"/>
      </w:pPr>
      <w:r>
        <w:rPr/>
        <w:t>Participación de los padres, representantes comunitarios, maestros docentes, otro personal escolar y alumnos en la planificación, implementación y evaluación de los programas ConApp (5 código de regulaciones de California 3932)</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10"/>
        <w:rPr>
          <w:sz w:val="12"/>
        </w:rPr>
      </w:pPr>
    </w:p>
    <w:p>
      <w:pPr>
        <w:spacing w:before="91"/>
        <w:ind w:left="120" w:right="0" w:firstLine="0"/>
        <w:jc w:val="left"/>
        <w:rPr>
          <w:b/>
          <w:sz w:val="28"/>
        </w:rPr>
      </w:pPr>
      <w:r>
        <w:rPr>
          <w:b/>
          <w:sz w:val="28"/>
        </w:rPr>
        <w:t>Financiamiento</w:t>
      </w:r>
    </w:p>
    <w:p>
      <w:pPr>
        <w:pStyle w:val="BodyText"/>
        <w:rPr>
          <w:b/>
        </w:rPr>
      </w:pPr>
    </w:p>
    <w:p>
      <w:pPr>
        <w:pStyle w:val="BodyText"/>
        <w:ind w:left="120"/>
      </w:pPr>
      <w:r>
        <w:rPr/>
        <w:t>Servicios ofrecidos por fondos categóricos que permiten los alumnos de logro inferior cumplir las normas (ESEA)</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spacing w:after="0"/>
        <w:rPr>
          <w:sz w:val="20"/>
        </w:rPr>
        <w:sectPr>
          <w:pgSz w:w="12240" w:h="15840"/>
          <w:pgMar w:header="0" w:footer="259" w:top="640" w:bottom="520" w:left="600" w:right="600"/>
        </w:sectPr>
      </w:pPr>
    </w:p>
    <w:p>
      <w:pPr>
        <w:pStyle w:val="BodyText"/>
        <w:spacing w:before="80"/>
        <w:ind w:left="120"/>
      </w:pPr>
      <w:r>
        <w:rPr/>
        <w:t>Apoyo fiscal (EPC)</w:t>
      </w:r>
    </w:p>
    <w:p>
      <w:pPr>
        <w:pStyle w:val="BodyText"/>
        <w:ind w:left="117"/>
        <w:rPr>
          <w:sz w:val="20"/>
        </w:rPr>
      </w:pPr>
      <w:r>
        <w:rPr>
          <w:sz w:val="20"/>
        </w:rPr>
        <w:pict>
          <v:group style="width:539.950pt;height:39.4pt;mso-position-horizontal-relative:char;mso-position-vertical-relative:line" coordorigin="0,0" coordsize="10799,788">
            <v:rect style="position:absolute;left:5;top:5;width:10789;height:778" filled="true" fillcolor="#d9e2f3" stroked="false">
              <v:fill type="solid"/>
            </v:rect>
            <v:line style="position:absolute" from="3,5" to="3,783" stroked="true" strokeweight=".25pt" strokecolor="#8eaadb">
              <v:stroke dashstyle="solid"/>
            </v:line>
            <v:line style="position:absolute" from="10797,5" to="10797,783" stroked="true" strokeweight=".25pt" strokecolor="#8eaadb">
              <v:stroke dashstyle="solid"/>
            </v:line>
            <v:line style="position:absolute" from="0,3" to="10799,3" stroked="true" strokeweight=".25pt" strokecolor="#8eaadb">
              <v:stroke dashstyle="solid"/>
            </v:line>
            <v:line style="position:absolute" from="0,786" to="10799,786" stroked="true" strokeweight=".25pt" strokecolor="#8eaadb">
              <v:stroke dashstyle="solid"/>
            </v:line>
          </v:group>
        </w:pict>
      </w:r>
      <w:r>
        <w:rPr>
          <w:sz w:val="20"/>
        </w:rPr>
      </w:r>
    </w:p>
    <w:p>
      <w:pPr>
        <w:pStyle w:val="BodyText"/>
        <w:spacing w:before="1"/>
        <w:rPr>
          <w:sz w:val="13"/>
        </w:rPr>
      </w:pPr>
    </w:p>
    <w:p>
      <w:pPr>
        <w:pStyle w:val="Heading1"/>
        <w:spacing w:before="88"/>
      </w:pPr>
      <w:bookmarkStart w:name="Participación de Involucrados" w:id="22"/>
      <w:bookmarkEnd w:id="22"/>
      <w:r>
        <w:rPr>
          <w:b w:val="0"/>
        </w:rPr>
      </w:r>
      <w:bookmarkStart w:name="_bookmark8" w:id="23"/>
      <w:bookmarkEnd w:id="23"/>
      <w:r>
        <w:rPr>
          <w:b w:val="0"/>
        </w:rPr>
      </w:r>
      <w:r>
        <w:rPr/>
        <w:t>Participación de Involucrados</w:t>
      </w:r>
    </w:p>
    <w:p>
      <w:pPr>
        <w:pStyle w:val="BodyText"/>
        <w:spacing w:before="184"/>
        <w:ind w:left="120" w:right="427"/>
      </w:pPr>
      <w:r>
        <w:rPr/>
        <w:t>¿Cómo, cuándo y con quién consultó la escuela como parte del proceso de planificación para esta Actualización y Repaso Anual/SPSA?</w:t>
      </w:r>
    </w:p>
    <w:p>
      <w:pPr>
        <w:pStyle w:val="BodyText"/>
      </w:pPr>
    </w:p>
    <w:p>
      <w:pPr>
        <w:pStyle w:val="Heading4"/>
        <w:spacing w:after="3"/>
        <w:ind w:left="120"/>
      </w:pPr>
      <w:r>
        <w:rPr/>
        <w:pict>
          <v:group style="position:absolute;margin-left:35.849998pt;margin-top:13.798889pt;width:540.25pt;height:224.2pt;mso-position-horizontal-relative:page;mso-position-vertical-relative:paragraph;z-index:-264786944" coordorigin="717,276" coordsize="10805,4484">
            <v:rect style="position:absolute;left:722;top:280;width:10795;height:4474" filled="true" fillcolor="#d9e2f3" stroked="false">
              <v:fill type="solid"/>
            </v:rect>
            <v:shape style="position:absolute;left:-3;top:7872;width:10805;height:4479" coordorigin="-3,7873" coordsize="10805,4479" path="m720,281l720,4755m11520,281l11520,4755m717,278l11522,278m717,4757l11522,4757e" filled="false" stroked="true" strokeweight=".25pt" strokecolor="#8eaadb">
              <v:path arrowok="t"/>
              <v:stroke dashstyle="solid"/>
            </v:shape>
            <v:shape style="position:absolute;left:717;top:275;width:10805;height:4484" type="#_x0000_t202" filled="false" stroked="false">
              <v:textbox inset="0,0,0,0">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5"/>
                      <w:rPr>
                        <w:sz w:val="33"/>
                      </w:rPr>
                    </w:pPr>
                  </w:p>
                  <w:p>
                    <w:pPr>
                      <w:spacing w:before="0"/>
                      <w:ind w:left="60" w:right="0" w:firstLine="0"/>
                      <w:jc w:val="left"/>
                      <w:rPr>
                        <w:sz w:val="24"/>
                      </w:rPr>
                    </w:pPr>
                    <w:r>
                      <w:rPr>
                        <w:sz w:val="24"/>
                      </w:rPr>
                      <w:t>Las reuniones se celebraron en persona en la Escuela Robbins y a través de conferencias por Internet (Zoom). También se animó a los padres a enviar un correo electrónico a la escuela y a utilizar la página de Facebook de la escuela Robbins para enviar sus comentarios.</w:t>
                    </w:r>
                  </w:p>
                </w:txbxContent>
              </v:textbox>
              <w10:wrap type="none"/>
            </v:shape>
            <w10:wrap type="none"/>
          </v:group>
        </w:pict>
      </w:r>
      <w:r>
        <w:rPr/>
        <w:t>Proceso de Participación para la Actualización y Repaso Anual/SPSA</w:t>
      </w:r>
    </w:p>
    <w:tbl>
      <w:tblPr>
        <w:tblW w:w="0" w:type="auto"/>
        <w:jc w:val="left"/>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86"/>
        <w:gridCol w:w="3462"/>
        <w:gridCol w:w="3036"/>
      </w:tblGrid>
      <w:tr>
        <w:trPr>
          <w:trHeight w:val="340" w:hRule="atLeast"/>
        </w:trPr>
        <w:tc>
          <w:tcPr>
            <w:tcW w:w="2786" w:type="dxa"/>
            <w:shd w:val="clear" w:color="auto" w:fill="D9E2F3"/>
          </w:tcPr>
          <w:p>
            <w:pPr>
              <w:pStyle w:val="TableParagraph"/>
              <w:spacing w:line="260" w:lineRule="exact" w:before="60"/>
              <w:ind w:left="58"/>
              <w:jc w:val="left"/>
              <w:rPr>
                <w:sz w:val="24"/>
              </w:rPr>
            </w:pPr>
            <w:r>
              <w:rPr>
                <w:sz w:val="24"/>
              </w:rPr>
              <w:t>Personal</w:t>
            </w:r>
          </w:p>
        </w:tc>
        <w:tc>
          <w:tcPr>
            <w:tcW w:w="3462" w:type="dxa"/>
            <w:shd w:val="clear" w:color="auto" w:fill="D9E2F3"/>
          </w:tcPr>
          <w:p>
            <w:pPr>
              <w:pStyle w:val="TableParagraph"/>
              <w:spacing w:line="260" w:lineRule="exact" w:before="60"/>
              <w:ind w:left="619"/>
              <w:jc w:val="left"/>
              <w:rPr>
                <w:sz w:val="24"/>
              </w:rPr>
            </w:pPr>
            <w:r>
              <w:rPr>
                <w:sz w:val="24"/>
              </w:rPr>
              <w:t>Junta Directiva</w:t>
            </w:r>
          </w:p>
        </w:tc>
        <w:tc>
          <w:tcPr>
            <w:tcW w:w="3036" w:type="dxa"/>
            <w:shd w:val="clear" w:color="auto" w:fill="D9E2F3"/>
          </w:tcPr>
          <w:p>
            <w:pPr>
              <w:pStyle w:val="TableParagraph"/>
              <w:spacing w:line="260" w:lineRule="exact" w:before="60"/>
              <w:ind w:left="0" w:right="47"/>
              <w:jc w:val="right"/>
              <w:rPr>
                <w:sz w:val="24"/>
              </w:rPr>
            </w:pPr>
            <w:r>
              <w:rPr>
                <w:sz w:val="24"/>
              </w:rPr>
              <w:t>Padres y Comunidad</w:t>
            </w: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31 de marzo de 2020</w:t>
            </w:r>
          </w:p>
        </w:tc>
        <w:tc>
          <w:tcPr>
            <w:tcW w:w="3462" w:type="dxa"/>
            <w:shd w:val="clear" w:color="auto" w:fill="D9E2F3"/>
          </w:tcPr>
          <w:p>
            <w:pPr>
              <w:pStyle w:val="TableParagraph"/>
              <w:spacing w:line="256" w:lineRule="exact" w:before="0"/>
              <w:ind w:left="473"/>
              <w:jc w:val="left"/>
              <w:rPr>
                <w:sz w:val="24"/>
              </w:rPr>
            </w:pPr>
            <w:r>
              <w:rPr>
                <w:sz w:val="24"/>
              </w:rPr>
              <w:t>16 de marzo de 2020</w:t>
            </w:r>
          </w:p>
        </w:tc>
        <w:tc>
          <w:tcPr>
            <w:tcW w:w="3036" w:type="dxa"/>
            <w:shd w:val="clear" w:color="auto" w:fill="D9E2F3"/>
          </w:tcPr>
          <w:p>
            <w:pPr>
              <w:pStyle w:val="TableParagraph"/>
              <w:spacing w:line="256" w:lineRule="exact" w:before="0"/>
              <w:ind w:left="0" w:right="152"/>
              <w:jc w:val="right"/>
              <w:rPr>
                <w:sz w:val="24"/>
              </w:rPr>
            </w:pPr>
            <w:r>
              <w:rPr>
                <w:sz w:val="24"/>
              </w:rPr>
              <w:t>16 de marzo de 2020</w:t>
            </w: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7 de abril de 2020</w:t>
            </w:r>
          </w:p>
        </w:tc>
        <w:tc>
          <w:tcPr>
            <w:tcW w:w="3462" w:type="dxa"/>
            <w:shd w:val="clear" w:color="auto" w:fill="D9E2F3"/>
          </w:tcPr>
          <w:p>
            <w:pPr>
              <w:pStyle w:val="TableParagraph"/>
              <w:spacing w:line="256" w:lineRule="exact" w:before="0"/>
              <w:ind w:left="527"/>
              <w:jc w:val="left"/>
              <w:rPr>
                <w:sz w:val="24"/>
              </w:rPr>
            </w:pPr>
            <w:r>
              <w:rPr>
                <w:sz w:val="24"/>
              </w:rPr>
              <w:t>8 de abril de 2020</w:t>
            </w:r>
          </w:p>
        </w:tc>
        <w:tc>
          <w:tcPr>
            <w:tcW w:w="3036" w:type="dxa"/>
            <w:shd w:val="clear" w:color="auto" w:fill="D9E2F3"/>
          </w:tcPr>
          <w:p>
            <w:pPr>
              <w:pStyle w:val="TableParagraph"/>
              <w:spacing w:line="256" w:lineRule="exact" w:before="0"/>
              <w:ind w:left="720"/>
              <w:jc w:val="left"/>
              <w:rPr>
                <w:sz w:val="24"/>
              </w:rPr>
            </w:pPr>
            <w:r>
              <w:rPr>
                <w:sz w:val="24"/>
              </w:rPr>
              <w:t>8 de abril de 2020</w:t>
            </w: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20 de abril de 2020</w:t>
            </w:r>
          </w:p>
        </w:tc>
        <w:tc>
          <w:tcPr>
            <w:tcW w:w="3462" w:type="dxa"/>
            <w:shd w:val="clear" w:color="auto" w:fill="D9E2F3"/>
          </w:tcPr>
          <w:p>
            <w:pPr>
              <w:pStyle w:val="TableParagraph"/>
              <w:spacing w:line="256" w:lineRule="exact" w:before="0"/>
              <w:ind w:left="527"/>
              <w:jc w:val="left"/>
              <w:rPr>
                <w:sz w:val="24"/>
              </w:rPr>
            </w:pPr>
            <w:r>
              <w:rPr>
                <w:sz w:val="24"/>
              </w:rPr>
              <w:t>6 de mayo de 2020</w:t>
            </w:r>
          </w:p>
        </w:tc>
        <w:tc>
          <w:tcPr>
            <w:tcW w:w="3036" w:type="dxa"/>
            <w:shd w:val="clear" w:color="auto" w:fill="D9E2F3"/>
          </w:tcPr>
          <w:p>
            <w:pPr>
              <w:pStyle w:val="TableParagraph"/>
              <w:spacing w:line="256" w:lineRule="exact" w:before="0"/>
              <w:ind w:left="720"/>
              <w:jc w:val="left"/>
              <w:rPr>
                <w:sz w:val="24"/>
              </w:rPr>
            </w:pPr>
            <w:r>
              <w:rPr>
                <w:sz w:val="24"/>
              </w:rPr>
              <w:t>6 de mayo de 2020</w:t>
            </w: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21 de abril de 2020</w:t>
            </w:r>
          </w:p>
        </w:tc>
        <w:tc>
          <w:tcPr>
            <w:tcW w:w="3462" w:type="dxa"/>
            <w:shd w:val="clear" w:color="auto" w:fill="D9E2F3"/>
          </w:tcPr>
          <w:p>
            <w:pPr>
              <w:pStyle w:val="TableParagraph"/>
              <w:spacing w:line="256" w:lineRule="exact" w:before="0"/>
              <w:ind w:left="460"/>
              <w:jc w:val="left"/>
              <w:rPr>
                <w:sz w:val="24"/>
              </w:rPr>
            </w:pPr>
            <w:r>
              <w:rPr>
                <w:sz w:val="24"/>
              </w:rPr>
              <w:t>10 de junio de 2020</w:t>
            </w:r>
          </w:p>
        </w:tc>
        <w:tc>
          <w:tcPr>
            <w:tcW w:w="3036" w:type="dxa"/>
            <w:shd w:val="clear" w:color="auto" w:fill="D9E2F3"/>
          </w:tcPr>
          <w:p>
            <w:pPr>
              <w:pStyle w:val="TableParagraph"/>
              <w:spacing w:line="256" w:lineRule="exact" w:before="0"/>
              <w:ind w:left="640"/>
              <w:jc w:val="left"/>
              <w:rPr>
                <w:sz w:val="24"/>
              </w:rPr>
            </w:pPr>
            <w:r>
              <w:rPr>
                <w:sz w:val="24"/>
              </w:rPr>
              <w:t>10 de junio de 2020</w:t>
            </w: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27 de abril de 2020</w:t>
            </w:r>
          </w:p>
        </w:tc>
        <w:tc>
          <w:tcPr>
            <w:tcW w:w="3462" w:type="dxa"/>
            <w:shd w:val="clear" w:color="auto" w:fill="D9E2F3"/>
          </w:tcPr>
          <w:p>
            <w:pPr>
              <w:pStyle w:val="TableParagraph"/>
              <w:spacing w:line="256" w:lineRule="exact" w:before="0"/>
              <w:ind w:left="527"/>
              <w:jc w:val="left"/>
              <w:rPr>
                <w:sz w:val="24"/>
              </w:rPr>
            </w:pPr>
            <w:r>
              <w:rPr>
                <w:sz w:val="24"/>
              </w:rPr>
              <w:t>15 de julio de 2020</w:t>
            </w:r>
          </w:p>
        </w:tc>
        <w:tc>
          <w:tcPr>
            <w:tcW w:w="3036" w:type="dxa"/>
            <w:shd w:val="clear" w:color="auto" w:fill="D9E2F3"/>
          </w:tcPr>
          <w:p>
            <w:pPr>
              <w:pStyle w:val="TableParagraph"/>
              <w:spacing w:line="256" w:lineRule="exact" w:before="0"/>
              <w:ind w:left="694"/>
              <w:jc w:val="left"/>
              <w:rPr>
                <w:sz w:val="24"/>
              </w:rPr>
            </w:pPr>
            <w:r>
              <w:rPr>
                <w:sz w:val="24"/>
              </w:rPr>
              <w:t>15 de julio de 2020</w:t>
            </w: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28 de abril de 2020</w:t>
            </w:r>
          </w:p>
        </w:tc>
        <w:tc>
          <w:tcPr>
            <w:tcW w:w="3462" w:type="dxa"/>
            <w:shd w:val="clear" w:color="auto" w:fill="D9E2F3"/>
          </w:tcPr>
          <w:p>
            <w:pPr>
              <w:pStyle w:val="TableParagraph"/>
              <w:spacing w:line="256" w:lineRule="exact" w:before="0"/>
              <w:ind w:left="527"/>
              <w:jc w:val="left"/>
              <w:rPr>
                <w:sz w:val="24"/>
              </w:rPr>
            </w:pPr>
            <w:r>
              <w:rPr>
                <w:sz w:val="24"/>
              </w:rPr>
              <w:t>12 de agosto de 2020</w:t>
            </w:r>
          </w:p>
        </w:tc>
        <w:tc>
          <w:tcPr>
            <w:tcW w:w="3036" w:type="dxa"/>
            <w:shd w:val="clear" w:color="auto" w:fill="D9E2F3"/>
          </w:tcPr>
          <w:p>
            <w:pPr>
              <w:pStyle w:val="TableParagraph"/>
              <w:spacing w:line="256" w:lineRule="exact" w:before="0"/>
              <w:ind w:left="0" w:right="124"/>
              <w:jc w:val="right"/>
              <w:rPr>
                <w:sz w:val="24"/>
              </w:rPr>
            </w:pPr>
            <w:r>
              <w:rPr>
                <w:sz w:val="24"/>
              </w:rPr>
              <w:t>5 de agosto de 2020</w:t>
            </w: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5 de mayo de 2020</w:t>
            </w:r>
          </w:p>
        </w:tc>
        <w:tc>
          <w:tcPr>
            <w:tcW w:w="3462" w:type="dxa"/>
            <w:shd w:val="clear" w:color="auto" w:fill="D9E2F3"/>
          </w:tcPr>
          <w:p>
            <w:pPr>
              <w:pStyle w:val="TableParagraph"/>
              <w:spacing w:line="256" w:lineRule="exact" w:before="0"/>
              <w:ind w:left="527"/>
              <w:jc w:val="left"/>
              <w:rPr>
                <w:sz w:val="24"/>
              </w:rPr>
            </w:pPr>
            <w:r>
              <w:rPr>
                <w:sz w:val="24"/>
              </w:rPr>
              <w:t>12 de agosto de 2020</w:t>
            </w:r>
          </w:p>
        </w:tc>
        <w:tc>
          <w:tcPr>
            <w:tcW w:w="3036" w:type="dxa"/>
            <w:shd w:val="clear" w:color="auto" w:fill="D9E2F3"/>
          </w:tcPr>
          <w:p>
            <w:pPr>
              <w:pStyle w:val="TableParagraph"/>
              <w:spacing w:before="0"/>
              <w:ind w:left="0"/>
              <w:jc w:val="left"/>
              <w:rPr>
                <w:rFonts w:ascii="Times New Roman"/>
                <w:sz w:val="20"/>
              </w:rPr>
            </w:pP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12 de mayo de 2020</w:t>
            </w:r>
          </w:p>
        </w:tc>
        <w:tc>
          <w:tcPr>
            <w:tcW w:w="3462" w:type="dxa"/>
            <w:shd w:val="clear" w:color="auto" w:fill="D9E2F3"/>
          </w:tcPr>
          <w:p>
            <w:pPr>
              <w:pStyle w:val="TableParagraph"/>
              <w:spacing w:before="0"/>
              <w:ind w:left="0"/>
              <w:jc w:val="left"/>
              <w:rPr>
                <w:rFonts w:ascii="Times New Roman"/>
                <w:sz w:val="20"/>
              </w:rPr>
            </w:pPr>
          </w:p>
        </w:tc>
        <w:tc>
          <w:tcPr>
            <w:tcW w:w="3036" w:type="dxa"/>
            <w:shd w:val="clear" w:color="auto" w:fill="D9E2F3"/>
          </w:tcPr>
          <w:p>
            <w:pPr>
              <w:pStyle w:val="TableParagraph"/>
              <w:spacing w:before="0"/>
              <w:ind w:left="0"/>
              <w:jc w:val="left"/>
              <w:rPr>
                <w:rFonts w:ascii="Times New Roman"/>
                <w:sz w:val="20"/>
              </w:rPr>
            </w:pPr>
          </w:p>
        </w:tc>
      </w:tr>
      <w:tr>
        <w:trPr>
          <w:trHeight w:val="275" w:hRule="atLeast"/>
        </w:trPr>
        <w:tc>
          <w:tcPr>
            <w:tcW w:w="2786" w:type="dxa"/>
            <w:shd w:val="clear" w:color="auto" w:fill="D9E2F3"/>
          </w:tcPr>
          <w:p>
            <w:pPr>
              <w:pStyle w:val="TableParagraph"/>
              <w:spacing w:line="256" w:lineRule="exact" w:before="0"/>
              <w:ind w:left="58"/>
              <w:jc w:val="left"/>
              <w:rPr>
                <w:sz w:val="24"/>
              </w:rPr>
            </w:pPr>
            <w:r>
              <w:rPr>
                <w:sz w:val="24"/>
              </w:rPr>
              <w:t>18 de mayo de 2020</w:t>
            </w:r>
          </w:p>
        </w:tc>
        <w:tc>
          <w:tcPr>
            <w:tcW w:w="3462" w:type="dxa"/>
            <w:shd w:val="clear" w:color="auto" w:fill="D9E2F3"/>
          </w:tcPr>
          <w:p>
            <w:pPr>
              <w:pStyle w:val="TableParagraph"/>
              <w:spacing w:before="0"/>
              <w:ind w:left="0"/>
              <w:jc w:val="left"/>
              <w:rPr>
                <w:rFonts w:ascii="Times New Roman"/>
                <w:sz w:val="20"/>
              </w:rPr>
            </w:pPr>
          </w:p>
        </w:tc>
        <w:tc>
          <w:tcPr>
            <w:tcW w:w="3036" w:type="dxa"/>
            <w:shd w:val="clear" w:color="auto" w:fill="D9E2F3"/>
          </w:tcPr>
          <w:p>
            <w:pPr>
              <w:pStyle w:val="TableParagraph"/>
              <w:spacing w:before="0"/>
              <w:ind w:left="0"/>
              <w:jc w:val="left"/>
              <w:rPr>
                <w:rFonts w:ascii="Times New Roman"/>
                <w:sz w:val="20"/>
              </w:rPr>
            </w:pPr>
          </w:p>
        </w:tc>
      </w:tr>
      <w:tr>
        <w:trPr>
          <w:trHeight w:val="272" w:hRule="atLeast"/>
        </w:trPr>
        <w:tc>
          <w:tcPr>
            <w:tcW w:w="2786" w:type="dxa"/>
            <w:shd w:val="clear" w:color="auto" w:fill="D9E2F3"/>
          </w:tcPr>
          <w:p>
            <w:pPr>
              <w:pStyle w:val="TableParagraph"/>
              <w:spacing w:line="252" w:lineRule="exact" w:before="0"/>
              <w:ind w:left="58"/>
              <w:jc w:val="left"/>
              <w:rPr>
                <w:sz w:val="24"/>
              </w:rPr>
            </w:pPr>
            <w:r>
              <w:rPr>
                <w:sz w:val="24"/>
              </w:rPr>
              <w:t>5 de junio de 2020</w:t>
            </w:r>
          </w:p>
        </w:tc>
        <w:tc>
          <w:tcPr>
            <w:tcW w:w="3462" w:type="dxa"/>
            <w:shd w:val="clear" w:color="auto" w:fill="D9E2F3"/>
          </w:tcPr>
          <w:p>
            <w:pPr>
              <w:pStyle w:val="TableParagraph"/>
              <w:spacing w:before="0"/>
              <w:ind w:left="0"/>
              <w:jc w:val="left"/>
              <w:rPr>
                <w:rFonts w:ascii="Times New Roman"/>
                <w:sz w:val="20"/>
              </w:rPr>
            </w:pPr>
          </w:p>
        </w:tc>
        <w:tc>
          <w:tcPr>
            <w:tcW w:w="3036" w:type="dxa"/>
            <w:shd w:val="clear" w:color="auto" w:fill="D9E2F3"/>
          </w:tcPr>
          <w:p>
            <w:pPr>
              <w:pStyle w:val="TableParagraph"/>
              <w:spacing w:before="0"/>
              <w:ind w:left="0"/>
              <w:jc w:val="left"/>
              <w:rPr>
                <w:rFonts w:ascii="Times New Roman"/>
                <w:sz w:val="20"/>
              </w:rPr>
            </w:pPr>
          </w:p>
        </w:tc>
      </w:tr>
    </w:tbl>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Heading1"/>
        <w:spacing w:before="166"/>
      </w:pPr>
      <w:bookmarkStart w:name="Inequidades de Recursos" w:id="24"/>
      <w:bookmarkEnd w:id="24"/>
      <w:r>
        <w:rPr>
          <w:b w:val="0"/>
        </w:rPr>
      </w:r>
      <w:bookmarkStart w:name="_bookmark9" w:id="25"/>
      <w:bookmarkEnd w:id="25"/>
      <w:r>
        <w:rPr>
          <w:b w:val="0"/>
        </w:rPr>
      </w:r>
      <w:r>
        <w:rPr/>
        <w:t>Inequidades de Recursos</w:t>
      </w:r>
    </w:p>
    <w:p>
      <w:pPr>
        <w:pStyle w:val="BodyText"/>
        <w:spacing w:before="184"/>
        <w:ind w:left="120" w:right="240"/>
      </w:pPr>
      <w:r>
        <w:rPr/>
        <w:pict>
          <v:group style="position:absolute;margin-left:35.849998pt;margin-top:36.797874pt;width:540.25pt;height:182.8pt;mso-position-horizontal-relative:page;mso-position-vertical-relative:paragraph;z-index:-264785920" coordorigin="717,736" coordsize="10805,3656">
            <v:rect style="position:absolute;left:722;top:740;width:10795;height:3646" filled="true" fillcolor="#d9e2f3" stroked="false">
              <v:fill type="solid"/>
            </v:rect>
            <v:shape style="position:absolute;left:-3;top:3251;width:10805;height:3651" coordorigin="-3,3251" coordsize="10805,3651" path="m720,741l720,4387m11520,741l11520,4387m717,738l11522,738m717,4389l11522,4389e" filled="false" stroked="true" strokeweight=".25pt" strokecolor="#8eaadb">
              <v:path arrowok="t"/>
              <v:stroke dashstyle="solid"/>
            </v:shape>
            <w10:wrap type="none"/>
          </v:group>
        </w:pict>
      </w:r>
      <w:r>
        <w:rPr/>
        <w:t>Brevemente identifique y describa cualquier inequidad de recursos identificado como resultado de la requerida evaluación de necesidades, según corresponda.</w:t>
      </w:r>
    </w:p>
    <w:p>
      <w:pPr>
        <w:pStyle w:val="BodyText"/>
        <w:spacing w:before="63"/>
        <w:ind w:left="177" w:right="214"/>
      </w:pPr>
      <w:r>
        <w:rPr/>
        <w:t>Se encuestó a las familias para determinar si contaban con los recursos necesarios para el aprendizaje a distancia y cuando la escuela reabriera la instrucción en persona. Recibimos 95 de 120 respuestas por alumno, no por padre, ya que queríamos determinar qué alumnos tenían necesidades específicas. El 63% volverá a la escuela para la instrucción en persona cuando lo permita el gobernador, el 77% tiene transporte hacia y desde la escuela, el 19% necesita cuidado de niños durante el día escolar para el Aprendizaje a Distancia, el 46% tiene Internet durante el día y el 72% necesita desayuno y almuerzo. Basado en esta información determinamos que además de Chromebooks para cada alumno tenemos aproximadamente 40 familias que necesitan puntos de acceso para que sus alumnos puedan participar en el aprendizaje a distancia a través de Google Classroom. Adicionalmente, continuaremos proporcionando el desayuno y el almuerzo a los alumnos utilizando nuestros conductores de autobús para entregar las comidas usando las furgonetas de la escuela ya que la mayoría de nuestros alumnos no podrían venir a la escuela para recoger las comidas durante el aprendizaje a</w:t>
      </w:r>
      <w:r>
        <w:rPr>
          <w:spacing w:val="-5"/>
        </w:rPr>
        <w:t> </w:t>
      </w:r>
      <w:r>
        <w:rPr/>
        <w:t>distancia.</w:t>
      </w:r>
    </w:p>
    <w:p>
      <w:pPr>
        <w:spacing w:after="0"/>
        <w:sectPr>
          <w:pgSz w:w="12240" w:h="15840"/>
          <w:pgMar w:header="0" w:footer="259" w:top="640" w:bottom="520" w:left="600" w:right="600"/>
        </w:sectPr>
      </w:pPr>
    </w:p>
    <w:p>
      <w:pPr>
        <w:pStyle w:val="Heading1"/>
      </w:pPr>
      <w:bookmarkStart w:name="Datos de Rendimiento Escolar y Estudiant" w:id="26"/>
      <w:bookmarkEnd w:id="26"/>
      <w:r>
        <w:rPr>
          <w:b w:val="0"/>
        </w:rPr>
      </w:r>
      <w:bookmarkStart w:name="_bookmark10" w:id="27"/>
      <w:bookmarkEnd w:id="27"/>
      <w:r>
        <w:rPr>
          <w:b w:val="0"/>
        </w:rPr>
      </w:r>
      <w:r>
        <w:rPr/>
        <w:t>Datos de Rendimiento Escolar y Estudiantil</w:t>
      </w:r>
    </w:p>
    <w:p>
      <w:pPr>
        <w:spacing w:before="230"/>
        <w:ind w:left="3295" w:right="3293" w:firstLine="0"/>
        <w:jc w:val="center"/>
        <w:rPr>
          <w:b/>
          <w:sz w:val="28"/>
        </w:rPr>
      </w:pPr>
      <w:bookmarkStart w:name="Inscripción Estudiantil" w:id="28"/>
      <w:bookmarkEnd w:id="28"/>
      <w:r>
        <w:rPr/>
      </w:r>
      <w:bookmarkStart w:name="_bookmark11" w:id="29"/>
      <w:bookmarkEnd w:id="29"/>
      <w:r>
        <w:rPr/>
      </w:r>
      <w:r>
        <w:rPr>
          <w:b/>
          <w:sz w:val="28"/>
        </w:rPr>
        <w:t>Inscripción Estudiantil</w:t>
      </w:r>
      <w:bookmarkStart w:name="Inscripción por Grupo Estudiantil" w:id="30"/>
      <w:bookmarkEnd w:id="30"/>
      <w:r>
        <w:rPr>
          <w:b/>
          <w:sz w:val="28"/>
        </w:rPr>
      </w:r>
      <w:r>
        <w:rPr>
          <w:b/>
          <w:sz w:val="28"/>
        </w:rPr>
        <w:t> Inscripción por Grupo Estudiantil</w:t>
      </w:r>
    </w:p>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1"/>
        <w:gridCol w:w="1324"/>
        <w:gridCol w:w="1325"/>
        <w:gridCol w:w="1325"/>
        <w:gridCol w:w="1325"/>
        <w:gridCol w:w="1325"/>
        <w:gridCol w:w="1325"/>
      </w:tblGrid>
      <w:tr>
        <w:trPr>
          <w:trHeight w:val="350" w:hRule="atLeast"/>
        </w:trPr>
        <w:tc>
          <w:tcPr>
            <w:tcW w:w="10790" w:type="dxa"/>
            <w:gridSpan w:val="7"/>
            <w:shd w:val="clear" w:color="auto" w:fill="D9D9D9"/>
          </w:tcPr>
          <w:p>
            <w:pPr>
              <w:pStyle w:val="TableParagraph"/>
              <w:spacing w:before="89"/>
              <w:ind w:left="550" w:right="541"/>
              <w:rPr>
                <w:b/>
                <w:sz w:val="20"/>
              </w:rPr>
            </w:pPr>
            <w:r>
              <w:rPr>
                <w:b/>
                <w:sz w:val="20"/>
              </w:rPr>
              <w:t>Inscripción Estudiantil por Subgrupo</w:t>
            </w:r>
          </w:p>
        </w:tc>
      </w:tr>
      <w:tr>
        <w:trPr>
          <w:trHeight w:val="350" w:hRule="atLeast"/>
        </w:trPr>
        <w:tc>
          <w:tcPr>
            <w:tcW w:w="2841" w:type="dxa"/>
            <w:vMerge w:val="restart"/>
            <w:shd w:val="clear" w:color="auto" w:fill="D9D9D9"/>
          </w:tcPr>
          <w:p>
            <w:pPr>
              <w:pStyle w:val="TableParagraph"/>
              <w:spacing w:before="4"/>
              <w:ind w:left="0"/>
              <w:jc w:val="left"/>
              <w:rPr>
                <w:b/>
                <w:sz w:val="23"/>
              </w:rPr>
            </w:pPr>
          </w:p>
          <w:p>
            <w:pPr>
              <w:pStyle w:val="TableParagraph"/>
              <w:spacing w:before="0"/>
              <w:ind w:left="581"/>
              <w:jc w:val="left"/>
              <w:rPr>
                <w:b/>
                <w:sz w:val="20"/>
              </w:rPr>
            </w:pPr>
            <w:r>
              <w:rPr>
                <w:b/>
                <w:sz w:val="20"/>
              </w:rPr>
              <w:t>Grupo Estudiantil</w:t>
            </w:r>
          </w:p>
        </w:tc>
        <w:tc>
          <w:tcPr>
            <w:tcW w:w="3974" w:type="dxa"/>
            <w:gridSpan w:val="3"/>
            <w:shd w:val="clear" w:color="auto" w:fill="D9D9D9"/>
          </w:tcPr>
          <w:p>
            <w:pPr>
              <w:pStyle w:val="TableParagraph"/>
              <w:spacing w:before="89"/>
              <w:ind w:left="769"/>
              <w:jc w:val="left"/>
              <w:rPr>
                <w:b/>
                <w:sz w:val="20"/>
              </w:rPr>
            </w:pPr>
            <w:r>
              <w:rPr>
                <w:b/>
                <w:sz w:val="20"/>
              </w:rPr>
              <w:t>Porcentaje de Inscripción</w:t>
            </w:r>
          </w:p>
        </w:tc>
        <w:tc>
          <w:tcPr>
            <w:tcW w:w="3975" w:type="dxa"/>
            <w:gridSpan w:val="3"/>
            <w:shd w:val="clear" w:color="auto" w:fill="D9D9D9"/>
          </w:tcPr>
          <w:p>
            <w:pPr>
              <w:pStyle w:val="TableParagraph"/>
              <w:spacing w:before="89"/>
              <w:ind w:left="959"/>
              <w:jc w:val="left"/>
              <w:rPr>
                <w:b/>
                <w:sz w:val="20"/>
              </w:rPr>
            </w:pPr>
            <w:r>
              <w:rPr>
                <w:b/>
                <w:sz w:val="20"/>
              </w:rPr>
              <w:t>Cantidad de Alumnos</w:t>
            </w:r>
          </w:p>
        </w:tc>
      </w:tr>
      <w:tr>
        <w:trPr>
          <w:trHeight w:val="350" w:hRule="atLeast"/>
        </w:trPr>
        <w:tc>
          <w:tcPr>
            <w:tcW w:w="2841" w:type="dxa"/>
            <w:vMerge/>
            <w:tcBorders>
              <w:top w:val="nil"/>
            </w:tcBorders>
            <w:shd w:val="clear" w:color="auto" w:fill="D9D9D9"/>
          </w:tcPr>
          <w:p>
            <w:pPr>
              <w:rPr>
                <w:sz w:val="2"/>
                <w:szCs w:val="2"/>
              </w:rPr>
            </w:pPr>
          </w:p>
        </w:tc>
        <w:tc>
          <w:tcPr>
            <w:tcW w:w="1324" w:type="dxa"/>
            <w:shd w:val="clear" w:color="auto" w:fill="D9D9D9"/>
          </w:tcPr>
          <w:p>
            <w:pPr>
              <w:pStyle w:val="TableParagraph"/>
              <w:spacing w:before="58"/>
              <w:ind w:left="302" w:right="293"/>
              <w:rPr>
                <w:b/>
                <w:sz w:val="20"/>
              </w:rPr>
            </w:pPr>
            <w:r>
              <w:rPr>
                <w:b/>
                <w:sz w:val="20"/>
              </w:rPr>
              <w:t>18-19</w:t>
            </w:r>
          </w:p>
        </w:tc>
        <w:tc>
          <w:tcPr>
            <w:tcW w:w="1325" w:type="dxa"/>
            <w:shd w:val="clear" w:color="auto" w:fill="D9D9D9"/>
          </w:tcPr>
          <w:p>
            <w:pPr>
              <w:pStyle w:val="TableParagraph"/>
              <w:spacing w:before="58"/>
              <w:ind w:left="302" w:right="293"/>
              <w:rPr>
                <w:b/>
                <w:sz w:val="20"/>
              </w:rPr>
            </w:pPr>
            <w:r>
              <w:rPr>
                <w:b/>
                <w:sz w:val="20"/>
              </w:rPr>
              <w:t>19-20</w:t>
            </w:r>
          </w:p>
        </w:tc>
        <w:tc>
          <w:tcPr>
            <w:tcW w:w="1325" w:type="dxa"/>
            <w:shd w:val="clear" w:color="auto" w:fill="D9D9D9"/>
          </w:tcPr>
          <w:p>
            <w:pPr>
              <w:pStyle w:val="TableParagraph"/>
              <w:spacing w:before="58"/>
              <w:ind w:left="0" w:right="394"/>
              <w:jc w:val="right"/>
              <w:rPr>
                <w:b/>
                <w:sz w:val="20"/>
              </w:rPr>
            </w:pPr>
            <w:r>
              <w:rPr>
                <w:b/>
                <w:sz w:val="20"/>
              </w:rPr>
              <w:t>20-21</w:t>
            </w:r>
          </w:p>
        </w:tc>
        <w:tc>
          <w:tcPr>
            <w:tcW w:w="1325" w:type="dxa"/>
            <w:shd w:val="clear" w:color="auto" w:fill="D9D9D9"/>
          </w:tcPr>
          <w:p>
            <w:pPr>
              <w:pStyle w:val="TableParagraph"/>
              <w:spacing w:before="58"/>
              <w:ind w:left="302" w:right="293"/>
              <w:rPr>
                <w:b/>
                <w:sz w:val="20"/>
              </w:rPr>
            </w:pPr>
            <w:r>
              <w:rPr>
                <w:b/>
                <w:sz w:val="20"/>
              </w:rPr>
              <w:t>18-19</w:t>
            </w:r>
          </w:p>
        </w:tc>
        <w:tc>
          <w:tcPr>
            <w:tcW w:w="1325" w:type="dxa"/>
            <w:shd w:val="clear" w:color="auto" w:fill="D9D9D9"/>
          </w:tcPr>
          <w:p>
            <w:pPr>
              <w:pStyle w:val="TableParagraph"/>
              <w:spacing w:before="58"/>
              <w:ind w:left="302" w:right="293"/>
              <w:rPr>
                <w:b/>
                <w:sz w:val="20"/>
              </w:rPr>
            </w:pPr>
            <w:r>
              <w:rPr>
                <w:b/>
                <w:sz w:val="20"/>
              </w:rPr>
              <w:t>19-20</w:t>
            </w:r>
          </w:p>
        </w:tc>
        <w:tc>
          <w:tcPr>
            <w:tcW w:w="1325" w:type="dxa"/>
            <w:shd w:val="clear" w:color="auto" w:fill="D9D9D9"/>
          </w:tcPr>
          <w:p>
            <w:pPr>
              <w:pStyle w:val="TableParagraph"/>
              <w:spacing w:before="58"/>
              <w:ind w:left="302" w:right="293"/>
              <w:rPr>
                <w:b/>
                <w:sz w:val="20"/>
              </w:rPr>
            </w:pPr>
            <w:r>
              <w:rPr>
                <w:b/>
                <w:sz w:val="20"/>
              </w:rPr>
              <w:t>20-21</w:t>
            </w:r>
          </w:p>
        </w:tc>
      </w:tr>
      <w:tr>
        <w:trPr>
          <w:trHeight w:val="350" w:hRule="atLeast"/>
        </w:trPr>
        <w:tc>
          <w:tcPr>
            <w:tcW w:w="2841" w:type="dxa"/>
          </w:tcPr>
          <w:p>
            <w:pPr>
              <w:pStyle w:val="TableParagraph"/>
              <w:spacing w:before="89"/>
              <w:ind w:left="58"/>
              <w:jc w:val="left"/>
              <w:rPr>
                <w:b/>
                <w:sz w:val="20"/>
              </w:rPr>
            </w:pPr>
            <w:r>
              <w:rPr>
                <w:b/>
                <w:sz w:val="20"/>
              </w:rPr>
              <w:t>Nativo Americano</w:t>
            </w:r>
          </w:p>
        </w:tc>
        <w:tc>
          <w:tcPr>
            <w:tcW w:w="1324" w:type="dxa"/>
          </w:tcPr>
          <w:p>
            <w:pPr>
              <w:pStyle w:val="TableParagraph"/>
              <w:spacing w:before="89"/>
              <w:rPr>
                <w:sz w:val="20"/>
              </w:rPr>
            </w:pPr>
            <w:r>
              <w:rPr>
                <w:sz w:val="20"/>
              </w:rPr>
              <w:t>%</w:t>
            </w:r>
          </w:p>
        </w:tc>
        <w:tc>
          <w:tcPr>
            <w:tcW w:w="1325" w:type="dxa"/>
          </w:tcPr>
          <w:p>
            <w:pPr>
              <w:pStyle w:val="TableParagraph"/>
              <w:spacing w:before="89"/>
              <w:ind w:left="302" w:right="293"/>
              <w:rPr>
                <w:sz w:val="20"/>
              </w:rPr>
            </w:pPr>
            <w:r>
              <w:rPr>
                <w:sz w:val="20"/>
              </w:rPr>
              <w:t>0%</w:t>
            </w:r>
          </w:p>
        </w:tc>
        <w:tc>
          <w:tcPr>
            <w:tcW w:w="1325" w:type="dxa"/>
          </w:tcPr>
          <w:p>
            <w:pPr>
              <w:pStyle w:val="TableParagraph"/>
              <w:spacing w:before="89"/>
              <w:rPr>
                <w:sz w:val="20"/>
              </w:rPr>
            </w:pPr>
            <w:r>
              <w:rPr>
                <w:sz w:val="20"/>
              </w:rPr>
              <w:t>%</w:t>
            </w:r>
          </w:p>
        </w:tc>
        <w:tc>
          <w:tcPr>
            <w:tcW w:w="1325" w:type="dxa"/>
          </w:tcPr>
          <w:p>
            <w:pPr>
              <w:pStyle w:val="TableParagraph"/>
              <w:spacing w:before="0"/>
              <w:ind w:left="0"/>
              <w:jc w:val="left"/>
              <w:rPr>
                <w:rFonts w:ascii="Times New Roman"/>
                <w:sz w:val="20"/>
              </w:rPr>
            </w:pPr>
          </w:p>
        </w:tc>
        <w:tc>
          <w:tcPr>
            <w:tcW w:w="1325" w:type="dxa"/>
          </w:tcPr>
          <w:p>
            <w:pPr>
              <w:pStyle w:val="TableParagraph"/>
              <w:spacing w:before="89"/>
              <w:rPr>
                <w:sz w:val="20"/>
              </w:rPr>
            </w:pPr>
            <w:r>
              <w:rPr>
                <w:sz w:val="20"/>
              </w:rPr>
              <w:t>0</w:t>
            </w:r>
          </w:p>
        </w:tc>
        <w:tc>
          <w:tcPr>
            <w:tcW w:w="1325" w:type="dxa"/>
          </w:tcPr>
          <w:p>
            <w:pPr>
              <w:pStyle w:val="TableParagraph"/>
              <w:spacing w:before="0"/>
              <w:ind w:left="0"/>
              <w:jc w:val="left"/>
              <w:rPr>
                <w:rFonts w:ascii="Times New Roman"/>
                <w:sz w:val="20"/>
              </w:rPr>
            </w:pPr>
          </w:p>
        </w:tc>
      </w:tr>
      <w:tr>
        <w:trPr>
          <w:trHeight w:val="350" w:hRule="atLeast"/>
        </w:trPr>
        <w:tc>
          <w:tcPr>
            <w:tcW w:w="2841" w:type="dxa"/>
          </w:tcPr>
          <w:p>
            <w:pPr>
              <w:pStyle w:val="TableParagraph"/>
              <w:spacing w:before="89"/>
              <w:ind w:left="58"/>
              <w:jc w:val="left"/>
              <w:rPr>
                <w:b/>
                <w:sz w:val="20"/>
              </w:rPr>
            </w:pPr>
            <w:r>
              <w:rPr>
                <w:b/>
                <w:sz w:val="20"/>
              </w:rPr>
              <w:t>Afroamericano</w:t>
            </w:r>
          </w:p>
        </w:tc>
        <w:tc>
          <w:tcPr>
            <w:tcW w:w="1324" w:type="dxa"/>
          </w:tcPr>
          <w:p>
            <w:pPr>
              <w:pStyle w:val="TableParagraph"/>
              <w:spacing w:before="89"/>
              <w:rPr>
                <w:sz w:val="20"/>
              </w:rPr>
            </w:pPr>
            <w:r>
              <w:rPr>
                <w:sz w:val="20"/>
              </w:rPr>
              <w:t>%</w:t>
            </w:r>
          </w:p>
        </w:tc>
        <w:tc>
          <w:tcPr>
            <w:tcW w:w="1325" w:type="dxa"/>
          </w:tcPr>
          <w:p>
            <w:pPr>
              <w:pStyle w:val="TableParagraph"/>
              <w:spacing w:before="89"/>
              <w:ind w:left="302" w:right="293"/>
              <w:rPr>
                <w:sz w:val="20"/>
              </w:rPr>
            </w:pPr>
            <w:r>
              <w:rPr>
                <w:sz w:val="20"/>
              </w:rPr>
              <w:t>0%</w:t>
            </w:r>
          </w:p>
        </w:tc>
        <w:tc>
          <w:tcPr>
            <w:tcW w:w="1325" w:type="dxa"/>
          </w:tcPr>
          <w:p>
            <w:pPr>
              <w:pStyle w:val="TableParagraph"/>
              <w:spacing w:before="89"/>
              <w:rPr>
                <w:sz w:val="20"/>
              </w:rPr>
            </w:pPr>
            <w:r>
              <w:rPr>
                <w:sz w:val="20"/>
              </w:rPr>
              <w:t>%</w:t>
            </w:r>
          </w:p>
        </w:tc>
        <w:tc>
          <w:tcPr>
            <w:tcW w:w="1325" w:type="dxa"/>
          </w:tcPr>
          <w:p>
            <w:pPr>
              <w:pStyle w:val="TableParagraph"/>
              <w:spacing w:before="0"/>
              <w:ind w:left="0"/>
              <w:jc w:val="left"/>
              <w:rPr>
                <w:rFonts w:ascii="Times New Roman"/>
                <w:sz w:val="20"/>
              </w:rPr>
            </w:pPr>
          </w:p>
        </w:tc>
        <w:tc>
          <w:tcPr>
            <w:tcW w:w="1325" w:type="dxa"/>
          </w:tcPr>
          <w:p>
            <w:pPr>
              <w:pStyle w:val="TableParagraph"/>
              <w:spacing w:before="89"/>
              <w:rPr>
                <w:sz w:val="20"/>
              </w:rPr>
            </w:pPr>
            <w:r>
              <w:rPr>
                <w:sz w:val="20"/>
              </w:rPr>
              <w:t>0</w:t>
            </w:r>
          </w:p>
        </w:tc>
        <w:tc>
          <w:tcPr>
            <w:tcW w:w="1325" w:type="dxa"/>
          </w:tcPr>
          <w:p>
            <w:pPr>
              <w:pStyle w:val="TableParagraph"/>
              <w:spacing w:before="0"/>
              <w:ind w:left="0"/>
              <w:jc w:val="left"/>
              <w:rPr>
                <w:rFonts w:ascii="Times New Roman"/>
                <w:sz w:val="20"/>
              </w:rPr>
            </w:pPr>
          </w:p>
        </w:tc>
      </w:tr>
      <w:tr>
        <w:trPr>
          <w:trHeight w:val="350" w:hRule="atLeast"/>
        </w:trPr>
        <w:tc>
          <w:tcPr>
            <w:tcW w:w="2841" w:type="dxa"/>
          </w:tcPr>
          <w:p>
            <w:pPr>
              <w:pStyle w:val="TableParagraph"/>
              <w:spacing w:before="89"/>
              <w:ind w:left="58"/>
              <w:jc w:val="left"/>
              <w:rPr>
                <w:b/>
                <w:sz w:val="20"/>
              </w:rPr>
            </w:pPr>
            <w:r>
              <w:rPr>
                <w:b/>
                <w:sz w:val="20"/>
              </w:rPr>
              <w:t>Asiático</w:t>
            </w:r>
          </w:p>
        </w:tc>
        <w:tc>
          <w:tcPr>
            <w:tcW w:w="1324" w:type="dxa"/>
          </w:tcPr>
          <w:p>
            <w:pPr>
              <w:pStyle w:val="TableParagraph"/>
              <w:spacing w:before="89"/>
              <w:ind w:left="302" w:right="293"/>
              <w:rPr>
                <w:sz w:val="20"/>
              </w:rPr>
            </w:pPr>
            <w:r>
              <w:rPr>
                <w:sz w:val="20"/>
              </w:rPr>
              <w:t>1.69%</w:t>
            </w:r>
          </w:p>
        </w:tc>
        <w:tc>
          <w:tcPr>
            <w:tcW w:w="1325" w:type="dxa"/>
          </w:tcPr>
          <w:p>
            <w:pPr>
              <w:pStyle w:val="TableParagraph"/>
              <w:spacing w:before="89"/>
              <w:ind w:left="302" w:right="293"/>
              <w:rPr>
                <w:sz w:val="20"/>
              </w:rPr>
            </w:pPr>
            <w:r>
              <w:rPr>
                <w:sz w:val="20"/>
              </w:rPr>
              <w:t>0.83%</w:t>
            </w:r>
          </w:p>
        </w:tc>
        <w:tc>
          <w:tcPr>
            <w:tcW w:w="1325" w:type="dxa"/>
          </w:tcPr>
          <w:p>
            <w:pPr>
              <w:pStyle w:val="TableParagraph"/>
              <w:spacing w:before="89"/>
              <w:ind w:left="0" w:right="422"/>
              <w:jc w:val="right"/>
              <w:rPr>
                <w:sz w:val="20"/>
              </w:rPr>
            </w:pPr>
            <w:r>
              <w:rPr>
                <w:sz w:val="20"/>
              </w:rPr>
              <w:t>0.8%</w:t>
            </w:r>
          </w:p>
        </w:tc>
        <w:tc>
          <w:tcPr>
            <w:tcW w:w="1325" w:type="dxa"/>
          </w:tcPr>
          <w:p>
            <w:pPr>
              <w:pStyle w:val="TableParagraph"/>
              <w:spacing w:before="89"/>
              <w:rPr>
                <w:sz w:val="20"/>
              </w:rPr>
            </w:pPr>
            <w:r>
              <w:rPr>
                <w:sz w:val="20"/>
              </w:rPr>
              <w:t>2</w:t>
            </w:r>
          </w:p>
        </w:tc>
        <w:tc>
          <w:tcPr>
            <w:tcW w:w="1325" w:type="dxa"/>
          </w:tcPr>
          <w:p>
            <w:pPr>
              <w:pStyle w:val="TableParagraph"/>
              <w:spacing w:before="89"/>
              <w:rPr>
                <w:sz w:val="20"/>
              </w:rPr>
            </w:pPr>
            <w:r>
              <w:rPr>
                <w:sz w:val="20"/>
              </w:rPr>
              <w:t>1</w:t>
            </w:r>
          </w:p>
        </w:tc>
        <w:tc>
          <w:tcPr>
            <w:tcW w:w="1325" w:type="dxa"/>
          </w:tcPr>
          <w:p>
            <w:pPr>
              <w:pStyle w:val="TableParagraph"/>
              <w:spacing w:before="89"/>
              <w:rPr>
                <w:sz w:val="20"/>
              </w:rPr>
            </w:pPr>
            <w:r>
              <w:rPr>
                <w:sz w:val="20"/>
              </w:rPr>
              <w:t>1</w:t>
            </w:r>
          </w:p>
        </w:tc>
      </w:tr>
      <w:tr>
        <w:trPr>
          <w:trHeight w:val="350" w:hRule="atLeast"/>
        </w:trPr>
        <w:tc>
          <w:tcPr>
            <w:tcW w:w="2841" w:type="dxa"/>
          </w:tcPr>
          <w:p>
            <w:pPr>
              <w:pStyle w:val="TableParagraph"/>
              <w:spacing w:before="89"/>
              <w:ind w:left="58"/>
              <w:jc w:val="left"/>
              <w:rPr>
                <w:b/>
                <w:sz w:val="20"/>
              </w:rPr>
            </w:pPr>
            <w:r>
              <w:rPr>
                <w:b/>
                <w:sz w:val="20"/>
              </w:rPr>
              <w:t>Filipino</w:t>
            </w:r>
          </w:p>
        </w:tc>
        <w:tc>
          <w:tcPr>
            <w:tcW w:w="1324" w:type="dxa"/>
          </w:tcPr>
          <w:p>
            <w:pPr>
              <w:pStyle w:val="TableParagraph"/>
              <w:spacing w:before="89"/>
              <w:rPr>
                <w:sz w:val="20"/>
              </w:rPr>
            </w:pPr>
            <w:r>
              <w:rPr>
                <w:sz w:val="20"/>
              </w:rPr>
              <w:t>%</w:t>
            </w:r>
          </w:p>
        </w:tc>
        <w:tc>
          <w:tcPr>
            <w:tcW w:w="1325" w:type="dxa"/>
          </w:tcPr>
          <w:p>
            <w:pPr>
              <w:pStyle w:val="TableParagraph"/>
              <w:spacing w:before="89"/>
              <w:ind w:left="302" w:right="293"/>
              <w:rPr>
                <w:sz w:val="20"/>
              </w:rPr>
            </w:pPr>
            <w:r>
              <w:rPr>
                <w:sz w:val="20"/>
              </w:rPr>
              <w:t>0%</w:t>
            </w:r>
          </w:p>
        </w:tc>
        <w:tc>
          <w:tcPr>
            <w:tcW w:w="1325" w:type="dxa"/>
          </w:tcPr>
          <w:p>
            <w:pPr>
              <w:pStyle w:val="TableParagraph"/>
              <w:spacing w:before="89"/>
              <w:rPr>
                <w:sz w:val="20"/>
              </w:rPr>
            </w:pPr>
            <w:r>
              <w:rPr>
                <w:sz w:val="20"/>
              </w:rPr>
              <w:t>%</w:t>
            </w:r>
          </w:p>
        </w:tc>
        <w:tc>
          <w:tcPr>
            <w:tcW w:w="1325" w:type="dxa"/>
          </w:tcPr>
          <w:p>
            <w:pPr>
              <w:pStyle w:val="TableParagraph"/>
              <w:spacing w:before="0"/>
              <w:ind w:left="0"/>
              <w:jc w:val="left"/>
              <w:rPr>
                <w:rFonts w:ascii="Times New Roman"/>
                <w:sz w:val="20"/>
              </w:rPr>
            </w:pPr>
          </w:p>
        </w:tc>
        <w:tc>
          <w:tcPr>
            <w:tcW w:w="1325" w:type="dxa"/>
          </w:tcPr>
          <w:p>
            <w:pPr>
              <w:pStyle w:val="TableParagraph"/>
              <w:spacing w:before="89"/>
              <w:rPr>
                <w:sz w:val="20"/>
              </w:rPr>
            </w:pPr>
            <w:r>
              <w:rPr>
                <w:sz w:val="20"/>
              </w:rPr>
              <w:t>0</w:t>
            </w:r>
          </w:p>
        </w:tc>
        <w:tc>
          <w:tcPr>
            <w:tcW w:w="1325" w:type="dxa"/>
          </w:tcPr>
          <w:p>
            <w:pPr>
              <w:pStyle w:val="TableParagraph"/>
              <w:spacing w:before="0"/>
              <w:ind w:left="0"/>
              <w:jc w:val="left"/>
              <w:rPr>
                <w:rFonts w:ascii="Times New Roman"/>
                <w:sz w:val="20"/>
              </w:rPr>
            </w:pPr>
          </w:p>
        </w:tc>
      </w:tr>
      <w:tr>
        <w:trPr>
          <w:trHeight w:val="350" w:hRule="atLeast"/>
        </w:trPr>
        <w:tc>
          <w:tcPr>
            <w:tcW w:w="2841" w:type="dxa"/>
          </w:tcPr>
          <w:p>
            <w:pPr>
              <w:pStyle w:val="TableParagraph"/>
              <w:spacing w:before="89"/>
              <w:ind w:left="58"/>
              <w:jc w:val="left"/>
              <w:rPr>
                <w:b/>
                <w:sz w:val="20"/>
              </w:rPr>
            </w:pPr>
            <w:r>
              <w:rPr>
                <w:b/>
                <w:sz w:val="20"/>
              </w:rPr>
              <w:t>Hispano/Latino</w:t>
            </w:r>
          </w:p>
        </w:tc>
        <w:tc>
          <w:tcPr>
            <w:tcW w:w="1324" w:type="dxa"/>
          </w:tcPr>
          <w:p>
            <w:pPr>
              <w:pStyle w:val="TableParagraph"/>
              <w:spacing w:before="89"/>
              <w:ind w:left="302" w:right="293"/>
              <w:rPr>
                <w:sz w:val="20"/>
              </w:rPr>
            </w:pPr>
            <w:r>
              <w:rPr>
                <w:sz w:val="20"/>
              </w:rPr>
              <w:t>79.66%</w:t>
            </w:r>
          </w:p>
        </w:tc>
        <w:tc>
          <w:tcPr>
            <w:tcW w:w="1325" w:type="dxa"/>
          </w:tcPr>
          <w:p>
            <w:pPr>
              <w:pStyle w:val="TableParagraph"/>
              <w:spacing w:before="89"/>
              <w:ind w:left="302" w:right="293"/>
              <w:rPr>
                <w:sz w:val="20"/>
              </w:rPr>
            </w:pPr>
            <w:r>
              <w:rPr>
                <w:sz w:val="20"/>
              </w:rPr>
              <w:t>80.99%</w:t>
            </w:r>
          </w:p>
        </w:tc>
        <w:tc>
          <w:tcPr>
            <w:tcW w:w="1325" w:type="dxa"/>
          </w:tcPr>
          <w:p>
            <w:pPr>
              <w:pStyle w:val="TableParagraph"/>
              <w:spacing w:before="89"/>
              <w:ind w:left="0" w:right="367"/>
              <w:jc w:val="right"/>
              <w:rPr>
                <w:sz w:val="20"/>
              </w:rPr>
            </w:pPr>
            <w:r>
              <w:rPr>
                <w:sz w:val="20"/>
              </w:rPr>
              <w:t>85.8%</w:t>
            </w:r>
          </w:p>
        </w:tc>
        <w:tc>
          <w:tcPr>
            <w:tcW w:w="1325" w:type="dxa"/>
          </w:tcPr>
          <w:p>
            <w:pPr>
              <w:pStyle w:val="TableParagraph"/>
              <w:spacing w:before="89"/>
              <w:ind w:left="302" w:right="293"/>
              <w:rPr>
                <w:sz w:val="20"/>
              </w:rPr>
            </w:pPr>
            <w:r>
              <w:rPr>
                <w:sz w:val="20"/>
              </w:rPr>
              <w:t>94</w:t>
            </w:r>
          </w:p>
        </w:tc>
        <w:tc>
          <w:tcPr>
            <w:tcW w:w="1325" w:type="dxa"/>
          </w:tcPr>
          <w:p>
            <w:pPr>
              <w:pStyle w:val="TableParagraph"/>
              <w:spacing w:before="89"/>
              <w:ind w:left="302" w:right="293"/>
              <w:rPr>
                <w:sz w:val="20"/>
              </w:rPr>
            </w:pPr>
            <w:r>
              <w:rPr>
                <w:sz w:val="20"/>
              </w:rPr>
              <w:t>98</w:t>
            </w:r>
          </w:p>
        </w:tc>
        <w:tc>
          <w:tcPr>
            <w:tcW w:w="1325" w:type="dxa"/>
          </w:tcPr>
          <w:p>
            <w:pPr>
              <w:pStyle w:val="TableParagraph"/>
              <w:spacing w:before="89"/>
              <w:ind w:left="302" w:right="293"/>
              <w:rPr>
                <w:sz w:val="20"/>
              </w:rPr>
            </w:pPr>
            <w:r>
              <w:rPr>
                <w:sz w:val="20"/>
              </w:rPr>
              <w:t>103</w:t>
            </w:r>
          </w:p>
        </w:tc>
      </w:tr>
      <w:tr>
        <w:trPr>
          <w:trHeight w:val="350" w:hRule="atLeast"/>
        </w:trPr>
        <w:tc>
          <w:tcPr>
            <w:tcW w:w="2841" w:type="dxa"/>
          </w:tcPr>
          <w:p>
            <w:pPr>
              <w:pStyle w:val="TableParagraph"/>
              <w:spacing w:before="89"/>
              <w:ind w:left="58"/>
              <w:jc w:val="left"/>
              <w:rPr>
                <w:b/>
                <w:sz w:val="20"/>
              </w:rPr>
            </w:pPr>
            <w:r>
              <w:rPr>
                <w:b/>
                <w:sz w:val="20"/>
              </w:rPr>
              <w:t>Isleño del Pacífico</w:t>
            </w:r>
          </w:p>
        </w:tc>
        <w:tc>
          <w:tcPr>
            <w:tcW w:w="1324" w:type="dxa"/>
          </w:tcPr>
          <w:p>
            <w:pPr>
              <w:pStyle w:val="TableParagraph"/>
              <w:spacing w:before="89"/>
              <w:rPr>
                <w:sz w:val="20"/>
              </w:rPr>
            </w:pPr>
            <w:r>
              <w:rPr>
                <w:sz w:val="20"/>
              </w:rPr>
              <w:t>%</w:t>
            </w:r>
          </w:p>
        </w:tc>
        <w:tc>
          <w:tcPr>
            <w:tcW w:w="1325" w:type="dxa"/>
          </w:tcPr>
          <w:p>
            <w:pPr>
              <w:pStyle w:val="TableParagraph"/>
              <w:spacing w:before="89"/>
              <w:ind w:left="302" w:right="293"/>
              <w:rPr>
                <w:sz w:val="20"/>
              </w:rPr>
            </w:pPr>
            <w:r>
              <w:rPr>
                <w:sz w:val="20"/>
              </w:rPr>
              <w:t>0%</w:t>
            </w:r>
          </w:p>
        </w:tc>
        <w:tc>
          <w:tcPr>
            <w:tcW w:w="1325" w:type="dxa"/>
          </w:tcPr>
          <w:p>
            <w:pPr>
              <w:pStyle w:val="TableParagraph"/>
              <w:spacing w:before="89"/>
              <w:rPr>
                <w:sz w:val="20"/>
              </w:rPr>
            </w:pPr>
            <w:r>
              <w:rPr>
                <w:sz w:val="20"/>
              </w:rPr>
              <w:t>%</w:t>
            </w:r>
          </w:p>
        </w:tc>
        <w:tc>
          <w:tcPr>
            <w:tcW w:w="1325" w:type="dxa"/>
          </w:tcPr>
          <w:p>
            <w:pPr>
              <w:pStyle w:val="TableParagraph"/>
              <w:spacing w:before="0"/>
              <w:ind w:left="0"/>
              <w:jc w:val="left"/>
              <w:rPr>
                <w:rFonts w:ascii="Times New Roman"/>
                <w:sz w:val="20"/>
              </w:rPr>
            </w:pPr>
          </w:p>
        </w:tc>
        <w:tc>
          <w:tcPr>
            <w:tcW w:w="1325" w:type="dxa"/>
          </w:tcPr>
          <w:p>
            <w:pPr>
              <w:pStyle w:val="TableParagraph"/>
              <w:spacing w:before="89"/>
              <w:rPr>
                <w:sz w:val="20"/>
              </w:rPr>
            </w:pPr>
            <w:r>
              <w:rPr>
                <w:sz w:val="20"/>
              </w:rPr>
              <w:t>0</w:t>
            </w:r>
          </w:p>
        </w:tc>
        <w:tc>
          <w:tcPr>
            <w:tcW w:w="1325" w:type="dxa"/>
          </w:tcPr>
          <w:p>
            <w:pPr>
              <w:pStyle w:val="TableParagraph"/>
              <w:spacing w:before="0"/>
              <w:ind w:left="0"/>
              <w:jc w:val="left"/>
              <w:rPr>
                <w:rFonts w:ascii="Times New Roman"/>
                <w:sz w:val="20"/>
              </w:rPr>
            </w:pPr>
          </w:p>
        </w:tc>
      </w:tr>
      <w:tr>
        <w:trPr>
          <w:trHeight w:val="350" w:hRule="atLeast"/>
        </w:trPr>
        <w:tc>
          <w:tcPr>
            <w:tcW w:w="2841" w:type="dxa"/>
          </w:tcPr>
          <w:p>
            <w:pPr>
              <w:pStyle w:val="TableParagraph"/>
              <w:spacing w:before="89"/>
              <w:ind w:left="58"/>
              <w:jc w:val="left"/>
              <w:rPr>
                <w:b/>
                <w:sz w:val="20"/>
              </w:rPr>
            </w:pPr>
            <w:r>
              <w:rPr>
                <w:b/>
                <w:sz w:val="20"/>
              </w:rPr>
              <w:t>Blanco</w:t>
            </w:r>
          </w:p>
        </w:tc>
        <w:tc>
          <w:tcPr>
            <w:tcW w:w="1324" w:type="dxa"/>
          </w:tcPr>
          <w:p>
            <w:pPr>
              <w:pStyle w:val="TableParagraph"/>
              <w:spacing w:before="89"/>
              <w:ind w:left="302" w:right="293"/>
              <w:rPr>
                <w:sz w:val="20"/>
              </w:rPr>
            </w:pPr>
            <w:r>
              <w:rPr>
                <w:sz w:val="20"/>
              </w:rPr>
              <w:t>18.64%</w:t>
            </w:r>
          </w:p>
        </w:tc>
        <w:tc>
          <w:tcPr>
            <w:tcW w:w="1325" w:type="dxa"/>
          </w:tcPr>
          <w:p>
            <w:pPr>
              <w:pStyle w:val="TableParagraph"/>
              <w:spacing w:before="89"/>
              <w:ind w:left="302" w:right="293"/>
              <w:rPr>
                <w:sz w:val="20"/>
              </w:rPr>
            </w:pPr>
            <w:r>
              <w:rPr>
                <w:sz w:val="20"/>
              </w:rPr>
              <w:t>17.36%</w:t>
            </w:r>
          </w:p>
        </w:tc>
        <w:tc>
          <w:tcPr>
            <w:tcW w:w="1325" w:type="dxa"/>
          </w:tcPr>
          <w:p>
            <w:pPr>
              <w:pStyle w:val="TableParagraph"/>
              <w:spacing w:before="89"/>
              <w:ind w:left="0" w:right="367"/>
              <w:jc w:val="right"/>
              <w:rPr>
                <w:sz w:val="20"/>
              </w:rPr>
            </w:pPr>
            <w:r>
              <w:rPr>
                <w:sz w:val="20"/>
              </w:rPr>
              <w:t>11.7%</w:t>
            </w:r>
          </w:p>
        </w:tc>
        <w:tc>
          <w:tcPr>
            <w:tcW w:w="1325" w:type="dxa"/>
          </w:tcPr>
          <w:p>
            <w:pPr>
              <w:pStyle w:val="TableParagraph"/>
              <w:spacing w:before="89"/>
              <w:ind w:left="302" w:right="293"/>
              <w:rPr>
                <w:sz w:val="20"/>
              </w:rPr>
            </w:pPr>
            <w:r>
              <w:rPr>
                <w:sz w:val="20"/>
              </w:rPr>
              <w:t>22</w:t>
            </w:r>
          </w:p>
        </w:tc>
        <w:tc>
          <w:tcPr>
            <w:tcW w:w="1325" w:type="dxa"/>
          </w:tcPr>
          <w:p>
            <w:pPr>
              <w:pStyle w:val="TableParagraph"/>
              <w:spacing w:before="89"/>
              <w:ind w:left="302" w:right="293"/>
              <w:rPr>
                <w:sz w:val="20"/>
              </w:rPr>
            </w:pPr>
            <w:r>
              <w:rPr>
                <w:sz w:val="20"/>
              </w:rPr>
              <w:t>21</w:t>
            </w:r>
          </w:p>
        </w:tc>
        <w:tc>
          <w:tcPr>
            <w:tcW w:w="1325" w:type="dxa"/>
          </w:tcPr>
          <w:p>
            <w:pPr>
              <w:pStyle w:val="TableParagraph"/>
              <w:spacing w:before="89"/>
              <w:ind w:left="302" w:right="293"/>
              <w:rPr>
                <w:sz w:val="20"/>
              </w:rPr>
            </w:pPr>
            <w:r>
              <w:rPr>
                <w:sz w:val="20"/>
              </w:rPr>
              <w:t>14</w:t>
            </w:r>
          </w:p>
        </w:tc>
      </w:tr>
      <w:tr>
        <w:trPr>
          <w:trHeight w:val="350" w:hRule="atLeast"/>
        </w:trPr>
        <w:tc>
          <w:tcPr>
            <w:tcW w:w="2841" w:type="dxa"/>
          </w:tcPr>
          <w:p>
            <w:pPr>
              <w:pStyle w:val="TableParagraph"/>
              <w:spacing w:before="89"/>
              <w:ind w:left="58"/>
              <w:jc w:val="left"/>
              <w:rPr>
                <w:b/>
                <w:sz w:val="20"/>
              </w:rPr>
            </w:pPr>
            <w:r>
              <w:rPr>
                <w:b/>
                <w:sz w:val="20"/>
              </w:rPr>
              <w:t>Múltiple/Sin Respuesta</w:t>
            </w:r>
          </w:p>
        </w:tc>
        <w:tc>
          <w:tcPr>
            <w:tcW w:w="1324" w:type="dxa"/>
          </w:tcPr>
          <w:p>
            <w:pPr>
              <w:pStyle w:val="TableParagraph"/>
              <w:spacing w:before="89"/>
              <w:rPr>
                <w:sz w:val="20"/>
              </w:rPr>
            </w:pPr>
            <w:r>
              <w:rPr>
                <w:sz w:val="20"/>
              </w:rPr>
              <w:t>%</w:t>
            </w:r>
          </w:p>
        </w:tc>
        <w:tc>
          <w:tcPr>
            <w:tcW w:w="1325" w:type="dxa"/>
          </w:tcPr>
          <w:p>
            <w:pPr>
              <w:pStyle w:val="TableParagraph"/>
              <w:spacing w:before="89"/>
              <w:ind w:left="302" w:right="293"/>
              <w:rPr>
                <w:sz w:val="20"/>
              </w:rPr>
            </w:pPr>
            <w:r>
              <w:rPr>
                <w:sz w:val="20"/>
              </w:rPr>
              <w:t>0.83%</w:t>
            </w:r>
          </w:p>
        </w:tc>
        <w:tc>
          <w:tcPr>
            <w:tcW w:w="1325" w:type="dxa"/>
          </w:tcPr>
          <w:p>
            <w:pPr>
              <w:pStyle w:val="TableParagraph"/>
              <w:spacing w:before="89"/>
              <w:ind w:left="0" w:right="422"/>
              <w:jc w:val="right"/>
              <w:rPr>
                <w:sz w:val="20"/>
              </w:rPr>
            </w:pPr>
            <w:r>
              <w:rPr>
                <w:sz w:val="20"/>
              </w:rPr>
              <w:t>1.7%</w:t>
            </w:r>
          </w:p>
        </w:tc>
        <w:tc>
          <w:tcPr>
            <w:tcW w:w="1325" w:type="dxa"/>
          </w:tcPr>
          <w:p>
            <w:pPr>
              <w:pStyle w:val="TableParagraph"/>
              <w:spacing w:before="0"/>
              <w:ind w:left="0"/>
              <w:jc w:val="left"/>
              <w:rPr>
                <w:rFonts w:ascii="Times New Roman"/>
                <w:sz w:val="20"/>
              </w:rPr>
            </w:pPr>
          </w:p>
        </w:tc>
        <w:tc>
          <w:tcPr>
            <w:tcW w:w="1325" w:type="dxa"/>
          </w:tcPr>
          <w:p>
            <w:pPr>
              <w:pStyle w:val="TableParagraph"/>
              <w:spacing w:before="89"/>
              <w:rPr>
                <w:sz w:val="20"/>
              </w:rPr>
            </w:pPr>
            <w:r>
              <w:rPr>
                <w:sz w:val="20"/>
              </w:rPr>
              <w:t>1</w:t>
            </w:r>
          </w:p>
        </w:tc>
        <w:tc>
          <w:tcPr>
            <w:tcW w:w="1325" w:type="dxa"/>
          </w:tcPr>
          <w:p>
            <w:pPr>
              <w:pStyle w:val="TableParagraph"/>
              <w:spacing w:before="89"/>
              <w:rPr>
                <w:sz w:val="20"/>
              </w:rPr>
            </w:pPr>
            <w:r>
              <w:rPr>
                <w:sz w:val="20"/>
              </w:rPr>
              <w:t>2</w:t>
            </w:r>
          </w:p>
        </w:tc>
      </w:tr>
      <w:tr>
        <w:trPr>
          <w:trHeight w:val="350" w:hRule="atLeast"/>
        </w:trPr>
        <w:tc>
          <w:tcPr>
            <w:tcW w:w="2841" w:type="dxa"/>
            <w:tcBorders>
              <w:left w:val="nil"/>
              <w:bottom w:val="nil"/>
            </w:tcBorders>
          </w:tcPr>
          <w:p>
            <w:pPr>
              <w:pStyle w:val="TableParagraph"/>
              <w:spacing w:before="0"/>
              <w:ind w:left="0"/>
              <w:jc w:val="left"/>
              <w:rPr>
                <w:rFonts w:ascii="Times New Roman"/>
                <w:sz w:val="20"/>
              </w:rPr>
            </w:pPr>
          </w:p>
        </w:tc>
        <w:tc>
          <w:tcPr>
            <w:tcW w:w="3974" w:type="dxa"/>
            <w:gridSpan w:val="3"/>
          </w:tcPr>
          <w:p>
            <w:pPr>
              <w:pStyle w:val="TableParagraph"/>
              <w:spacing w:before="89"/>
              <w:ind w:left="2315"/>
              <w:jc w:val="left"/>
              <w:rPr>
                <w:b/>
                <w:sz w:val="20"/>
              </w:rPr>
            </w:pPr>
            <w:r>
              <w:rPr>
                <w:b/>
                <w:sz w:val="20"/>
              </w:rPr>
              <w:t>Inscripción Total</w:t>
            </w:r>
          </w:p>
        </w:tc>
        <w:tc>
          <w:tcPr>
            <w:tcW w:w="1325" w:type="dxa"/>
          </w:tcPr>
          <w:p>
            <w:pPr>
              <w:pStyle w:val="TableParagraph"/>
              <w:spacing w:before="89"/>
              <w:ind w:left="302" w:right="293"/>
              <w:rPr>
                <w:sz w:val="20"/>
              </w:rPr>
            </w:pPr>
            <w:r>
              <w:rPr>
                <w:sz w:val="20"/>
              </w:rPr>
              <w:t>118</w:t>
            </w:r>
          </w:p>
        </w:tc>
        <w:tc>
          <w:tcPr>
            <w:tcW w:w="1325" w:type="dxa"/>
          </w:tcPr>
          <w:p>
            <w:pPr>
              <w:pStyle w:val="TableParagraph"/>
              <w:spacing w:before="89"/>
              <w:ind w:left="302" w:right="293"/>
              <w:rPr>
                <w:sz w:val="20"/>
              </w:rPr>
            </w:pPr>
            <w:r>
              <w:rPr>
                <w:sz w:val="20"/>
              </w:rPr>
              <w:t>121</w:t>
            </w:r>
          </w:p>
        </w:tc>
        <w:tc>
          <w:tcPr>
            <w:tcW w:w="1325" w:type="dxa"/>
          </w:tcPr>
          <w:p>
            <w:pPr>
              <w:pStyle w:val="TableParagraph"/>
              <w:spacing w:before="89"/>
              <w:ind w:left="302" w:right="293"/>
              <w:rPr>
                <w:sz w:val="20"/>
              </w:rPr>
            </w:pPr>
            <w:r>
              <w:rPr>
                <w:sz w:val="20"/>
              </w:rPr>
              <w:t>120</w:t>
            </w:r>
          </w:p>
        </w:tc>
      </w:tr>
    </w:tbl>
    <w:p>
      <w:pPr>
        <w:spacing w:before="230"/>
        <w:ind w:left="3294" w:right="3293" w:firstLine="0"/>
        <w:jc w:val="center"/>
        <w:rPr>
          <w:b/>
          <w:sz w:val="28"/>
        </w:rPr>
      </w:pPr>
      <w:r>
        <w:rPr>
          <w:b/>
          <w:sz w:val="28"/>
        </w:rPr>
        <w:t>Inscripción Estudiantil</w:t>
      </w:r>
      <w:bookmarkStart w:name="Inscripción por Nivel de Año" w:id="31"/>
      <w:bookmarkEnd w:id="31"/>
      <w:r>
        <w:rPr>
          <w:b/>
          <w:sz w:val="28"/>
        </w:rPr>
      </w:r>
      <w:r>
        <w:rPr>
          <w:b/>
          <w:sz w:val="28"/>
        </w:rPr>
        <w:t> Inscripción por Nivel de Año</w:t>
      </w:r>
    </w:p>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4"/>
        <w:gridCol w:w="2428"/>
        <w:gridCol w:w="2429"/>
        <w:gridCol w:w="2429"/>
      </w:tblGrid>
      <w:tr>
        <w:trPr>
          <w:trHeight w:val="350" w:hRule="atLeast"/>
        </w:trPr>
        <w:tc>
          <w:tcPr>
            <w:tcW w:w="10790" w:type="dxa"/>
            <w:gridSpan w:val="4"/>
            <w:shd w:val="clear" w:color="auto" w:fill="D9D9D9"/>
          </w:tcPr>
          <w:p>
            <w:pPr>
              <w:pStyle w:val="TableParagraph"/>
              <w:spacing w:before="89"/>
              <w:ind w:left="550" w:right="541"/>
              <w:rPr>
                <w:b/>
                <w:sz w:val="20"/>
              </w:rPr>
            </w:pPr>
            <w:r>
              <w:rPr>
                <w:b/>
                <w:sz w:val="20"/>
              </w:rPr>
              <w:t>Inscripción Estudiantil por Nivel de Año</w:t>
            </w:r>
          </w:p>
        </w:tc>
      </w:tr>
      <w:tr>
        <w:trPr>
          <w:trHeight w:val="350" w:hRule="atLeast"/>
        </w:trPr>
        <w:tc>
          <w:tcPr>
            <w:tcW w:w="3504" w:type="dxa"/>
            <w:vMerge w:val="restart"/>
            <w:shd w:val="clear" w:color="auto" w:fill="D9D9D9"/>
          </w:tcPr>
          <w:p>
            <w:pPr>
              <w:pStyle w:val="TableParagraph"/>
              <w:spacing w:before="4"/>
              <w:ind w:left="0"/>
              <w:jc w:val="left"/>
              <w:rPr>
                <w:b/>
                <w:sz w:val="23"/>
              </w:rPr>
            </w:pPr>
          </w:p>
          <w:p>
            <w:pPr>
              <w:pStyle w:val="TableParagraph"/>
              <w:spacing w:before="0"/>
              <w:ind w:left="1146"/>
              <w:jc w:val="left"/>
              <w:rPr>
                <w:b/>
                <w:sz w:val="20"/>
              </w:rPr>
            </w:pPr>
            <w:r>
              <w:rPr>
                <w:b/>
                <w:sz w:val="20"/>
              </w:rPr>
              <w:t>Nivel de Año</w:t>
            </w:r>
          </w:p>
        </w:tc>
        <w:tc>
          <w:tcPr>
            <w:tcW w:w="7286" w:type="dxa"/>
            <w:gridSpan w:val="3"/>
            <w:shd w:val="clear" w:color="auto" w:fill="D9D9D9"/>
          </w:tcPr>
          <w:p>
            <w:pPr>
              <w:pStyle w:val="TableParagraph"/>
              <w:spacing w:before="89"/>
              <w:ind w:left="2594" w:right="2585"/>
              <w:rPr>
                <w:b/>
                <w:sz w:val="20"/>
              </w:rPr>
            </w:pPr>
            <w:r>
              <w:rPr>
                <w:b/>
                <w:sz w:val="20"/>
              </w:rPr>
              <w:t>Cantidad de Alumnos</w:t>
            </w:r>
          </w:p>
        </w:tc>
      </w:tr>
      <w:tr>
        <w:trPr>
          <w:trHeight w:val="350" w:hRule="atLeast"/>
        </w:trPr>
        <w:tc>
          <w:tcPr>
            <w:tcW w:w="3504" w:type="dxa"/>
            <w:vMerge/>
            <w:tcBorders>
              <w:top w:val="nil"/>
            </w:tcBorders>
            <w:shd w:val="clear" w:color="auto" w:fill="D9D9D9"/>
          </w:tcPr>
          <w:p>
            <w:pPr>
              <w:rPr>
                <w:sz w:val="2"/>
                <w:szCs w:val="2"/>
              </w:rPr>
            </w:pPr>
          </w:p>
        </w:tc>
        <w:tc>
          <w:tcPr>
            <w:tcW w:w="2428" w:type="dxa"/>
            <w:shd w:val="clear" w:color="auto" w:fill="D9D9D9"/>
          </w:tcPr>
          <w:p>
            <w:pPr>
              <w:pStyle w:val="TableParagraph"/>
              <w:spacing w:before="58"/>
              <w:ind w:left="937" w:right="928"/>
              <w:rPr>
                <w:b/>
                <w:sz w:val="20"/>
              </w:rPr>
            </w:pPr>
            <w:r>
              <w:rPr>
                <w:b/>
                <w:sz w:val="20"/>
              </w:rPr>
              <w:t>18-19</w:t>
            </w:r>
          </w:p>
        </w:tc>
        <w:tc>
          <w:tcPr>
            <w:tcW w:w="2429" w:type="dxa"/>
            <w:shd w:val="clear" w:color="auto" w:fill="D9D9D9"/>
          </w:tcPr>
          <w:p>
            <w:pPr>
              <w:pStyle w:val="TableParagraph"/>
              <w:spacing w:before="58"/>
              <w:ind w:left="938" w:right="929"/>
              <w:rPr>
                <w:b/>
                <w:sz w:val="20"/>
              </w:rPr>
            </w:pPr>
            <w:r>
              <w:rPr>
                <w:b/>
                <w:sz w:val="20"/>
              </w:rPr>
              <w:t>19-20</w:t>
            </w:r>
          </w:p>
        </w:tc>
        <w:tc>
          <w:tcPr>
            <w:tcW w:w="2429" w:type="dxa"/>
            <w:shd w:val="clear" w:color="auto" w:fill="D9D9D9"/>
          </w:tcPr>
          <w:p>
            <w:pPr>
              <w:pStyle w:val="TableParagraph"/>
              <w:spacing w:before="58"/>
              <w:ind w:left="938" w:right="929"/>
              <w:rPr>
                <w:b/>
                <w:sz w:val="20"/>
              </w:rPr>
            </w:pPr>
            <w:r>
              <w:rPr>
                <w:b/>
                <w:sz w:val="20"/>
              </w:rPr>
              <w:t>20-21</w:t>
            </w:r>
          </w:p>
        </w:tc>
      </w:tr>
      <w:tr>
        <w:trPr>
          <w:trHeight w:val="350" w:hRule="atLeast"/>
        </w:trPr>
        <w:tc>
          <w:tcPr>
            <w:tcW w:w="3504" w:type="dxa"/>
          </w:tcPr>
          <w:p>
            <w:pPr>
              <w:pStyle w:val="TableParagraph"/>
              <w:spacing w:before="89"/>
              <w:ind w:left="58"/>
              <w:jc w:val="left"/>
              <w:rPr>
                <w:b/>
                <w:sz w:val="20"/>
              </w:rPr>
            </w:pPr>
            <w:r>
              <w:rPr>
                <w:b/>
                <w:sz w:val="20"/>
              </w:rPr>
              <w:t>Kínder</w:t>
            </w:r>
          </w:p>
        </w:tc>
        <w:tc>
          <w:tcPr>
            <w:tcW w:w="2428" w:type="dxa"/>
          </w:tcPr>
          <w:p>
            <w:pPr>
              <w:pStyle w:val="TableParagraph"/>
              <w:spacing w:before="89"/>
              <w:ind w:left="937" w:right="928"/>
              <w:rPr>
                <w:sz w:val="20"/>
              </w:rPr>
            </w:pPr>
            <w:r>
              <w:rPr>
                <w:sz w:val="20"/>
              </w:rPr>
              <w:t>11</w:t>
            </w:r>
          </w:p>
        </w:tc>
        <w:tc>
          <w:tcPr>
            <w:tcW w:w="2429" w:type="dxa"/>
          </w:tcPr>
          <w:p>
            <w:pPr>
              <w:pStyle w:val="TableParagraph"/>
              <w:spacing w:before="89"/>
              <w:ind w:left="938" w:right="929"/>
              <w:rPr>
                <w:sz w:val="20"/>
              </w:rPr>
            </w:pPr>
            <w:r>
              <w:rPr>
                <w:sz w:val="20"/>
              </w:rPr>
              <w:t>14</w:t>
            </w:r>
          </w:p>
        </w:tc>
        <w:tc>
          <w:tcPr>
            <w:tcW w:w="2429" w:type="dxa"/>
          </w:tcPr>
          <w:p>
            <w:pPr>
              <w:pStyle w:val="TableParagraph"/>
              <w:spacing w:before="89"/>
              <w:ind w:left="938" w:right="929"/>
              <w:rPr>
                <w:sz w:val="20"/>
              </w:rPr>
            </w:pPr>
            <w:r>
              <w:rPr>
                <w:sz w:val="20"/>
              </w:rPr>
              <w:t>15</w:t>
            </w:r>
          </w:p>
        </w:tc>
      </w:tr>
      <w:tr>
        <w:trPr>
          <w:trHeight w:val="350" w:hRule="atLeast"/>
        </w:trPr>
        <w:tc>
          <w:tcPr>
            <w:tcW w:w="3504" w:type="dxa"/>
          </w:tcPr>
          <w:p>
            <w:pPr>
              <w:pStyle w:val="TableParagraph"/>
              <w:spacing w:before="89"/>
              <w:ind w:left="58"/>
              <w:jc w:val="left"/>
              <w:rPr>
                <w:b/>
                <w:sz w:val="20"/>
              </w:rPr>
            </w:pPr>
            <w:r>
              <w:rPr>
                <w:b/>
                <w:sz w:val="20"/>
              </w:rPr>
              <w:t>1er año</w:t>
            </w:r>
          </w:p>
        </w:tc>
        <w:tc>
          <w:tcPr>
            <w:tcW w:w="2428" w:type="dxa"/>
          </w:tcPr>
          <w:p>
            <w:pPr>
              <w:pStyle w:val="TableParagraph"/>
              <w:spacing w:before="89"/>
              <w:ind w:left="937" w:right="928"/>
              <w:rPr>
                <w:sz w:val="20"/>
              </w:rPr>
            </w:pPr>
            <w:r>
              <w:rPr>
                <w:sz w:val="20"/>
              </w:rPr>
              <w:t>11</w:t>
            </w:r>
          </w:p>
        </w:tc>
        <w:tc>
          <w:tcPr>
            <w:tcW w:w="2429" w:type="dxa"/>
          </w:tcPr>
          <w:p>
            <w:pPr>
              <w:pStyle w:val="TableParagraph"/>
              <w:spacing w:before="89"/>
              <w:rPr>
                <w:sz w:val="20"/>
              </w:rPr>
            </w:pPr>
            <w:r>
              <w:rPr>
                <w:sz w:val="20"/>
              </w:rPr>
              <w:t>7</w:t>
            </w:r>
          </w:p>
        </w:tc>
        <w:tc>
          <w:tcPr>
            <w:tcW w:w="2429" w:type="dxa"/>
          </w:tcPr>
          <w:p>
            <w:pPr>
              <w:pStyle w:val="TableParagraph"/>
              <w:spacing w:before="89"/>
              <w:ind w:left="938" w:right="929"/>
              <w:rPr>
                <w:sz w:val="20"/>
              </w:rPr>
            </w:pPr>
            <w:r>
              <w:rPr>
                <w:sz w:val="20"/>
              </w:rPr>
              <w:t>12</w:t>
            </w:r>
          </w:p>
        </w:tc>
      </w:tr>
      <w:tr>
        <w:trPr>
          <w:trHeight w:val="350" w:hRule="atLeast"/>
        </w:trPr>
        <w:tc>
          <w:tcPr>
            <w:tcW w:w="3504" w:type="dxa"/>
          </w:tcPr>
          <w:p>
            <w:pPr>
              <w:pStyle w:val="TableParagraph"/>
              <w:spacing w:before="89"/>
              <w:ind w:left="58"/>
              <w:jc w:val="left"/>
              <w:rPr>
                <w:b/>
                <w:sz w:val="20"/>
              </w:rPr>
            </w:pPr>
            <w:r>
              <w:rPr>
                <w:b/>
                <w:sz w:val="20"/>
              </w:rPr>
              <w:t>2do año</w:t>
            </w:r>
          </w:p>
        </w:tc>
        <w:tc>
          <w:tcPr>
            <w:tcW w:w="2428" w:type="dxa"/>
          </w:tcPr>
          <w:p>
            <w:pPr>
              <w:pStyle w:val="TableParagraph"/>
              <w:spacing w:before="89"/>
              <w:rPr>
                <w:sz w:val="20"/>
              </w:rPr>
            </w:pPr>
            <w:r>
              <w:rPr>
                <w:sz w:val="20"/>
              </w:rPr>
              <w:t>9</w:t>
            </w:r>
          </w:p>
        </w:tc>
        <w:tc>
          <w:tcPr>
            <w:tcW w:w="2429" w:type="dxa"/>
          </w:tcPr>
          <w:p>
            <w:pPr>
              <w:pStyle w:val="TableParagraph"/>
              <w:spacing w:before="89"/>
              <w:ind w:left="938" w:right="929"/>
              <w:rPr>
                <w:sz w:val="20"/>
              </w:rPr>
            </w:pPr>
            <w:r>
              <w:rPr>
                <w:sz w:val="20"/>
              </w:rPr>
              <w:t>15</w:t>
            </w:r>
          </w:p>
        </w:tc>
        <w:tc>
          <w:tcPr>
            <w:tcW w:w="2429" w:type="dxa"/>
          </w:tcPr>
          <w:p>
            <w:pPr>
              <w:pStyle w:val="TableParagraph"/>
              <w:spacing w:before="89"/>
              <w:ind w:left="938" w:right="929"/>
              <w:rPr>
                <w:sz w:val="20"/>
              </w:rPr>
            </w:pPr>
            <w:r>
              <w:rPr>
                <w:sz w:val="20"/>
              </w:rPr>
              <w:t>10</w:t>
            </w:r>
          </w:p>
        </w:tc>
      </w:tr>
      <w:tr>
        <w:trPr>
          <w:trHeight w:val="350" w:hRule="atLeast"/>
        </w:trPr>
        <w:tc>
          <w:tcPr>
            <w:tcW w:w="3504" w:type="dxa"/>
          </w:tcPr>
          <w:p>
            <w:pPr>
              <w:pStyle w:val="TableParagraph"/>
              <w:spacing w:before="89"/>
              <w:ind w:left="58"/>
              <w:jc w:val="left"/>
              <w:rPr>
                <w:b/>
                <w:sz w:val="20"/>
              </w:rPr>
            </w:pPr>
            <w:r>
              <w:rPr>
                <w:b/>
                <w:sz w:val="20"/>
              </w:rPr>
              <w:t>3er año</w:t>
            </w:r>
          </w:p>
        </w:tc>
        <w:tc>
          <w:tcPr>
            <w:tcW w:w="2428" w:type="dxa"/>
          </w:tcPr>
          <w:p>
            <w:pPr>
              <w:pStyle w:val="TableParagraph"/>
              <w:spacing w:before="89"/>
              <w:ind w:left="937" w:right="928"/>
              <w:rPr>
                <w:sz w:val="20"/>
              </w:rPr>
            </w:pPr>
            <w:r>
              <w:rPr>
                <w:sz w:val="20"/>
              </w:rPr>
              <w:t>13</w:t>
            </w:r>
          </w:p>
        </w:tc>
        <w:tc>
          <w:tcPr>
            <w:tcW w:w="2429" w:type="dxa"/>
          </w:tcPr>
          <w:p>
            <w:pPr>
              <w:pStyle w:val="TableParagraph"/>
              <w:spacing w:before="89"/>
              <w:ind w:left="938" w:right="929"/>
              <w:rPr>
                <w:sz w:val="20"/>
              </w:rPr>
            </w:pPr>
            <w:r>
              <w:rPr>
                <w:sz w:val="20"/>
              </w:rPr>
              <w:t>11</w:t>
            </w:r>
          </w:p>
        </w:tc>
        <w:tc>
          <w:tcPr>
            <w:tcW w:w="2429" w:type="dxa"/>
          </w:tcPr>
          <w:p>
            <w:pPr>
              <w:pStyle w:val="TableParagraph"/>
              <w:spacing w:before="89"/>
              <w:ind w:left="938" w:right="929"/>
              <w:rPr>
                <w:sz w:val="20"/>
              </w:rPr>
            </w:pPr>
            <w:r>
              <w:rPr>
                <w:sz w:val="20"/>
              </w:rPr>
              <w:t>19</w:t>
            </w:r>
          </w:p>
        </w:tc>
      </w:tr>
      <w:tr>
        <w:trPr>
          <w:trHeight w:val="350" w:hRule="atLeast"/>
        </w:trPr>
        <w:tc>
          <w:tcPr>
            <w:tcW w:w="3504" w:type="dxa"/>
          </w:tcPr>
          <w:p>
            <w:pPr>
              <w:pStyle w:val="TableParagraph"/>
              <w:spacing w:before="89"/>
              <w:ind w:left="58"/>
              <w:jc w:val="left"/>
              <w:rPr>
                <w:b/>
                <w:sz w:val="20"/>
              </w:rPr>
            </w:pPr>
            <w:r>
              <w:rPr>
                <w:b/>
                <w:sz w:val="20"/>
              </w:rPr>
              <w:t>4to año</w:t>
            </w:r>
          </w:p>
        </w:tc>
        <w:tc>
          <w:tcPr>
            <w:tcW w:w="2428" w:type="dxa"/>
          </w:tcPr>
          <w:p>
            <w:pPr>
              <w:pStyle w:val="TableParagraph"/>
              <w:spacing w:before="89"/>
              <w:ind w:left="937" w:right="928"/>
              <w:rPr>
                <w:sz w:val="20"/>
              </w:rPr>
            </w:pPr>
            <w:r>
              <w:rPr>
                <w:sz w:val="20"/>
              </w:rPr>
              <w:t>10</w:t>
            </w:r>
          </w:p>
        </w:tc>
        <w:tc>
          <w:tcPr>
            <w:tcW w:w="2429" w:type="dxa"/>
          </w:tcPr>
          <w:p>
            <w:pPr>
              <w:pStyle w:val="TableParagraph"/>
              <w:spacing w:before="89"/>
              <w:ind w:left="938" w:right="929"/>
              <w:rPr>
                <w:sz w:val="20"/>
              </w:rPr>
            </w:pPr>
            <w:r>
              <w:rPr>
                <w:sz w:val="20"/>
              </w:rPr>
              <w:t>14</w:t>
            </w:r>
          </w:p>
        </w:tc>
        <w:tc>
          <w:tcPr>
            <w:tcW w:w="2429" w:type="dxa"/>
          </w:tcPr>
          <w:p>
            <w:pPr>
              <w:pStyle w:val="TableParagraph"/>
              <w:spacing w:before="89"/>
              <w:ind w:left="938" w:right="929"/>
              <w:rPr>
                <w:sz w:val="20"/>
              </w:rPr>
            </w:pPr>
            <w:r>
              <w:rPr>
                <w:sz w:val="20"/>
              </w:rPr>
              <w:t>12</w:t>
            </w:r>
          </w:p>
        </w:tc>
      </w:tr>
      <w:tr>
        <w:trPr>
          <w:trHeight w:val="350" w:hRule="atLeast"/>
        </w:trPr>
        <w:tc>
          <w:tcPr>
            <w:tcW w:w="3504" w:type="dxa"/>
          </w:tcPr>
          <w:p>
            <w:pPr>
              <w:pStyle w:val="TableParagraph"/>
              <w:spacing w:before="89"/>
              <w:ind w:left="58"/>
              <w:jc w:val="left"/>
              <w:rPr>
                <w:b/>
                <w:sz w:val="20"/>
              </w:rPr>
            </w:pPr>
            <w:r>
              <w:rPr>
                <w:b/>
                <w:sz w:val="20"/>
              </w:rPr>
              <w:t>5to año</w:t>
            </w:r>
          </w:p>
        </w:tc>
        <w:tc>
          <w:tcPr>
            <w:tcW w:w="2428" w:type="dxa"/>
          </w:tcPr>
          <w:p>
            <w:pPr>
              <w:pStyle w:val="TableParagraph"/>
              <w:spacing w:before="89"/>
              <w:ind w:left="937" w:right="928"/>
              <w:rPr>
                <w:sz w:val="20"/>
              </w:rPr>
            </w:pPr>
            <w:r>
              <w:rPr>
                <w:sz w:val="20"/>
              </w:rPr>
              <w:t>13</w:t>
            </w:r>
          </w:p>
        </w:tc>
        <w:tc>
          <w:tcPr>
            <w:tcW w:w="2429" w:type="dxa"/>
          </w:tcPr>
          <w:p>
            <w:pPr>
              <w:pStyle w:val="TableParagraph"/>
              <w:spacing w:before="89"/>
              <w:rPr>
                <w:sz w:val="20"/>
              </w:rPr>
            </w:pPr>
            <w:r>
              <w:rPr>
                <w:sz w:val="20"/>
              </w:rPr>
              <w:t>9</w:t>
            </w:r>
          </w:p>
        </w:tc>
        <w:tc>
          <w:tcPr>
            <w:tcW w:w="2429" w:type="dxa"/>
          </w:tcPr>
          <w:p>
            <w:pPr>
              <w:pStyle w:val="TableParagraph"/>
              <w:spacing w:before="89"/>
              <w:ind w:left="938" w:right="929"/>
              <w:rPr>
                <w:sz w:val="20"/>
              </w:rPr>
            </w:pPr>
            <w:r>
              <w:rPr>
                <w:sz w:val="20"/>
              </w:rPr>
              <w:t>14</w:t>
            </w:r>
          </w:p>
        </w:tc>
      </w:tr>
      <w:tr>
        <w:trPr>
          <w:trHeight w:val="350" w:hRule="atLeast"/>
        </w:trPr>
        <w:tc>
          <w:tcPr>
            <w:tcW w:w="3504" w:type="dxa"/>
          </w:tcPr>
          <w:p>
            <w:pPr>
              <w:pStyle w:val="TableParagraph"/>
              <w:spacing w:before="89"/>
              <w:ind w:left="58"/>
              <w:jc w:val="left"/>
              <w:rPr>
                <w:b/>
                <w:sz w:val="20"/>
              </w:rPr>
            </w:pPr>
            <w:r>
              <w:rPr>
                <w:b/>
                <w:sz w:val="20"/>
              </w:rPr>
              <w:t>6to año</w:t>
            </w:r>
          </w:p>
        </w:tc>
        <w:tc>
          <w:tcPr>
            <w:tcW w:w="2428" w:type="dxa"/>
          </w:tcPr>
          <w:p>
            <w:pPr>
              <w:pStyle w:val="TableParagraph"/>
              <w:spacing w:before="89"/>
              <w:ind w:left="937" w:right="928"/>
              <w:rPr>
                <w:sz w:val="20"/>
              </w:rPr>
            </w:pPr>
            <w:r>
              <w:rPr>
                <w:sz w:val="20"/>
              </w:rPr>
              <w:t>15</w:t>
            </w:r>
          </w:p>
        </w:tc>
        <w:tc>
          <w:tcPr>
            <w:tcW w:w="2429" w:type="dxa"/>
          </w:tcPr>
          <w:p>
            <w:pPr>
              <w:pStyle w:val="TableParagraph"/>
              <w:spacing w:before="89"/>
              <w:ind w:left="938" w:right="929"/>
              <w:rPr>
                <w:sz w:val="20"/>
              </w:rPr>
            </w:pPr>
            <w:r>
              <w:rPr>
                <w:sz w:val="20"/>
              </w:rPr>
              <w:t>16</w:t>
            </w:r>
          </w:p>
        </w:tc>
        <w:tc>
          <w:tcPr>
            <w:tcW w:w="2429" w:type="dxa"/>
          </w:tcPr>
          <w:p>
            <w:pPr>
              <w:pStyle w:val="TableParagraph"/>
              <w:spacing w:before="89"/>
              <w:rPr>
                <w:sz w:val="20"/>
              </w:rPr>
            </w:pPr>
            <w:r>
              <w:rPr>
                <w:sz w:val="20"/>
              </w:rPr>
              <w:t>7</w:t>
            </w:r>
          </w:p>
        </w:tc>
      </w:tr>
      <w:tr>
        <w:trPr>
          <w:trHeight w:val="350" w:hRule="atLeast"/>
        </w:trPr>
        <w:tc>
          <w:tcPr>
            <w:tcW w:w="3504" w:type="dxa"/>
          </w:tcPr>
          <w:p>
            <w:pPr>
              <w:pStyle w:val="TableParagraph"/>
              <w:spacing w:before="89"/>
              <w:ind w:left="58"/>
              <w:jc w:val="left"/>
              <w:rPr>
                <w:b/>
                <w:sz w:val="20"/>
              </w:rPr>
            </w:pPr>
            <w:r>
              <w:rPr>
                <w:b/>
                <w:sz w:val="20"/>
              </w:rPr>
              <w:t>7mo año</w:t>
            </w:r>
          </w:p>
        </w:tc>
        <w:tc>
          <w:tcPr>
            <w:tcW w:w="2428" w:type="dxa"/>
          </w:tcPr>
          <w:p>
            <w:pPr>
              <w:pStyle w:val="TableParagraph"/>
              <w:spacing w:before="89"/>
              <w:ind w:left="937" w:right="928"/>
              <w:rPr>
                <w:sz w:val="20"/>
              </w:rPr>
            </w:pPr>
            <w:r>
              <w:rPr>
                <w:sz w:val="20"/>
              </w:rPr>
              <w:t>22</w:t>
            </w:r>
          </w:p>
        </w:tc>
        <w:tc>
          <w:tcPr>
            <w:tcW w:w="2429" w:type="dxa"/>
          </w:tcPr>
          <w:p>
            <w:pPr>
              <w:pStyle w:val="TableParagraph"/>
              <w:spacing w:before="89"/>
              <w:ind w:left="938" w:right="929"/>
              <w:rPr>
                <w:sz w:val="20"/>
              </w:rPr>
            </w:pPr>
            <w:r>
              <w:rPr>
                <w:sz w:val="20"/>
              </w:rPr>
              <w:t>13</w:t>
            </w:r>
          </w:p>
        </w:tc>
        <w:tc>
          <w:tcPr>
            <w:tcW w:w="2429" w:type="dxa"/>
          </w:tcPr>
          <w:p>
            <w:pPr>
              <w:pStyle w:val="TableParagraph"/>
              <w:spacing w:before="89"/>
              <w:ind w:left="938" w:right="929"/>
              <w:rPr>
                <w:sz w:val="20"/>
              </w:rPr>
            </w:pPr>
            <w:r>
              <w:rPr>
                <w:sz w:val="20"/>
              </w:rPr>
              <w:t>18</w:t>
            </w:r>
          </w:p>
        </w:tc>
      </w:tr>
      <w:tr>
        <w:trPr>
          <w:trHeight w:val="350" w:hRule="atLeast"/>
        </w:trPr>
        <w:tc>
          <w:tcPr>
            <w:tcW w:w="3504" w:type="dxa"/>
          </w:tcPr>
          <w:p>
            <w:pPr>
              <w:pStyle w:val="TableParagraph"/>
              <w:spacing w:before="89"/>
              <w:ind w:left="58"/>
              <w:jc w:val="left"/>
              <w:rPr>
                <w:b/>
                <w:sz w:val="20"/>
              </w:rPr>
            </w:pPr>
            <w:r>
              <w:rPr>
                <w:b/>
                <w:sz w:val="20"/>
              </w:rPr>
              <w:t>8vo año</w:t>
            </w:r>
          </w:p>
        </w:tc>
        <w:tc>
          <w:tcPr>
            <w:tcW w:w="2428" w:type="dxa"/>
          </w:tcPr>
          <w:p>
            <w:pPr>
              <w:pStyle w:val="TableParagraph"/>
              <w:spacing w:before="89"/>
              <w:ind w:left="937" w:right="928"/>
              <w:rPr>
                <w:sz w:val="20"/>
              </w:rPr>
            </w:pPr>
            <w:r>
              <w:rPr>
                <w:sz w:val="20"/>
              </w:rPr>
              <w:t>14</w:t>
            </w:r>
          </w:p>
        </w:tc>
        <w:tc>
          <w:tcPr>
            <w:tcW w:w="2429" w:type="dxa"/>
          </w:tcPr>
          <w:p>
            <w:pPr>
              <w:pStyle w:val="TableParagraph"/>
              <w:spacing w:before="89"/>
              <w:ind w:left="938" w:right="929"/>
              <w:rPr>
                <w:sz w:val="20"/>
              </w:rPr>
            </w:pPr>
            <w:r>
              <w:rPr>
                <w:sz w:val="20"/>
              </w:rPr>
              <w:t>22</w:t>
            </w:r>
          </w:p>
        </w:tc>
        <w:tc>
          <w:tcPr>
            <w:tcW w:w="2429" w:type="dxa"/>
          </w:tcPr>
          <w:p>
            <w:pPr>
              <w:pStyle w:val="TableParagraph"/>
              <w:spacing w:before="89"/>
              <w:ind w:left="938" w:right="929"/>
              <w:rPr>
                <w:sz w:val="20"/>
              </w:rPr>
            </w:pPr>
            <w:r>
              <w:rPr>
                <w:sz w:val="20"/>
              </w:rPr>
              <w:t>13</w:t>
            </w:r>
          </w:p>
        </w:tc>
      </w:tr>
      <w:tr>
        <w:trPr>
          <w:trHeight w:val="350" w:hRule="atLeast"/>
        </w:trPr>
        <w:tc>
          <w:tcPr>
            <w:tcW w:w="3504" w:type="dxa"/>
          </w:tcPr>
          <w:p>
            <w:pPr>
              <w:pStyle w:val="TableParagraph"/>
              <w:spacing w:before="89"/>
              <w:ind w:left="58"/>
              <w:jc w:val="left"/>
              <w:rPr>
                <w:b/>
                <w:sz w:val="20"/>
              </w:rPr>
            </w:pPr>
            <w:r>
              <w:rPr>
                <w:b/>
                <w:sz w:val="20"/>
              </w:rPr>
              <w:t>Inscripción Total</w:t>
            </w:r>
          </w:p>
        </w:tc>
        <w:tc>
          <w:tcPr>
            <w:tcW w:w="2428" w:type="dxa"/>
          </w:tcPr>
          <w:p>
            <w:pPr>
              <w:pStyle w:val="TableParagraph"/>
              <w:spacing w:before="89"/>
              <w:ind w:left="937" w:right="928"/>
              <w:rPr>
                <w:sz w:val="20"/>
              </w:rPr>
            </w:pPr>
            <w:r>
              <w:rPr>
                <w:sz w:val="20"/>
              </w:rPr>
              <w:t>118</w:t>
            </w:r>
          </w:p>
        </w:tc>
        <w:tc>
          <w:tcPr>
            <w:tcW w:w="2429" w:type="dxa"/>
          </w:tcPr>
          <w:p>
            <w:pPr>
              <w:pStyle w:val="TableParagraph"/>
              <w:spacing w:before="89"/>
              <w:ind w:left="938" w:right="929"/>
              <w:rPr>
                <w:sz w:val="20"/>
              </w:rPr>
            </w:pPr>
            <w:r>
              <w:rPr>
                <w:sz w:val="20"/>
              </w:rPr>
              <w:t>121</w:t>
            </w:r>
          </w:p>
        </w:tc>
        <w:tc>
          <w:tcPr>
            <w:tcW w:w="2429" w:type="dxa"/>
          </w:tcPr>
          <w:p>
            <w:pPr>
              <w:pStyle w:val="TableParagraph"/>
              <w:spacing w:before="89"/>
              <w:ind w:left="938" w:right="929"/>
              <w:rPr>
                <w:sz w:val="20"/>
              </w:rPr>
            </w:pPr>
            <w:r>
              <w:rPr>
                <w:sz w:val="20"/>
              </w:rPr>
              <w:t>120</w:t>
            </w:r>
          </w:p>
        </w:tc>
      </w:tr>
    </w:tbl>
    <w:p>
      <w:pPr>
        <w:pStyle w:val="BodyText"/>
        <w:spacing w:before="9"/>
        <w:rPr>
          <w:b/>
          <w:sz w:val="23"/>
        </w:rPr>
      </w:pPr>
    </w:p>
    <w:p>
      <w:pPr>
        <w:spacing w:line="345" w:lineRule="auto" w:before="0"/>
        <w:ind w:left="178" w:right="7152" w:firstLine="0"/>
        <w:jc w:val="left"/>
        <w:rPr>
          <w:b/>
          <w:sz w:val="20"/>
        </w:rPr>
      </w:pPr>
      <w:r>
        <w:rPr>
          <w:b/>
          <w:sz w:val="20"/>
        </w:rPr>
        <w:t>Conclusiones basadas en estos datos: 1.</w:t>
      </w:r>
    </w:p>
    <w:p>
      <w:pPr>
        <w:spacing w:after="0" w:line="345" w:lineRule="auto"/>
        <w:jc w:val="left"/>
        <w:rPr>
          <w:sz w:val="20"/>
        </w:rPr>
        <w:sectPr>
          <w:pgSz w:w="12240" w:h="15840"/>
          <w:pgMar w:header="0" w:footer="259" w:top="660" w:bottom="520" w:left="600" w:right="600"/>
        </w:sectPr>
      </w:pPr>
    </w:p>
    <w:p>
      <w:pPr>
        <w:spacing w:before="60"/>
        <w:ind w:left="120" w:right="0" w:firstLine="0"/>
        <w:jc w:val="left"/>
        <w:rPr>
          <w:b/>
          <w:sz w:val="36"/>
        </w:rPr>
      </w:pPr>
      <w:r>
        <w:rPr>
          <w:b/>
          <w:sz w:val="36"/>
        </w:rPr>
        <w:t>Datos de Rendimiento Escolar y Estudiantil</w:t>
      </w:r>
    </w:p>
    <w:p>
      <w:pPr>
        <w:spacing w:before="230"/>
        <w:ind w:left="2742" w:right="2723" w:firstLine="1275"/>
        <w:jc w:val="left"/>
        <w:rPr>
          <w:b/>
          <w:sz w:val="28"/>
        </w:rPr>
      </w:pPr>
      <w:r>
        <w:rPr>
          <w:b/>
          <w:sz w:val="28"/>
        </w:rPr>
        <w:t>Inscripción Estudiantil</w:t>
      </w:r>
      <w:bookmarkStart w:name="Inscripción de Estudiantes del Inglés (E" w:id="32"/>
      <w:bookmarkEnd w:id="32"/>
      <w:r>
        <w:rPr>
          <w:b/>
          <w:sz w:val="28"/>
        </w:rPr>
      </w:r>
      <w:r>
        <w:rPr>
          <w:b/>
          <w:sz w:val="28"/>
        </w:rPr>
        <w:t> Inscripción de Estudiantes del Inglés (EL)</w:t>
      </w:r>
    </w:p>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5"/>
        <w:gridCol w:w="1049"/>
        <w:gridCol w:w="1049"/>
        <w:gridCol w:w="1049"/>
        <w:gridCol w:w="1049"/>
        <w:gridCol w:w="1049"/>
        <w:gridCol w:w="1050"/>
      </w:tblGrid>
      <w:tr>
        <w:trPr>
          <w:trHeight w:val="350" w:hRule="atLeast"/>
        </w:trPr>
        <w:tc>
          <w:tcPr>
            <w:tcW w:w="10790" w:type="dxa"/>
            <w:gridSpan w:val="7"/>
            <w:shd w:val="clear" w:color="auto" w:fill="D9D9D9"/>
          </w:tcPr>
          <w:p>
            <w:pPr>
              <w:pStyle w:val="TableParagraph"/>
              <w:spacing w:before="89"/>
              <w:ind w:left="550" w:right="541"/>
              <w:rPr>
                <w:b/>
                <w:sz w:val="20"/>
              </w:rPr>
            </w:pPr>
            <w:r>
              <w:rPr>
                <w:b/>
                <w:sz w:val="20"/>
              </w:rPr>
              <w:t>Inscripción de Estudiantes del Inglés (EL)</w:t>
            </w:r>
          </w:p>
        </w:tc>
      </w:tr>
      <w:tr>
        <w:trPr>
          <w:trHeight w:val="350" w:hRule="atLeast"/>
        </w:trPr>
        <w:tc>
          <w:tcPr>
            <w:tcW w:w="4495" w:type="dxa"/>
            <w:vMerge w:val="restart"/>
            <w:shd w:val="clear" w:color="auto" w:fill="D9D9D9"/>
          </w:tcPr>
          <w:p>
            <w:pPr>
              <w:pStyle w:val="TableParagraph"/>
              <w:spacing w:before="4"/>
              <w:ind w:left="0"/>
              <w:jc w:val="left"/>
              <w:rPr>
                <w:b/>
                <w:sz w:val="23"/>
              </w:rPr>
            </w:pPr>
          </w:p>
          <w:p>
            <w:pPr>
              <w:pStyle w:val="TableParagraph"/>
              <w:spacing w:before="0"/>
              <w:ind w:left="1408"/>
              <w:jc w:val="left"/>
              <w:rPr>
                <w:b/>
                <w:sz w:val="20"/>
              </w:rPr>
            </w:pPr>
            <w:r>
              <w:rPr>
                <w:b/>
                <w:sz w:val="20"/>
              </w:rPr>
              <w:t>Grupo Estudiantil</w:t>
            </w:r>
          </w:p>
        </w:tc>
        <w:tc>
          <w:tcPr>
            <w:tcW w:w="3147" w:type="dxa"/>
            <w:gridSpan w:val="3"/>
            <w:shd w:val="clear" w:color="auto" w:fill="D9D9D9"/>
          </w:tcPr>
          <w:p>
            <w:pPr>
              <w:pStyle w:val="TableParagraph"/>
              <w:spacing w:before="89"/>
              <w:ind w:left="545"/>
              <w:jc w:val="left"/>
              <w:rPr>
                <w:b/>
                <w:sz w:val="20"/>
              </w:rPr>
            </w:pPr>
            <w:r>
              <w:rPr>
                <w:b/>
                <w:sz w:val="20"/>
              </w:rPr>
              <w:t>Cantidad de Alumnos</w:t>
            </w:r>
          </w:p>
        </w:tc>
        <w:tc>
          <w:tcPr>
            <w:tcW w:w="3148" w:type="dxa"/>
            <w:gridSpan w:val="3"/>
            <w:shd w:val="clear" w:color="auto" w:fill="D9D9D9"/>
          </w:tcPr>
          <w:p>
            <w:pPr>
              <w:pStyle w:val="TableParagraph"/>
              <w:spacing w:before="89"/>
              <w:ind w:left="462"/>
              <w:jc w:val="left"/>
              <w:rPr>
                <w:b/>
                <w:sz w:val="20"/>
              </w:rPr>
            </w:pPr>
            <w:r>
              <w:rPr>
                <w:b/>
                <w:sz w:val="20"/>
              </w:rPr>
              <w:t>Porcentaje de Alumnos</w:t>
            </w:r>
          </w:p>
        </w:tc>
      </w:tr>
      <w:tr>
        <w:trPr>
          <w:trHeight w:val="350" w:hRule="atLeast"/>
        </w:trPr>
        <w:tc>
          <w:tcPr>
            <w:tcW w:w="4495" w:type="dxa"/>
            <w:vMerge/>
            <w:tcBorders>
              <w:top w:val="nil"/>
            </w:tcBorders>
            <w:shd w:val="clear" w:color="auto" w:fill="D9D9D9"/>
          </w:tcPr>
          <w:p>
            <w:pPr>
              <w:rPr>
                <w:sz w:val="2"/>
                <w:szCs w:val="2"/>
              </w:rPr>
            </w:pPr>
          </w:p>
        </w:tc>
        <w:tc>
          <w:tcPr>
            <w:tcW w:w="1049" w:type="dxa"/>
            <w:shd w:val="clear" w:color="auto" w:fill="D9D9D9"/>
          </w:tcPr>
          <w:p>
            <w:pPr>
              <w:pStyle w:val="TableParagraph"/>
              <w:spacing w:before="58"/>
              <w:ind w:left="248" w:right="239"/>
              <w:rPr>
                <w:b/>
                <w:sz w:val="20"/>
              </w:rPr>
            </w:pPr>
            <w:r>
              <w:rPr>
                <w:b/>
                <w:sz w:val="20"/>
              </w:rPr>
              <w:t>18-19</w:t>
            </w:r>
          </w:p>
        </w:tc>
        <w:tc>
          <w:tcPr>
            <w:tcW w:w="1049" w:type="dxa"/>
            <w:shd w:val="clear" w:color="auto" w:fill="D9D9D9"/>
          </w:tcPr>
          <w:p>
            <w:pPr>
              <w:pStyle w:val="TableParagraph"/>
              <w:spacing w:before="58"/>
              <w:ind w:left="248" w:right="239"/>
              <w:rPr>
                <w:b/>
                <w:sz w:val="20"/>
              </w:rPr>
            </w:pPr>
            <w:r>
              <w:rPr>
                <w:b/>
                <w:sz w:val="20"/>
              </w:rPr>
              <w:t>19-20</w:t>
            </w:r>
          </w:p>
        </w:tc>
        <w:tc>
          <w:tcPr>
            <w:tcW w:w="1049" w:type="dxa"/>
            <w:shd w:val="clear" w:color="auto" w:fill="D9D9D9"/>
          </w:tcPr>
          <w:p>
            <w:pPr>
              <w:pStyle w:val="TableParagraph"/>
              <w:spacing w:before="58"/>
              <w:ind w:left="248" w:right="239"/>
              <w:rPr>
                <w:b/>
                <w:sz w:val="20"/>
              </w:rPr>
            </w:pPr>
            <w:r>
              <w:rPr>
                <w:b/>
                <w:sz w:val="20"/>
              </w:rPr>
              <w:t>20-21</w:t>
            </w:r>
          </w:p>
        </w:tc>
        <w:tc>
          <w:tcPr>
            <w:tcW w:w="1049" w:type="dxa"/>
            <w:shd w:val="clear" w:color="auto" w:fill="D9D9D9"/>
          </w:tcPr>
          <w:p>
            <w:pPr>
              <w:pStyle w:val="TableParagraph"/>
              <w:spacing w:before="58"/>
              <w:ind w:left="268"/>
              <w:jc w:val="left"/>
              <w:rPr>
                <w:b/>
                <w:sz w:val="20"/>
              </w:rPr>
            </w:pPr>
            <w:r>
              <w:rPr>
                <w:b/>
                <w:sz w:val="20"/>
              </w:rPr>
              <w:t>18-19</w:t>
            </w:r>
          </w:p>
        </w:tc>
        <w:tc>
          <w:tcPr>
            <w:tcW w:w="1049" w:type="dxa"/>
            <w:shd w:val="clear" w:color="auto" w:fill="D9D9D9"/>
          </w:tcPr>
          <w:p>
            <w:pPr>
              <w:pStyle w:val="TableParagraph"/>
              <w:spacing w:before="58"/>
              <w:ind w:left="268"/>
              <w:jc w:val="left"/>
              <w:rPr>
                <w:b/>
                <w:sz w:val="20"/>
              </w:rPr>
            </w:pPr>
            <w:r>
              <w:rPr>
                <w:b/>
                <w:sz w:val="20"/>
              </w:rPr>
              <w:t>19-20</w:t>
            </w:r>
          </w:p>
        </w:tc>
        <w:tc>
          <w:tcPr>
            <w:tcW w:w="1050" w:type="dxa"/>
            <w:shd w:val="clear" w:color="auto" w:fill="D9D9D9"/>
          </w:tcPr>
          <w:p>
            <w:pPr>
              <w:pStyle w:val="TableParagraph"/>
              <w:spacing w:before="58"/>
              <w:ind w:left="220" w:right="211"/>
              <w:rPr>
                <w:b/>
                <w:sz w:val="20"/>
              </w:rPr>
            </w:pPr>
            <w:r>
              <w:rPr>
                <w:b/>
                <w:sz w:val="20"/>
              </w:rPr>
              <w:t>20-21</w:t>
            </w:r>
          </w:p>
        </w:tc>
      </w:tr>
      <w:tr>
        <w:trPr>
          <w:trHeight w:val="350" w:hRule="atLeast"/>
        </w:trPr>
        <w:tc>
          <w:tcPr>
            <w:tcW w:w="4495" w:type="dxa"/>
          </w:tcPr>
          <w:p>
            <w:pPr>
              <w:pStyle w:val="TableParagraph"/>
              <w:spacing w:line="252" w:lineRule="exact" w:before="77"/>
              <w:ind w:left="58"/>
              <w:jc w:val="left"/>
              <w:rPr>
                <w:b/>
                <w:sz w:val="22"/>
              </w:rPr>
            </w:pPr>
            <w:r>
              <w:rPr>
                <w:b/>
                <w:sz w:val="22"/>
              </w:rPr>
              <w:t>Estudiantes del Inglés</w:t>
            </w:r>
          </w:p>
        </w:tc>
        <w:tc>
          <w:tcPr>
            <w:tcW w:w="1049" w:type="dxa"/>
          </w:tcPr>
          <w:p>
            <w:pPr>
              <w:pStyle w:val="TableParagraph"/>
              <w:spacing w:before="89"/>
              <w:ind w:left="248" w:right="239"/>
              <w:rPr>
                <w:sz w:val="20"/>
              </w:rPr>
            </w:pPr>
            <w:r>
              <w:rPr>
                <w:sz w:val="20"/>
              </w:rPr>
              <w:t>47</w:t>
            </w:r>
          </w:p>
        </w:tc>
        <w:tc>
          <w:tcPr>
            <w:tcW w:w="1049" w:type="dxa"/>
          </w:tcPr>
          <w:p>
            <w:pPr>
              <w:pStyle w:val="TableParagraph"/>
              <w:spacing w:before="89"/>
              <w:ind w:left="248" w:right="239"/>
              <w:rPr>
                <w:sz w:val="20"/>
              </w:rPr>
            </w:pPr>
            <w:r>
              <w:rPr>
                <w:sz w:val="20"/>
              </w:rPr>
              <w:t>48</w:t>
            </w:r>
          </w:p>
        </w:tc>
        <w:tc>
          <w:tcPr>
            <w:tcW w:w="1049" w:type="dxa"/>
          </w:tcPr>
          <w:p>
            <w:pPr>
              <w:pStyle w:val="TableParagraph"/>
              <w:spacing w:before="89"/>
              <w:ind w:left="248" w:right="239"/>
              <w:rPr>
                <w:sz w:val="20"/>
              </w:rPr>
            </w:pPr>
            <w:r>
              <w:rPr>
                <w:sz w:val="20"/>
              </w:rPr>
              <w:t>46</w:t>
            </w:r>
          </w:p>
        </w:tc>
        <w:tc>
          <w:tcPr>
            <w:tcW w:w="1049" w:type="dxa"/>
          </w:tcPr>
          <w:p>
            <w:pPr>
              <w:pStyle w:val="TableParagraph"/>
              <w:spacing w:before="89"/>
              <w:ind w:left="240"/>
              <w:jc w:val="left"/>
              <w:rPr>
                <w:sz w:val="20"/>
              </w:rPr>
            </w:pPr>
            <w:r>
              <w:rPr>
                <w:sz w:val="20"/>
              </w:rPr>
              <w:t>39.8%</w:t>
            </w:r>
          </w:p>
        </w:tc>
        <w:tc>
          <w:tcPr>
            <w:tcW w:w="1049" w:type="dxa"/>
          </w:tcPr>
          <w:p>
            <w:pPr>
              <w:pStyle w:val="TableParagraph"/>
              <w:spacing w:before="89"/>
              <w:ind w:left="240"/>
              <w:jc w:val="left"/>
              <w:rPr>
                <w:sz w:val="20"/>
              </w:rPr>
            </w:pPr>
            <w:r>
              <w:rPr>
                <w:sz w:val="20"/>
              </w:rPr>
              <w:t>39.7%</w:t>
            </w:r>
          </w:p>
        </w:tc>
        <w:tc>
          <w:tcPr>
            <w:tcW w:w="1050" w:type="dxa"/>
          </w:tcPr>
          <w:p>
            <w:pPr>
              <w:pStyle w:val="TableParagraph"/>
              <w:spacing w:before="89"/>
              <w:ind w:left="220" w:right="211"/>
              <w:rPr>
                <w:sz w:val="20"/>
              </w:rPr>
            </w:pPr>
            <w:r>
              <w:rPr>
                <w:sz w:val="20"/>
              </w:rPr>
              <w:t>38.3%</w:t>
            </w:r>
          </w:p>
        </w:tc>
      </w:tr>
      <w:tr>
        <w:trPr>
          <w:trHeight w:val="350" w:hRule="atLeast"/>
        </w:trPr>
        <w:tc>
          <w:tcPr>
            <w:tcW w:w="4495" w:type="dxa"/>
          </w:tcPr>
          <w:p>
            <w:pPr>
              <w:pStyle w:val="TableParagraph"/>
              <w:spacing w:line="252" w:lineRule="exact" w:before="77"/>
              <w:ind w:left="58"/>
              <w:jc w:val="left"/>
              <w:rPr>
                <w:b/>
                <w:sz w:val="22"/>
              </w:rPr>
            </w:pPr>
            <w:r>
              <w:rPr>
                <w:b/>
                <w:sz w:val="22"/>
              </w:rPr>
              <w:t>Dominio del Inglés (FEP)</w:t>
            </w:r>
          </w:p>
        </w:tc>
        <w:tc>
          <w:tcPr>
            <w:tcW w:w="1049" w:type="dxa"/>
          </w:tcPr>
          <w:p>
            <w:pPr>
              <w:pStyle w:val="TableParagraph"/>
              <w:spacing w:before="89"/>
              <w:ind w:left="248" w:right="239"/>
              <w:rPr>
                <w:sz w:val="20"/>
              </w:rPr>
            </w:pPr>
            <w:r>
              <w:rPr>
                <w:sz w:val="20"/>
              </w:rPr>
              <w:t>34</w:t>
            </w:r>
          </w:p>
        </w:tc>
        <w:tc>
          <w:tcPr>
            <w:tcW w:w="1049" w:type="dxa"/>
          </w:tcPr>
          <w:p>
            <w:pPr>
              <w:pStyle w:val="TableParagraph"/>
              <w:spacing w:before="89"/>
              <w:ind w:left="248" w:right="239"/>
              <w:rPr>
                <w:sz w:val="20"/>
              </w:rPr>
            </w:pPr>
            <w:r>
              <w:rPr>
                <w:sz w:val="20"/>
              </w:rPr>
              <w:t>35</w:t>
            </w:r>
          </w:p>
        </w:tc>
        <w:tc>
          <w:tcPr>
            <w:tcW w:w="1049" w:type="dxa"/>
          </w:tcPr>
          <w:p>
            <w:pPr>
              <w:pStyle w:val="TableParagraph"/>
              <w:spacing w:before="89"/>
              <w:ind w:left="248" w:right="239"/>
              <w:rPr>
                <w:sz w:val="20"/>
              </w:rPr>
            </w:pPr>
            <w:r>
              <w:rPr>
                <w:sz w:val="20"/>
              </w:rPr>
              <w:t>37</w:t>
            </w:r>
          </w:p>
        </w:tc>
        <w:tc>
          <w:tcPr>
            <w:tcW w:w="1049" w:type="dxa"/>
          </w:tcPr>
          <w:p>
            <w:pPr>
              <w:pStyle w:val="TableParagraph"/>
              <w:spacing w:before="89"/>
              <w:ind w:left="240"/>
              <w:jc w:val="left"/>
              <w:rPr>
                <w:sz w:val="20"/>
              </w:rPr>
            </w:pPr>
            <w:r>
              <w:rPr>
                <w:sz w:val="20"/>
              </w:rPr>
              <w:t>28.8%</w:t>
            </w:r>
          </w:p>
        </w:tc>
        <w:tc>
          <w:tcPr>
            <w:tcW w:w="1049" w:type="dxa"/>
          </w:tcPr>
          <w:p>
            <w:pPr>
              <w:pStyle w:val="TableParagraph"/>
              <w:spacing w:before="89"/>
              <w:ind w:left="240"/>
              <w:jc w:val="left"/>
              <w:rPr>
                <w:sz w:val="20"/>
              </w:rPr>
            </w:pPr>
            <w:r>
              <w:rPr>
                <w:sz w:val="20"/>
              </w:rPr>
              <w:t>28.9%</w:t>
            </w:r>
          </w:p>
        </w:tc>
        <w:tc>
          <w:tcPr>
            <w:tcW w:w="1050" w:type="dxa"/>
          </w:tcPr>
          <w:p>
            <w:pPr>
              <w:pStyle w:val="TableParagraph"/>
              <w:spacing w:before="89"/>
              <w:ind w:left="220" w:right="211"/>
              <w:rPr>
                <w:sz w:val="20"/>
              </w:rPr>
            </w:pPr>
            <w:r>
              <w:rPr>
                <w:sz w:val="20"/>
              </w:rPr>
              <w:t>30.8%</w:t>
            </w:r>
          </w:p>
        </w:tc>
      </w:tr>
      <w:tr>
        <w:trPr>
          <w:trHeight w:val="350" w:hRule="atLeast"/>
        </w:trPr>
        <w:tc>
          <w:tcPr>
            <w:tcW w:w="4495" w:type="dxa"/>
          </w:tcPr>
          <w:p>
            <w:pPr>
              <w:pStyle w:val="TableParagraph"/>
              <w:spacing w:before="58"/>
              <w:ind w:left="58"/>
              <w:jc w:val="left"/>
              <w:rPr>
                <w:b/>
                <w:sz w:val="22"/>
              </w:rPr>
            </w:pPr>
            <w:r>
              <w:rPr>
                <w:b/>
                <w:sz w:val="22"/>
              </w:rPr>
              <w:t>Reclasificado con Dominio del Inglés</w:t>
            </w:r>
          </w:p>
        </w:tc>
        <w:tc>
          <w:tcPr>
            <w:tcW w:w="1049" w:type="dxa"/>
          </w:tcPr>
          <w:p>
            <w:pPr>
              <w:pStyle w:val="TableParagraph"/>
              <w:spacing w:before="89"/>
              <w:ind w:left="248" w:right="239"/>
              <w:rPr>
                <w:sz w:val="20"/>
              </w:rPr>
            </w:pPr>
            <w:r>
              <w:rPr>
                <w:sz w:val="20"/>
              </w:rPr>
              <w:t>13</w:t>
            </w:r>
          </w:p>
        </w:tc>
        <w:tc>
          <w:tcPr>
            <w:tcW w:w="1049" w:type="dxa"/>
          </w:tcPr>
          <w:p>
            <w:pPr>
              <w:pStyle w:val="TableParagraph"/>
              <w:spacing w:before="89"/>
              <w:rPr>
                <w:sz w:val="20"/>
              </w:rPr>
            </w:pPr>
            <w:r>
              <w:rPr>
                <w:sz w:val="20"/>
              </w:rPr>
              <w:t>2</w:t>
            </w:r>
          </w:p>
        </w:tc>
        <w:tc>
          <w:tcPr>
            <w:tcW w:w="1049" w:type="dxa"/>
          </w:tcPr>
          <w:p>
            <w:pPr>
              <w:pStyle w:val="TableParagraph"/>
              <w:spacing w:before="89"/>
              <w:ind w:left="248" w:right="239"/>
              <w:rPr>
                <w:sz w:val="20"/>
              </w:rPr>
            </w:pPr>
            <w:r>
              <w:rPr>
                <w:sz w:val="20"/>
              </w:rPr>
              <w:t>14</w:t>
            </w:r>
          </w:p>
        </w:tc>
        <w:tc>
          <w:tcPr>
            <w:tcW w:w="1049" w:type="dxa"/>
          </w:tcPr>
          <w:p>
            <w:pPr>
              <w:pStyle w:val="TableParagraph"/>
              <w:spacing w:before="89"/>
              <w:ind w:left="240"/>
              <w:jc w:val="left"/>
              <w:rPr>
                <w:sz w:val="20"/>
              </w:rPr>
            </w:pPr>
            <w:r>
              <w:rPr>
                <w:sz w:val="20"/>
              </w:rPr>
              <w:t>25.0%</w:t>
            </w:r>
          </w:p>
        </w:tc>
        <w:tc>
          <w:tcPr>
            <w:tcW w:w="1049" w:type="dxa"/>
          </w:tcPr>
          <w:p>
            <w:pPr>
              <w:pStyle w:val="TableParagraph"/>
              <w:spacing w:before="89"/>
              <w:ind w:left="296"/>
              <w:jc w:val="left"/>
              <w:rPr>
                <w:sz w:val="20"/>
              </w:rPr>
            </w:pPr>
            <w:r>
              <w:rPr>
                <w:sz w:val="20"/>
              </w:rPr>
              <w:t>4.3%</w:t>
            </w:r>
          </w:p>
        </w:tc>
        <w:tc>
          <w:tcPr>
            <w:tcW w:w="1050" w:type="dxa"/>
          </w:tcPr>
          <w:p>
            <w:pPr>
              <w:pStyle w:val="TableParagraph"/>
              <w:spacing w:before="89"/>
              <w:ind w:left="220" w:right="211"/>
              <w:rPr>
                <w:sz w:val="20"/>
              </w:rPr>
            </w:pPr>
            <w:r>
              <w:rPr>
                <w:sz w:val="20"/>
              </w:rPr>
              <w:t>29.2%</w:t>
            </w:r>
          </w:p>
        </w:tc>
      </w:tr>
    </w:tbl>
    <w:p>
      <w:pPr>
        <w:pStyle w:val="BodyText"/>
        <w:spacing w:before="9"/>
        <w:rPr>
          <w:b/>
          <w:sz w:val="23"/>
        </w:rPr>
      </w:pPr>
    </w:p>
    <w:p>
      <w:pPr>
        <w:spacing w:line="345" w:lineRule="auto" w:before="0"/>
        <w:ind w:left="178" w:right="7152" w:firstLine="0"/>
        <w:jc w:val="left"/>
        <w:rPr>
          <w:b/>
          <w:sz w:val="20"/>
        </w:rPr>
      </w:pPr>
      <w:r>
        <w:rPr>
          <w:b/>
          <w:sz w:val="20"/>
        </w:rPr>
        <w:t>Conclusiones basadas en estos datos: 1.</w:t>
      </w:r>
    </w:p>
    <w:p>
      <w:pPr>
        <w:spacing w:after="0" w:line="345" w:lineRule="auto"/>
        <w:jc w:val="left"/>
        <w:rPr>
          <w:sz w:val="20"/>
        </w:rPr>
        <w:sectPr>
          <w:pgSz w:w="12240" w:h="15840"/>
          <w:pgMar w:header="0" w:footer="259" w:top="660" w:bottom="520" w:left="600" w:right="600"/>
        </w:sectPr>
      </w:pPr>
    </w:p>
    <w:p>
      <w:pPr>
        <w:spacing w:before="60"/>
        <w:ind w:left="120" w:right="0" w:firstLine="0"/>
        <w:jc w:val="left"/>
        <w:rPr>
          <w:b/>
          <w:sz w:val="36"/>
        </w:rPr>
      </w:pPr>
      <w:r>
        <w:rPr>
          <w:b/>
          <w:sz w:val="36"/>
        </w:rPr>
        <w:t>Datos de Rendimiento Escolar y Estudiantil</w:t>
      </w:r>
    </w:p>
    <w:p>
      <w:pPr>
        <w:pStyle w:val="Heading2"/>
        <w:spacing w:before="230"/>
        <w:ind w:left="3293" w:right="3293"/>
        <w:jc w:val="center"/>
      </w:pPr>
      <w:bookmarkStart w:name="Resultado CAASPP" w:id="33"/>
      <w:bookmarkEnd w:id="33"/>
      <w:r>
        <w:rPr>
          <w:b w:val="0"/>
        </w:rPr>
      </w:r>
      <w:bookmarkStart w:name="_bookmark12" w:id="34"/>
      <w:bookmarkEnd w:id="34"/>
      <w:r>
        <w:rPr>
          <w:b w:val="0"/>
        </w:rPr>
      </w:r>
      <w:r>
        <w:rPr/>
        <w:t>Resultado CAASPP</w:t>
      </w:r>
    </w:p>
    <w:p>
      <w:pPr>
        <w:spacing w:before="0"/>
        <w:ind w:left="0" w:right="0" w:firstLine="0"/>
        <w:jc w:val="center"/>
        <w:rPr>
          <w:b/>
          <w:sz w:val="28"/>
        </w:rPr>
      </w:pPr>
      <w:bookmarkStart w:name="Artes Lingüísticas del Inglés/Lectoescri" w:id="35"/>
      <w:bookmarkEnd w:id="35"/>
      <w:r>
        <w:rPr/>
      </w:r>
      <w:r>
        <w:rPr>
          <w:b/>
          <w:sz w:val="28"/>
        </w:rPr>
        <w:t>Artes Lingüísticas del Inglés/Lectoescritura (Todos los Alumnos)</w:t>
      </w:r>
    </w:p>
    <w:p>
      <w:pPr>
        <w:pStyle w:val="BodyText"/>
        <w:spacing w:before="11"/>
        <w:rPr>
          <w:b/>
          <w:sz w:val="19"/>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5"/>
        <w:gridCol w:w="801"/>
        <w:gridCol w:w="801"/>
        <w:gridCol w:w="801"/>
        <w:gridCol w:w="802"/>
        <w:gridCol w:w="801"/>
        <w:gridCol w:w="801"/>
        <w:gridCol w:w="801"/>
        <w:gridCol w:w="802"/>
        <w:gridCol w:w="801"/>
        <w:gridCol w:w="801"/>
        <w:gridCol w:w="801"/>
        <w:gridCol w:w="802"/>
      </w:tblGrid>
      <w:tr>
        <w:trPr>
          <w:trHeight w:val="335" w:hRule="atLeast"/>
        </w:trPr>
        <w:tc>
          <w:tcPr>
            <w:tcW w:w="10780" w:type="dxa"/>
            <w:gridSpan w:val="13"/>
            <w:shd w:val="clear" w:color="auto" w:fill="D9D9D9"/>
          </w:tcPr>
          <w:p>
            <w:pPr>
              <w:pStyle w:val="TableParagraph"/>
              <w:ind w:left="3151" w:right="3132"/>
              <w:rPr>
                <w:b/>
                <w:sz w:val="20"/>
              </w:rPr>
            </w:pPr>
            <w:r>
              <w:rPr>
                <w:b/>
                <w:sz w:val="20"/>
              </w:rPr>
              <w:t>Participación General para Todos los Alumnos</w:t>
            </w:r>
          </w:p>
        </w:tc>
      </w:tr>
      <w:tr>
        <w:trPr>
          <w:trHeight w:val="840" w:hRule="atLeast"/>
        </w:trPr>
        <w:tc>
          <w:tcPr>
            <w:tcW w:w="1165" w:type="dxa"/>
            <w:vMerge w:val="restart"/>
            <w:shd w:val="clear" w:color="auto" w:fill="D9D9D9"/>
          </w:tcPr>
          <w:p>
            <w:pPr>
              <w:pStyle w:val="TableParagraph"/>
              <w:spacing w:before="0"/>
              <w:ind w:left="0"/>
              <w:jc w:val="left"/>
              <w:rPr>
                <w:b/>
                <w:sz w:val="22"/>
              </w:rPr>
            </w:pPr>
          </w:p>
          <w:p>
            <w:pPr>
              <w:pStyle w:val="TableParagraph"/>
              <w:spacing w:before="139"/>
              <w:ind w:left="388" w:right="170" w:hanging="190"/>
              <w:jc w:val="left"/>
              <w:rPr>
                <w:b/>
                <w:sz w:val="20"/>
              </w:rPr>
            </w:pPr>
            <w:r>
              <w:rPr>
                <w:b/>
                <w:sz w:val="20"/>
              </w:rPr>
              <w:t>Nivel de Año</w:t>
            </w:r>
          </w:p>
        </w:tc>
        <w:tc>
          <w:tcPr>
            <w:tcW w:w="2403" w:type="dxa"/>
            <w:gridSpan w:val="3"/>
            <w:shd w:val="clear" w:color="auto" w:fill="D9D9D9"/>
          </w:tcPr>
          <w:p>
            <w:pPr>
              <w:pStyle w:val="TableParagraph"/>
              <w:spacing w:before="1"/>
              <w:ind w:left="0"/>
              <w:jc w:val="left"/>
              <w:rPr>
                <w:b/>
                <w:sz w:val="19"/>
              </w:rPr>
            </w:pPr>
          </w:p>
          <w:p>
            <w:pPr>
              <w:pStyle w:val="TableParagraph"/>
              <w:spacing w:before="0"/>
              <w:ind w:left="584" w:right="516" w:hanging="39"/>
              <w:jc w:val="left"/>
              <w:rPr>
                <w:b/>
                <w:sz w:val="20"/>
              </w:rPr>
            </w:pPr>
            <w:r>
              <w:rPr>
                <w:b/>
                <w:sz w:val="20"/>
              </w:rPr>
              <w:t># de Alumnos Matriculados</w:t>
            </w:r>
          </w:p>
        </w:tc>
        <w:tc>
          <w:tcPr>
            <w:tcW w:w="2404" w:type="dxa"/>
            <w:gridSpan w:val="3"/>
            <w:shd w:val="clear" w:color="auto" w:fill="D9D9D9"/>
          </w:tcPr>
          <w:p>
            <w:pPr>
              <w:pStyle w:val="TableParagraph"/>
              <w:spacing w:before="1"/>
              <w:ind w:left="0"/>
              <w:jc w:val="left"/>
              <w:rPr>
                <w:b/>
                <w:sz w:val="19"/>
              </w:rPr>
            </w:pPr>
          </w:p>
          <w:p>
            <w:pPr>
              <w:pStyle w:val="TableParagraph"/>
              <w:spacing w:before="0"/>
              <w:ind w:left="151" w:right="122" w:firstLine="394"/>
              <w:jc w:val="left"/>
              <w:rPr>
                <w:b/>
                <w:sz w:val="20"/>
              </w:rPr>
            </w:pPr>
            <w:r>
              <w:rPr>
                <w:b/>
                <w:sz w:val="20"/>
              </w:rPr>
              <w:t># de Alumnos Realizando el Examen</w:t>
            </w:r>
          </w:p>
        </w:tc>
        <w:tc>
          <w:tcPr>
            <w:tcW w:w="2404" w:type="dxa"/>
            <w:gridSpan w:val="3"/>
            <w:shd w:val="clear" w:color="auto" w:fill="D9D9D9"/>
          </w:tcPr>
          <w:p>
            <w:pPr>
              <w:pStyle w:val="TableParagraph"/>
              <w:spacing w:before="1"/>
              <w:ind w:left="0"/>
              <w:jc w:val="left"/>
              <w:rPr>
                <w:b/>
                <w:sz w:val="19"/>
              </w:rPr>
            </w:pPr>
          </w:p>
          <w:p>
            <w:pPr>
              <w:pStyle w:val="TableParagraph"/>
              <w:spacing w:before="0"/>
              <w:ind w:left="546" w:right="311" w:hanging="206"/>
              <w:jc w:val="left"/>
              <w:rPr>
                <w:b/>
                <w:sz w:val="20"/>
              </w:rPr>
            </w:pPr>
            <w:r>
              <w:rPr>
                <w:b/>
                <w:sz w:val="20"/>
              </w:rPr>
              <w:t># de Alumnos con Puntuaciones</w:t>
            </w:r>
          </w:p>
        </w:tc>
        <w:tc>
          <w:tcPr>
            <w:tcW w:w="2404" w:type="dxa"/>
            <w:gridSpan w:val="3"/>
            <w:shd w:val="clear" w:color="auto" w:fill="D9D9D9"/>
          </w:tcPr>
          <w:p>
            <w:pPr>
              <w:pStyle w:val="TableParagraph"/>
              <w:spacing w:before="104"/>
              <w:ind w:left="173" w:right="161" w:hanging="1"/>
              <w:rPr>
                <w:b/>
                <w:sz w:val="20"/>
              </w:rPr>
            </w:pPr>
            <w:r>
              <w:rPr>
                <w:b/>
                <w:sz w:val="20"/>
              </w:rPr>
              <w:t>% de Alumnos Matriculados que Realizaron el Examen</w:t>
            </w:r>
          </w:p>
        </w:tc>
      </w:tr>
      <w:tr>
        <w:trPr>
          <w:trHeight w:val="335" w:hRule="atLeast"/>
        </w:trPr>
        <w:tc>
          <w:tcPr>
            <w:tcW w:w="1165" w:type="dxa"/>
            <w:vMerge/>
            <w:tcBorders>
              <w:top w:val="nil"/>
            </w:tcBorders>
            <w:shd w:val="clear" w:color="auto" w:fill="D9D9D9"/>
          </w:tcPr>
          <w:p>
            <w:pPr>
              <w:rPr>
                <w:sz w:val="2"/>
                <w:szCs w:val="2"/>
              </w:rPr>
            </w:pPr>
          </w:p>
        </w:tc>
        <w:tc>
          <w:tcPr>
            <w:tcW w:w="801" w:type="dxa"/>
            <w:shd w:val="clear" w:color="auto" w:fill="D9D9D9"/>
          </w:tcPr>
          <w:p>
            <w:pPr>
              <w:pStyle w:val="TableParagraph"/>
              <w:ind w:left="124" w:right="115"/>
              <w:rPr>
                <w:b/>
                <w:sz w:val="20"/>
              </w:rPr>
            </w:pPr>
            <w:r>
              <w:rPr>
                <w:b/>
                <w:sz w:val="20"/>
              </w:rPr>
              <w:t>16-17</w:t>
            </w:r>
          </w:p>
        </w:tc>
        <w:tc>
          <w:tcPr>
            <w:tcW w:w="801" w:type="dxa"/>
            <w:shd w:val="clear" w:color="auto" w:fill="D9D9D9"/>
          </w:tcPr>
          <w:p>
            <w:pPr>
              <w:pStyle w:val="TableParagraph"/>
              <w:ind w:left="124" w:right="115"/>
              <w:rPr>
                <w:b/>
                <w:sz w:val="20"/>
              </w:rPr>
            </w:pPr>
            <w:r>
              <w:rPr>
                <w:b/>
                <w:sz w:val="20"/>
              </w:rPr>
              <w:t>17-18</w:t>
            </w:r>
          </w:p>
        </w:tc>
        <w:tc>
          <w:tcPr>
            <w:tcW w:w="801" w:type="dxa"/>
            <w:shd w:val="clear" w:color="auto" w:fill="D9D9D9"/>
          </w:tcPr>
          <w:p>
            <w:pPr>
              <w:pStyle w:val="TableParagraph"/>
              <w:ind w:left="124" w:right="115"/>
              <w:rPr>
                <w:b/>
                <w:sz w:val="20"/>
              </w:rPr>
            </w:pPr>
            <w:r>
              <w:rPr>
                <w:b/>
                <w:sz w:val="20"/>
              </w:rPr>
              <w:t>18-19</w:t>
            </w:r>
          </w:p>
        </w:tc>
        <w:tc>
          <w:tcPr>
            <w:tcW w:w="802" w:type="dxa"/>
            <w:shd w:val="clear" w:color="auto" w:fill="D9D9D9"/>
          </w:tcPr>
          <w:p>
            <w:pPr>
              <w:pStyle w:val="TableParagraph"/>
              <w:ind w:left="124" w:right="115"/>
              <w:rPr>
                <w:b/>
                <w:sz w:val="20"/>
              </w:rPr>
            </w:pPr>
            <w:r>
              <w:rPr>
                <w:b/>
                <w:sz w:val="20"/>
              </w:rPr>
              <w:t>16-17</w:t>
            </w:r>
          </w:p>
        </w:tc>
        <w:tc>
          <w:tcPr>
            <w:tcW w:w="801" w:type="dxa"/>
            <w:shd w:val="clear" w:color="auto" w:fill="D9D9D9"/>
          </w:tcPr>
          <w:p>
            <w:pPr>
              <w:pStyle w:val="TableParagraph"/>
              <w:ind w:left="124" w:right="115"/>
              <w:rPr>
                <w:b/>
                <w:sz w:val="20"/>
              </w:rPr>
            </w:pPr>
            <w:r>
              <w:rPr>
                <w:b/>
                <w:sz w:val="20"/>
              </w:rPr>
              <w:t>17-18</w:t>
            </w:r>
          </w:p>
        </w:tc>
        <w:tc>
          <w:tcPr>
            <w:tcW w:w="801" w:type="dxa"/>
            <w:shd w:val="clear" w:color="auto" w:fill="D9D9D9"/>
          </w:tcPr>
          <w:p>
            <w:pPr>
              <w:pStyle w:val="TableParagraph"/>
              <w:ind w:left="124" w:right="115"/>
              <w:rPr>
                <w:b/>
                <w:sz w:val="20"/>
              </w:rPr>
            </w:pPr>
            <w:r>
              <w:rPr>
                <w:b/>
                <w:sz w:val="20"/>
              </w:rPr>
              <w:t>18-19</w:t>
            </w:r>
          </w:p>
        </w:tc>
        <w:tc>
          <w:tcPr>
            <w:tcW w:w="801" w:type="dxa"/>
            <w:shd w:val="clear" w:color="auto" w:fill="D9D9D9"/>
          </w:tcPr>
          <w:p>
            <w:pPr>
              <w:pStyle w:val="TableParagraph"/>
              <w:ind w:left="124" w:right="115"/>
              <w:rPr>
                <w:b/>
                <w:sz w:val="20"/>
              </w:rPr>
            </w:pPr>
            <w:r>
              <w:rPr>
                <w:b/>
                <w:sz w:val="20"/>
              </w:rPr>
              <w:t>16-17</w:t>
            </w:r>
          </w:p>
        </w:tc>
        <w:tc>
          <w:tcPr>
            <w:tcW w:w="802" w:type="dxa"/>
            <w:shd w:val="clear" w:color="auto" w:fill="D9D9D9"/>
          </w:tcPr>
          <w:p>
            <w:pPr>
              <w:pStyle w:val="TableParagraph"/>
              <w:ind w:left="124" w:right="115"/>
              <w:rPr>
                <w:b/>
                <w:sz w:val="20"/>
              </w:rPr>
            </w:pPr>
            <w:r>
              <w:rPr>
                <w:b/>
                <w:sz w:val="20"/>
              </w:rPr>
              <w:t>17-18</w:t>
            </w:r>
          </w:p>
        </w:tc>
        <w:tc>
          <w:tcPr>
            <w:tcW w:w="801" w:type="dxa"/>
            <w:shd w:val="clear" w:color="auto" w:fill="D9D9D9"/>
          </w:tcPr>
          <w:p>
            <w:pPr>
              <w:pStyle w:val="TableParagraph"/>
              <w:ind w:left="124" w:right="115"/>
              <w:rPr>
                <w:b/>
                <w:sz w:val="20"/>
              </w:rPr>
            </w:pPr>
            <w:r>
              <w:rPr>
                <w:b/>
                <w:sz w:val="20"/>
              </w:rPr>
              <w:t>18-19</w:t>
            </w:r>
          </w:p>
        </w:tc>
        <w:tc>
          <w:tcPr>
            <w:tcW w:w="801" w:type="dxa"/>
            <w:shd w:val="clear" w:color="auto" w:fill="D9D9D9"/>
          </w:tcPr>
          <w:p>
            <w:pPr>
              <w:pStyle w:val="TableParagraph"/>
              <w:ind w:left="124" w:right="115"/>
              <w:rPr>
                <w:b/>
                <w:sz w:val="20"/>
              </w:rPr>
            </w:pPr>
            <w:r>
              <w:rPr>
                <w:b/>
                <w:sz w:val="20"/>
              </w:rPr>
              <w:t>16-17</w:t>
            </w:r>
          </w:p>
        </w:tc>
        <w:tc>
          <w:tcPr>
            <w:tcW w:w="801" w:type="dxa"/>
            <w:shd w:val="clear" w:color="auto" w:fill="D9D9D9"/>
          </w:tcPr>
          <w:p>
            <w:pPr>
              <w:pStyle w:val="TableParagraph"/>
              <w:ind w:left="124" w:right="115"/>
              <w:rPr>
                <w:b/>
                <w:sz w:val="20"/>
              </w:rPr>
            </w:pPr>
            <w:r>
              <w:rPr>
                <w:b/>
                <w:sz w:val="20"/>
              </w:rPr>
              <w:t>17-18</w:t>
            </w:r>
          </w:p>
        </w:tc>
        <w:tc>
          <w:tcPr>
            <w:tcW w:w="802" w:type="dxa"/>
            <w:shd w:val="clear" w:color="auto" w:fill="D9D9D9"/>
          </w:tcPr>
          <w:p>
            <w:pPr>
              <w:pStyle w:val="TableParagraph"/>
              <w:ind w:left="145"/>
              <w:jc w:val="left"/>
              <w:rPr>
                <w:b/>
                <w:sz w:val="20"/>
              </w:rPr>
            </w:pPr>
            <w:r>
              <w:rPr>
                <w:b/>
                <w:sz w:val="20"/>
              </w:rPr>
              <w:t>18-19</w:t>
            </w:r>
          </w:p>
        </w:tc>
      </w:tr>
      <w:tr>
        <w:trPr>
          <w:trHeight w:val="336" w:hRule="atLeast"/>
        </w:trPr>
        <w:tc>
          <w:tcPr>
            <w:tcW w:w="1165" w:type="dxa"/>
          </w:tcPr>
          <w:p>
            <w:pPr>
              <w:pStyle w:val="TableParagraph"/>
              <w:ind w:left="58"/>
              <w:jc w:val="left"/>
              <w:rPr>
                <w:b/>
                <w:sz w:val="20"/>
              </w:rPr>
            </w:pPr>
            <w:r>
              <w:rPr>
                <w:b/>
                <w:sz w:val="20"/>
              </w:rPr>
              <w:t>3er Año</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13</w:t>
            </w:r>
          </w:p>
        </w:tc>
        <w:tc>
          <w:tcPr>
            <w:tcW w:w="802"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93.3</w:t>
            </w:r>
          </w:p>
        </w:tc>
        <w:tc>
          <w:tcPr>
            <w:tcW w:w="801" w:type="dxa"/>
          </w:tcPr>
          <w:p>
            <w:pPr>
              <w:pStyle w:val="TableParagraph"/>
              <w:ind w:left="124" w:right="115"/>
              <w:rPr>
                <w:sz w:val="20"/>
              </w:rPr>
            </w:pPr>
            <w:r>
              <w:rPr>
                <w:sz w:val="20"/>
              </w:rPr>
              <w:t>100</w:t>
            </w:r>
          </w:p>
        </w:tc>
        <w:tc>
          <w:tcPr>
            <w:tcW w:w="802" w:type="dxa"/>
          </w:tcPr>
          <w:p>
            <w:pPr>
              <w:pStyle w:val="TableParagraph"/>
              <w:ind w:left="206"/>
              <w:jc w:val="left"/>
              <w:rPr>
                <w:sz w:val="20"/>
              </w:rPr>
            </w:pPr>
            <w:r>
              <w:rPr>
                <w:sz w:val="20"/>
              </w:rPr>
              <w:t>92.3</w:t>
            </w:r>
          </w:p>
        </w:tc>
      </w:tr>
      <w:tr>
        <w:trPr>
          <w:trHeight w:val="336" w:hRule="atLeast"/>
        </w:trPr>
        <w:tc>
          <w:tcPr>
            <w:tcW w:w="1165" w:type="dxa"/>
          </w:tcPr>
          <w:p>
            <w:pPr>
              <w:pStyle w:val="TableParagraph"/>
              <w:ind w:left="58"/>
              <w:jc w:val="left"/>
              <w:rPr>
                <w:b/>
                <w:sz w:val="20"/>
              </w:rPr>
            </w:pPr>
            <w:r>
              <w:rPr>
                <w:b/>
                <w:sz w:val="20"/>
              </w:rPr>
              <w:t>4to Año</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13</w:t>
            </w:r>
          </w:p>
        </w:tc>
        <w:tc>
          <w:tcPr>
            <w:tcW w:w="801" w:type="dxa"/>
          </w:tcPr>
          <w:p>
            <w:pPr>
              <w:pStyle w:val="TableParagraph"/>
              <w:rPr>
                <w:sz w:val="20"/>
              </w:rPr>
            </w:pPr>
            <w:r>
              <w:rPr>
                <w:sz w:val="20"/>
              </w:rPr>
              <w:t>8</w:t>
            </w:r>
          </w:p>
        </w:tc>
        <w:tc>
          <w:tcPr>
            <w:tcW w:w="802"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13</w:t>
            </w:r>
          </w:p>
        </w:tc>
        <w:tc>
          <w:tcPr>
            <w:tcW w:w="801" w:type="dxa"/>
          </w:tcPr>
          <w:p>
            <w:pPr>
              <w:pStyle w:val="TableParagraph"/>
              <w:rPr>
                <w:sz w:val="20"/>
              </w:rPr>
            </w:pPr>
            <w:r>
              <w:rPr>
                <w:sz w:val="20"/>
              </w:rPr>
              <w:t>8</w:t>
            </w:r>
          </w:p>
        </w:tc>
        <w:tc>
          <w:tcPr>
            <w:tcW w:w="801" w:type="dxa"/>
          </w:tcPr>
          <w:p>
            <w:pPr>
              <w:pStyle w:val="TableParagraph"/>
              <w:ind w:left="124" w:right="115"/>
              <w:rPr>
                <w:sz w:val="20"/>
              </w:rPr>
            </w:pPr>
            <w:r>
              <w:rPr>
                <w:sz w:val="20"/>
              </w:rPr>
              <w:t>16</w:t>
            </w:r>
          </w:p>
        </w:tc>
        <w:tc>
          <w:tcPr>
            <w:tcW w:w="802" w:type="dxa"/>
          </w:tcPr>
          <w:p>
            <w:pPr>
              <w:pStyle w:val="TableParagraph"/>
              <w:ind w:left="124" w:right="115"/>
              <w:rPr>
                <w:sz w:val="20"/>
              </w:rPr>
            </w:pPr>
            <w:r>
              <w:rPr>
                <w:sz w:val="20"/>
              </w:rPr>
              <w:t>13</w:t>
            </w:r>
          </w:p>
        </w:tc>
        <w:tc>
          <w:tcPr>
            <w:tcW w:w="801" w:type="dxa"/>
          </w:tcPr>
          <w:p>
            <w:pPr>
              <w:pStyle w:val="TableParagraph"/>
              <w:rPr>
                <w:sz w:val="20"/>
              </w:rPr>
            </w:pPr>
            <w:r>
              <w:rPr>
                <w:sz w:val="20"/>
              </w:rPr>
              <w:t>8</w:t>
            </w:r>
          </w:p>
        </w:tc>
        <w:tc>
          <w:tcPr>
            <w:tcW w:w="801" w:type="dxa"/>
          </w:tcPr>
          <w:p>
            <w:pPr>
              <w:pStyle w:val="TableParagraph"/>
              <w:ind w:left="124" w:right="115"/>
              <w:rPr>
                <w:sz w:val="20"/>
              </w:rPr>
            </w:pPr>
            <w:r>
              <w:rPr>
                <w:sz w:val="20"/>
              </w:rPr>
              <w:t>94.1</w:t>
            </w:r>
          </w:p>
        </w:tc>
        <w:tc>
          <w:tcPr>
            <w:tcW w:w="801" w:type="dxa"/>
          </w:tcPr>
          <w:p>
            <w:pPr>
              <w:pStyle w:val="TableParagraph"/>
              <w:ind w:left="124" w:right="115"/>
              <w:rPr>
                <w:sz w:val="20"/>
              </w:rPr>
            </w:pPr>
            <w:r>
              <w:rPr>
                <w:sz w:val="20"/>
              </w:rPr>
              <w:t>100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5to Año</w:t>
            </w:r>
          </w:p>
        </w:tc>
        <w:tc>
          <w:tcPr>
            <w:tcW w:w="801"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17</w:t>
            </w:r>
          </w:p>
        </w:tc>
        <w:tc>
          <w:tcPr>
            <w:tcW w:w="802"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85</w:t>
            </w:r>
          </w:p>
        </w:tc>
        <w:tc>
          <w:tcPr>
            <w:tcW w:w="801" w:type="dxa"/>
          </w:tcPr>
          <w:p>
            <w:pPr>
              <w:pStyle w:val="TableParagraph"/>
              <w:ind w:left="124" w:right="115"/>
              <w:rPr>
                <w:sz w:val="20"/>
              </w:rPr>
            </w:pPr>
            <w:r>
              <w:rPr>
                <w:sz w:val="20"/>
              </w:rPr>
              <w:t>100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6to Año</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93.3</w:t>
            </w:r>
          </w:p>
        </w:tc>
        <w:tc>
          <w:tcPr>
            <w:tcW w:w="801" w:type="dxa"/>
          </w:tcPr>
          <w:p>
            <w:pPr>
              <w:pStyle w:val="TableParagraph"/>
              <w:ind w:left="124" w:right="115"/>
              <w:rPr>
                <w:sz w:val="20"/>
              </w:rPr>
            </w:pPr>
            <w:r>
              <w:rPr>
                <w:sz w:val="20"/>
              </w:rPr>
              <w:t>80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7mo Año</w:t>
            </w:r>
          </w:p>
        </w:tc>
        <w:tc>
          <w:tcPr>
            <w:tcW w:w="801"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22</w:t>
            </w:r>
          </w:p>
        </w:tc>
        <w:tc>
          <w:tcPr>
            <w:tcW w:w="802"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22</w:t>
            </w:r>
          </w:p>
        </w:tc>
        <w:tc>
          <w:tcPr>
            <w:tcW w:w="801" w:type="dxa"/>
          </w:tcPr>
          <w:p>
            <w:pPr>
              <w:pStyle w:val="TableParagraph"/>
              <w:ind w:left="124" w:right="115"/>
              <w:rPr>
                <w:sz w:val="20"/>
              </w:rPr>
            </w:pPr>
            <w:r>
              <w:rPr>
                <w:sz w:val="20"/>
              </w:rPr>
              <w:t>20</w:t>
            </w:r>
          </w:p>
        </w:tc>
        <w:tc>
          <w:tcPr>
            <w:tcW w:w="802"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22</w:t>
            </w:r>
          </w:p>
        </w:tc>
        <w:tc>
          <w:tcPr>
            <w:tcW w:w="801" w:type="dxa"/>
          </w:tcPr>
          <w:p>
            <w:pPr>
              <w:pStyle w:val="TableParagraph"/>
              <w:ind w:left="124" w:right="115"/>
              <w:rPr>
                <w:sz w:val="20"/>
              </w:rPr>
            </w:pPr>
            <w:r>
              <w:rPr>
                <w:sz w:val="20"/>
              </w:rPr>
              <w:t>100</w:t>
            </w:r>
          </w:p>
        </w:tc>
        <w:tc>
          <w:tcPr>
            <w:tcW w:w="801" w:type="dxa"/>
          </w:tcPr>
          <w:p>
            <w:pPr>
              <w:pStyle w:val="TableParagraph"/>
              <w:ind w:left="124" w:right="115"/>
              <w:rPr>
                <w:sz w:val="20"/>
              </w:rPr>
            </w:pPr>
            <w:r>
              <w:rPr>
                <w:sz w:val="20"/>
              </w:rPr>
              <w:t>100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8vo Año</w:t>
            </w:r>
          </w:p>
        </w:tc>
        <w:tc>
          <w:tcPr>
            <w:tcW w:w="801" w:type="dxa"/>
          </w:tcPr>
          <w:p>
            <w:pPr>
              <w:pStyle w:val="TableParagraph"/>
              <w:ind w:left="124" w:right="115"/>
              <w:rPr>
                <w:sz w:val="20"/>
              </w:rPr>
            </w:pPr>
            <w:r>
              <w:rPr>
                <w:sz w:val="20"/>
              </w:rPr>
              <w:t>21</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20</w:t>
            </w:r>
          </w:p>
        </w:tc>
        <w:tc>
          <w:tcPr>
            <w:tcW w:w="802"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95.2</w:t>
            </w:r>
          </w:p>
        </w:tc>
        <w:tc>
          <w:tcPr>
            <w:tcW w:w="801" w:type="dxa"/>
          </w:tcPr>
          <w:p>
            <w:pPr>
              <w:pStyle w:val="TableParagraph"/>
              <w:ind w:left="124" w:right="115"/>
              <w:rPr>
                <w:sz w:val="20"/>
              </w:rPr>
            </w:pPr>
            <w:r>
              <w:rPr>
                <w:sz w:val="20"/>
              </w:rPr>
              <w:t>94.1</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11vo Año</w:t>
            </w: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2"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2"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2" w:type="dxa"/>
          </w:tcPr>
          <w:p>
            <w:pPr>
              <w:pStyle w:val="TableParagraph"/>
              <w:spacing w:before="0"/>
              <w:ind w:left="0"/>
              <w:jc w:val="left"/>
              <w:rPr>
                <w:rFonts w:ascii="Times New Roman"/>
                <w:sz w:val="20"/>
              </w:rPr>
            </w:pPr>
          </w:p>
        </w:tc>
      </w:tr>
      <w:tr>
        <w:trPr>
          <w:trHeight w:val="552" w:hRule="atLeast"/>
        </w:trPr>
        <w:tc>
          <w:tcPr>
            <w:tcW w:w="1165" w:type="dxa"/>
          </w:tcPr>
          <w:p>
            <w:pPr>
              <w:pStyle w:val="TableParagraph"/>
              <w:spacing w:line="230" w:lineRule="atLeast" w:before="75"/>
              <w:ind w:left="58" w:right="132"/>
              <w:jc w:val="left"/>
              <w:rPr>
                <w:b/>
                <w:sz w:val="20"/>
              </w:rPr>
            </w:pPr>
            <w:r>
              <w:rPr>
                <w:b/>
                <w:sz w:val="20"/>
              </w:rPr>
              <w:t>Todos los Grados</w:t>
            </w:r>
          </w:p>
        </w:tc>
        <w:tc>
          <w:tcPr>
            <w:tcW w:w="801" w:type="dxa"/>
          </w:tcPr>
          <w:p>
            <w:pPr>
              <w:pStyle w:val="TableParagraph"/>
              <w:spacing w:before="190"/>
              <w:ind w:left="124" w:right="115"/>
              <w:rPr>
                <w:sz w:val="20"/>
              </w:rPr>
            </w:pPr>
            <w:r>
              <w:rPr>
                <w:sz w:val="20"/>
              </w:rPr>
              <w:t>108</w:t>
            </w:r>
          </w:p>
        </w:tc>
        <w:tc>
          <w:tcPr>
            <w:tcW w:w="801" w:type="dxa"/>
          </w:tcPr>
          <w:p>
            <w:pPr>
              <w:pStyle w:val="TableParagraph"/>
              <w:spacing w:before="190"/>
              <w:ind w:left="124" w:right="115"/>
              <w:rPr>
                <w:sz w:val="20"/>
              </w:rPr>
            </w:pPr>
            <w:r>
              <w:rPr>
                <w:sz w:val="20"/>
              </w:rPr>
              <w:t>94</w:t>
            </w:r>
          </w:p>
        </w:tc>
        <w:tc>
          <w:tcPr>
            <w:tcW w:w="801" w:type="dxa"/>
          </w:tcPr>
          <w:p>
            <w:pPr>
              <w:pStyle w:val="TableParagraph"/>
              <w:spacing w:before="190"/>
              <w:ind w:left="124" w:right="115"/>
              <w:rPr>
                <w:sz w:val="20"/>
              </w:rPr>
            </w:pPr>
            <w:r>
              <w:rPr>
                <w:sz w:val="20"/>
              </w:rPr>
              <w:t>85</w:t>
            </w:r>
          </w:p>
        </w:tc>
        <w:tc>
          <w:tcPr>
            <w:tcW w:w="802" w:type="dxa"/>
          </w:tcPr>
          <w:p>
            <w:pPr>
              <w:pStyle w:val="TableParagraph"/>
              <w:spacing w:before="190"/>
              <w:ind w:left="124" w:right="115"/>
              <w:rPr>
                <w:sz w:val="20"/>
              </w:rPr>
            </w:pPr>
            <w:r>
              <w:rPr>
                <w:sz w:val="20"/>
              </w:rPr>
              <w:t>101</w:t>
            </w:r>
          </w:p>
        </w:tc>
        <w:tc>
          <w:tcPr>
            <w:tcW w:w="801" w:type="dxa"/>
          </w:tcPr>
          <w:p>
            <w:pPr>
              <w:pStyle w:val="TableParagraph"/>
              <w:spacing w:before="190"/>
              <w:ind w:left="124" w:right="115"/>
              <w:rPr>
                <w:sz w:val="20"/>
              </w:rPr>
            </w:pPr>
            <w:r>
              <w:rPr>
                <w:sz w:val="20"/>
              </w:rPr>
              <w:t>89</w:t>
            </w:r>
          </w:p>
        </w:tc>
        <w:tc>
          <w:tcPr>
            <w:tcW w:w="801" w:type="dxa"/>
          </w:tcPr>
          <w:p>
            <w:pPr>
              <w:pStyle w:val="TableParagraph"/>
              <w:spacing w:before="190"/>
              <w:ind w:left="124" w:right="115"/>
              <w:rPr>
                <w:sz w:val="20"/>
              </w:rPr>
            </w:pPr>
            <w:r>
              <w:rPr>
                <w:sz w:val="20"/>
              </w:rPr>
              <w:t>84</w:t>
            </w:r>
          </w:p>
        </w:tc>
        <w:tc>
          <w:tcPr>
            <w:tcW w:w="801" w:type="dxa"/>
          </w:tcPr>
          <w:p>
            <w:pPr>
              <w:pStyle w:val="TableParagraph"/>
              <w:spacing w:before="190"/>
              <w:ind w:left="124" w:right="115"/>
              <w:rPr>
                <w:sz w:val="20"/>
              </w:rPr>
            </w:pPr>
            <w:r>
              <w:rPr>
                <w:sz w:val="20"/>
              </w:rPr>
              <w:t>101</w:t>
            </w:r>
          </w:p>
        </w:tc>
        <w:tc>
          <w:tcPr>
            <w:tcW w:w="802" w:type="dxa"/>
          </w:tcPr>
          <w:p>
            <w:pPr>
              <w:pStyle w:val="TableParagraph"/>
              <w:spacing w:before="190"/>
              <w:ind w:left="124" w:right="115"/>
              <w:rPr>
                <w:sz w:val="20"/>
              </w:rPr>
            </w:pPr>
            <w:r>
              <w:rPr>
                <w:sz w:val="20"/>
              </w:rPr>
              <w:t>89</w:t>
            </w:r>
          </w:p>
        </w:tc>
        <w:tc>
          <w:tcPr>
            <w:tcW w:w="801" w:type="dxa"/>
          </w:tcPr>
          <w:p>
            <w:pPr>
              <w:pStyle w:val="TableParagraph"/>
              <w:spacing w:before="190"/>
              <w:ind w:left="124" w:right="115"/>
              <w:rPr>
                <w:sz w:val="20"/>
              </w:rPr>
            </w:pPr>
            <w:r>
              <w:rPr>
                <w:sz w:val="20"/>
              </w:rPr>
              <w:t>84</w:t>
            </w:r>
          </w:p>
        </w:tc>
        <w:tc>
          <w:tcPr>
            <w:tcW w:w="801" w:type="dxa"/>
          </w:tcPr>
          <w:p>
            <w:pPr>
              <w:pStyle w:val="TableParagraph"/>
              <w:spacing w:before="190"/>
              <w:ind w:left="124" w:right="115"/>
              <w:rPr>
                <w:sz w:val="20"/>
              </w:rPr>
            </w:pPr>
            <w:r>
              <w:rPr>
                <w:sz w:val="20"/>
              </w:rPr>
              <w:t>93.5</w:t>
            </w:r>
          </w:p>
        </w:tc>
        <w:tc>
          <w:tcPr>
            <w:tcW w:w="801" w:type="dxa"/>
          </w:tcPr>
          <w:p>
            <w:pPr>
              <w:pStyle w:val="TableParagraph"/>
              <w:spacing w:before="190"/>
              <w:ind w:left="124" w:right="115"/>
              <w:rPr>
                <w:sz w:val="20"/>
              </w:rPr>
            </w:pPr>
            <w:r>
              <w:rPr>
                <w:sz w:val="20"/>
              </w:rPr>
              <w:t>94.7</w:t>
            </w:r>
          </w:p>
        </w:tc>
        <w:tc>
          <w:tcPr>
            <w:tcW w:w="802" w:type="dxa"/>
          </w:tcPr>
          <w:p>
            <w:pPr>
              <w:pStyle w:val="TableParagraph"/>
              <w:spacing w:before="190"/>
              <w:ind w:left="206"/>
              <w:jc w:val="left"/>
              <w:rPr>
                <w:sz w:val="20"/>
              </w:rPr>
            </w:pPr>
            <w:r>
              <w:rPr>
                <w:sz w:val="20"/>
              </w:rPr>
              <w:t>98.8</w:t>
            </w:r>
          </w:p>
        </w:tc>
      </w:tr>
    </w:tbl>
    <w:p>
      <w:pPr>
        <w:spacing w:before="58"/>
        <w:ind w:left="178" w:right="0" w:firstLine="0"/>
        <w:jc w:val="left"/>
        <w:rPr>
          <w:sz w:val="20"/>
        </w:rPr>
      </w:pPr>
      <w:r>
        <w:rPr>
          <w:sz w:val="20"/>
        </w:rPr>
        <w:t>* El “% de Alumnos Matriculados que Realizaron el Examen” indicado en esta table no es lo mismo que “Tasa de Participación” para propósitos de contabilidad federal.</w:t>
      </w:r>
    </w:p>
    <w:p>
      <w:pPr>
        <w:pStyle w:val="BodyText"/>
        <w:spacing w:before="8"/>
        <w:rPr>
          <w:sz w:val="20"/>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5"/>
        <w:gridCol w:w="641"/>
        <w:gridCol w:w="642"/>
        <w:gridCol w:w="642"/>
        <w:gridCol w:w="641"/>
        <w:gridCol w:w="642"/>
        <w:gridCol w:w="642"/>
        <w:gridCol w:w="641"/>
        <w:gridCol w:w="642"/>
        <w:gridCol w:w="642"/>
        <w:gridCol w:w="641"/>
        <w:gridCol w:w="642"/>
        <w:gridCol w:w="642"/>
        <w:gridCol w:w="641"/>
        <w:gridCol w:w="642"/>
        <w:gridCol w:w="642"/>
      </w:tblGrid>
      <w:tr>
        <w:trPr>
          <w:trHeight w:val="335" w:hRule="atLeast"/>
        </w:trPr>
        <w:tc>
          <w:tcPr>
            <w:tcW w:w="10790" w:type="dxa"/>
            <w:gridSpan w:val="16"/>
            <w:shd w:val="clear" w:color="auto" w:fill="D9D9D9"/>
          </w:tcPr>
          <w:p>
            <w:pPr>
              <w:pStyle w:val="TableParagraph"/>
              <w:ind w:left="550" w:right="541"/>
              <w:rPr>
                <w:b/>
                <w:sz w:val="20"/>
              </w:rPr>
            </w:pPr>
            <w:r>
              <w:rPr>
                <w:b/>
                <w:sz w:val="20"/>
              </w:rPr>
              <w:t>Desempeño General para Todos los Alumnos</w:t>
            </w:r>
          </w:p>
        </w:tc>
      </w:tr>
      <w:tr>
        <w:trPr>
          <w:trHeight w:val="670" w:hRule="atLeast"/>
        </w:trPr>
        <w:tc>
          <w:tcPr>
            <w:tcW w:w="1165" w:type="dxa"/>
            <w:vMerge w:val="restart"/>
            <w:shd w:val="clear" w:color="auto" w:fill="D9D9D9"/>
          </w:tcPr>
          <w:p>
            <w:pPr>
              <w:pStyle w:val="TableParagraph"/>
              <w:spacing w:before="8"/>
              <w:ind w:left="0"/>
              <w:jc w:val="left"/>
              <w:rPr>
                <w:sz w:val="26"/>
              </w:rPr>
            </w:pPr>
          </w:p>
          <w:p>
            <w:pPr>
              <w:pStyle w:val="TableParagraph"/>
              <w:spacing w:before="0"/>
              <w:ind w:left="388" w:right="170" w:hanging="190"/>
              <w:jc w:val="left"/>
              <w:rPr>
                <w:b/>
                <w:sz w:val="20"/>
              </w:rPr>
            </w:pPr>
            <w:r>
              <w:rPr>
                <w:b/>
                <w:sz w:val="20"/>
              </w:rPr>
              <w:t>Nivel de Año</w:t>
            </w:r>
          </w:p>
        </w:tc>
        <w:tc>
          <w:tcPr>
            <w:tcW w:w="1925" w:type="dxa"/>
            <w:gridSpan w:val="3"/>
            <w:shd w:val="clear" w:color="auto" w:fill="D9D9D9"/>
          </w:tcPr>
          <w:p>
            <w:pPr>
              <w:pStyle w:val="TableParagraph"/>
              <w:spacing w:before="134"/>
              <w:ind w:left="417" w:right="78" w:hanging="312"/>
              <w:jc w:val="left"/>
              <w:rPr>
                <w:b/>
                <w:sz w:val="20"/>
              </w:rPr>
            </w:pPr>
            <w:r>
              <w:rPr>
                <w:b/>
                <w:sz w:val="20"/>
              </w:rPr>
              <w:t>Puntuación Media Compuesta</w:t>
            </w:r>
          </w:p>
        </w:tc>
        <w:tc>
          <w:tcPr>
            <w:tcW w:w="1925" w:type="dxa"/>
            <w:gridSpan w:val="3"/>
            <w:shd w:val="clear" w:color="auto" w:fill="D9D9D9"/>
          </w:tcPr>
          <w:p>
            <w:pPr>
              <w:pStyle w:val="TableParagraph"/>
              <w:spacing w:before="134"/>
              <w:ind w:left="506" w:right="477" w:firstLine="22"/>
              <w:jc w:val="left"/>
              <w:rPr>
                <w:b/>
                <w:sz w:val="20"/>
              </w:rPr>
            </w:pPr>
            <w:r>
              <w:rPr>
                <w:b/>
                <w:sz w:val="20"/>
              </w:rPr>
              <w:t>% Norma Superada</w:t>
            </w:r>
          </w:p>
        </w:tc>
        <w:tc>
          <w:tcPr>
            <w:tcW w:w="1925" w:type="dxa"/>
            <w:gridSpan w:val="3"/>
            <w:shd w:val="clear" w:color="auto" w:fill="D9D9D9"/>
          </w:tcPr>
          <w:p>
            <w:pPr>
              <w:pStyle w:val="TableParagraph"/>
              <w:spacing w:before="134"/>
              <w:ind w:left="506" w:right="477" w:firstLine="22"/>
              <w:jc w:val="left"/>
              <w:rPr>
                <w:b/>
                <w:sz w:val="20"/>
              </w:rPr>
            </w:pPr>
            <w:r>
              <w:rPr>
                <w:b/>
                <w:sz w:val="20"/>
              </w:rPr>
              <w:t>% Norma Cumplida</w:t>
            </w:r>
          </w:p>
        </w:tc>
        <w:tc>
          <w:tcPr>
            <w:tcW w:w="1925" w:type="dxa"/>
            <w:gridSpan w:val="3"/>
            <w:shd w:val="clear" w:color="auto" w:fill="D9D9D9"/>
          </w:tcPr>
          <w:p>
            <w:pPr>
              <w:pStyle w:val="TableParagraph"/>
              <w:spacing w:before="134"/>
              <w:ind w:left="506" w:right="261" w:hanging="217"/>
              <w:jc w:val="left"/>
              <w:rPr>
                <w:b/>
                <w:sz w:val="20"/>
              </w:rPr>
            </w:pPr>
            <w:r>
              <w:rPr>
                <w:b/>
                <w:sz w:val="20"/>
              </w:rPr>
              <w:t>% Norma Casi Cumplida</w:t>
            </w:r>
          </w:p>
        </w:tc>
        <w:tc>
          <w:tcPr>
            <w:tcW w:w="1925" w:type="dxa"/>
            <w:gridSpan w:val="3"/>
            <w:shd w:val="clear" w:color="auto" w:fill="D9D9D9"/>
          </w:tcPr>
          <w:p>
            <w:pPr>
              <w:pStyle w:val="TableParagraph"/>
              <w:spacing w:before="134"/>
              <w:ind w:left="506" w:right="338" w:hanging="139"/>
              <w:jc w:val="left"/>
              <w:rPr>
                <w:b/>
                <w:sz w:val="20"/>
              </w:rPr>
            </w:pPr>
            <w:r>
              <w:rPr>
                <w:b/>
                <w:sz w:val="20"/>
              </w:rPr>
              <w:t>% Norma No Cumplida</w:t>
            </w:r>
          </w:p>
        </w:tc>
      </w:tr>
      <w:tr>
        <w:trPr>
          <w:trHeight w:val="335" w:hRule="atLeast"/>
        </w:trPr>
        <w:tc>
          <w:tcPr>
            <w:tcW w:w="1165" w:type="dxa"/>
            <w:vMerge/>
            <w:tcBorders>
              <w:top w:val="nil"/>
            </w:tcBorders>
            <w:shd w:val="clear" w:color="auto" w:fill="D9D9D9"/>
          </w:tcPr>
          <w:p>
            <w:pPr>
              <w:rPr>
                <w:sz w:val="2"/>
                <w:szCs w:val="2"/>
              </w:rPr>
            </w:pP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44" w:right="35"/>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0" w:right="52"/>
              <w:jc w:val="right"/>
              <w:rPr>
                <w:b/>
                <w:sz w:val="20"/>
              </w:rPr>
            </w:pPr>
            <w:r>
              <w:rPr>
                <w:b/>
                <w:sz w:val="20"/>
              </w:rPr>
              <w:t>16-17</w:t>
            </w:r>
          </w:p>
        </w:tc>
        <w:tc>
          <w:tcPr>
            <w:tcW w:w="642" w:type="dxa"/>
            <w:shd w:val="clear" w:color="auto" w:fill="D9D9D9"/>
          </w:tcPr>
          <w:p>
            <w:pPr>
              <w:pStyle w:val="TableParagraph"/>
              <w:ind w:left="65"/>
              <w:jc w:val="left"/>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44" w:right="35"/>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44" w:right="35"/>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44" w:right="35"/>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r>
      <w:tr>
        <w:trPr>
          <w:trHeight w:val="335" w:hRule="atLeast"/>
        </w:trPr>
        <w:tc>
          <w:tcPr>
            <w:tcW w:w="1165" w:type="dxa"/>
          </w:tcPr>
          <w:p>
            <w:pPr>
              <w:pStyle w:val="TableParagraph"/>
              <w:ind w:left="58"/>
              <w:jc w:val="left"/>
              <w:rPr>
                <w:b/>
                <w:sz w:val="20"/>
              </w:rPr>
            </w:pPr>
            <w:r>
              <w:rPr>
                <w:b/>
                <w:sz w:val="20"/>
              </w:rPr>
              <w:t>3er Año</w:t>
            </w:r>
          </w:p>
        </w:tc>
        <w:tc>
          <w:tcPr>
            <w:tcW w:w="641" w:type="dxa"/>
          </w:tcPr>
          <w:p>
            <w:pPr>
              <w:pStyle w:val="TableParagraph"/>
              <w:spacing w:before="58"/>
              <w:ind w:left="44" w:right="34"/>
              <w:rPr>
                <w:sz w:val="20"/>
              </w:rPr>
            </w:pPr>
            <w:r>
              <w:rPr>
                <w:sz w:val="20"/>
              </w:rPr>
              <w:t>2391.</w:t>
            </w:r>
          </w:p>
        </w:tc>
        <w:tc>
          <w:tcPr>
            <w:tcW w:w="642" w:type="dxa"/>
          </w:tcPr>
          <w:p>
            <w:pPr>
              <w:pStyle w:val="TableParagraph"/>
              <w:spacing w:before="58"/>
              <w:ind w:left="44" w:right="34"/>
              <w:rPr>
                <w:sz w:val="20"/>
              </w:rPr>
            </w:pPr>
            <w:r>
              <w:rPr>
                <w:sz w:val="20"/>
              </w:rPr>
              <w:t>2397.</w:t>
            </w:r>
          </w:p>
        </w:tc>
        <w:tc>
          <w:tcPr>
            <w:tcW w:w="642" w:type="dxa"/>
          </w:tcPr>
          <w:p>
            <w:pPr>
              <w:pStyle w:val="TableParagraph"/>
              <w:spacing w:before="58"/>
              <w:ind w:left="44" w:right="34"/>
              <w:rPr>
                <w:sz w:val="20"/>
              </w:rPr>
            </w:pPr>
            <w:r>
              <w:rPr>
                <w:sz w:val="20"/>
              </w:rPr>
              <w:t>2442.</w:t>
            </w:r>
          </w:p>
        </w:tc>
        <w:tc>
          <w:tcPr>
            <w:tcW w:w="641" w:type="dxa"/>
          </w:tcPr>
          <w:p>
            <w:pPr>
              <w:pStyle w:val="TableParagraph"/>
              <w:ind w:left="0" w:right="114"/>
              <w:jc w:val="right"/>
              <w:rPr>
                <w:sz w:val="20"/>
              </w:rPr>
            </w:pPr>
            <w:r>
              <w:rPr>
                <w:sz w:val="20"/>
              </w:rPr>
              <w:t>7.14</w:t>
            </w:r>
          </w:p>
        </w:tc>
        <w:tc>
          <w:tcPr>
            <w:tcW w:w="642" w:type="dxa"/>
          </w:tcPr>
          <w:p>
            <w:pPr>
              <w:pStyle w:val="TableParagraph"/>
              <w:ind w:left="126"/>
              <w:jc w:val="left"/>
              <w:rPr>
                <w:sz w:val="20"/>
              </w:rPr>
            </w:pPr>
            <w:r>
              <w:rPr>
                <w:sz w:val="20"/>
              </w:rPr>
              <w:t>0.00</w:t>
            </w:r>
          </w:p>
        </w:tc>
        <w:tc>
          <w:tcPr>
            <w:tcW w:w="642" w:type="dxa"/>
          </w:tcPr>
          <w:p>
            <w:pPr>
              <w:pStyle w:val="TableParagraph"/>
              <w:ind w:left="44" w:right="35"/>
              <w:rPr>
                <w:sz w:val="20"/>
              </w:rPr>
            </w:pPr>
            <w:r>
              <w:rPr>
                <w:sz w:val="20"/>
              </w:rPr>
              <w:t>16.67</w:t>
            </w:r>
          </w:p>
        </w:tc>
        <w:tc>
          <w:tcPr>
            <w:tcW w:w="641" w:type="dxa"/>
          </w:tcPr>
          <w:p>
            <w:pPr>
              <w:pStyle w:val="TableParagraph"/>
              <w:ind w:left="44" w:right="35"/>
              <w:rPr>
                <w:sz w:val="20"/>
              </w:rPr>
            </w:pPr>
            <w:r>
              <w:rPr>
                <w:sz w:val="20"/>
              </w:rPr>
              <w:t>14.29</w:t>
            </w:r>
          </w:p>
        </w:tc>
        <w:tc>
          <w:tcPr>
            <w:tcW w:w="642" w:type="dxa"/>
          </w:tcPr>
          <w:p>
            <w:pPr>
              <w:pStyle w:val="TableParagraph"/>
              <w:ind w:left="44" w:right="35"/>
              <w:rPr>
                <w:sz w:val="20"/>
              </w:rPr>
            </w:pPr>
            <w:r>
              <w:rPr>
                <w:sz w:val="20"/>
              </w:rPr>
              <w:t>33.33</w:t>
            </w:r>
          </w:p>
        </w:tc>
        <w:tc>
          <w:tcPr>
            <w:tcW w:w="642" w:type="dxa"/>
          </w:tcPr>
          <w:p>
            <w:pPr>
              <w:pStyle w:val="TableParagraph"/>
              <w:ind w:left="44" w:right="35"/>
              <w:rPr>
                <w:sz w:val="20"/>
              </w:rPr>
            </w:pPr>
            <w:r>
              <w:rPr>
                <w:sz w:val="20"/>
              </w:rPr>
              <w:t>41.67</w:t>
            </w:r>
          </w:p>
        </w:tc>
        <w:tc>
          <w:tcPr>
            <w:tcW w:w="641" w:type="dxa"/>
          </w:tcPr>
          <w:p>
            <w:pPr>
              <w:pStyle w:val="TableParagraph"/>
              <w:ind w:left="44" w:right="35"/>
              <w:rPr>
                <w:sz w:val="20"/>
              </w:rPr>
            </w:pPr>
            <w:r>
              <w:rPr>
                <w:sz w:val="20"/>
              </w:rPr>
              <w:t>50.00</w:t>
            </w:r>
          </w:p>
        </w:tc>
        <w:tc>
          <w:tcPr>
            <w:tcW w:w="642" w:type="dxa"/>
          </w:tcPr>
          <w:p>
            <w:pPr>
              <w:pStyle w:val="TableParagraph"/>
              <w:ind w:left="44" w:right="35"/>
              <w:rPr>
                <w:sz w:val="20"/>
              </w:rPr>
            </w:pPr>
            <w:r>
              <w:rPr>
                <w:sz w:val="20"/>
              </w:rPr>
              <w:t>41.67</w:t>
            </w:r>
          </w:p>
        </w:tc>
        <w:tc>
          <w:tcPr>
            <w:tcW w:w="642" w:type="dxa"/>
          </w:tcPr>
          <w:p>
            <w:pPr>
              <w:pStyle w:val="TableParagraph"/>
              <w:ind w:left="44" w:right="35"/>
              <w:rPr>
                <w:sz w:val="20"/>
              </w:rPr>
            </w:pPr>
            <w:r>
              <w:rPr>
                <w:sz w:val="20"/>
              </w:rPr>
              <w:t>25.00</w:t>
            </w:r>
          </w:p>
        </w:tc>
        <w:tc>
          <w:tcPr>
            <w:tcW w:w="641" w:type="dxa"/>
          </w:tcPr>
          <w:p>
            <w:pPr>
              <w:pStyle w:val="TableParagraph"/>
              <w:ind w:left="44" w:right="35"/>
              <w:rPr>
                <w:sz w:val="20"/>
              </w:rPr>
            </w:pPr>
            <w:r>
              <w:rPr>
                <w:sz w:val="20"/>
              </w:rPr>
              <w:t>28.57</w:t>
            </w:r>
          </w:p>
        </w:tc>
        <w:tc>
          <w:tcPr>
            <w:tcW w:w="642" w:type="dxa"/>
          </w:tcPr>
          <w:p>
            <w:pPr>
              <w:pStyle w:val="TableParagraph"/>
              <w:ind w:left="44" w:right="35"/>
              <w:rPr>
                <w:sz w:val="20"/>
              </w:rPr>
            </w:pPr>
            <w:r>
              <w:rPr>
                <w:sz w:val="20"/>
              </w:rPr>
              <w:t>25.00</w:t>
            </w:r>
          </w:p>
        </w:tc>
        <w:tc>
          <w:tcPr>
            <w:tcW w:w="642" w:type="dxa"/>
          </w:tcPr>
          <w:p>
            <w:pPr>
              <w:pStyle w:val="TableParagraph"/>
              <w:ind w:left="44" w:right="35"/>
              <w:rPr>
                <w:sz w:val="20"/>
              </w:rPr>
            </w:pPr>
            <w:r>
              <w:rPr>
                <w:sz w:val="20"/>
              </w:rPr>
              <w:t>16.67</w:t>
            </w:r>
          </w:p>
        </w:tc>
      </w:tr>
      <w:tr>
        <w:trPr>
          <w:trHeight w:val="336" w:hRule="atLeast"/>
        </w:trPr>
        <w:tc>
          <w:tcPr>
            <w:tcW w:w="1165" w:type="dxa"/>
          </w:tcPr>
          <w:p>
            <w:pPr>
              <w:pStyle w:val="TableParagraph"/>
              <w:ind w:left="58"/>
              <w:jc w:val="left"/>
              <w:rPr>
                <w:b/>
                <w:sz w:val="20"/>
              </w:rPr>
            </w:pPr>
            <w:r>
              <w:rPr>
                <w:b/>
                <w:sz w:val="20"/>
              </w:rPr>
              <w:t>4to Año</w:t>
            </w:r>
          </w:p>
        </w:tc>
        <w:tc>
          <w:tcPr>
            <w:tcW w:w="641" w:type="dxa"/>
          </w:tcPr>
          <w:p>
            <w:pPr>
              <w:pStyle w:val="TableParagraph"/>
              <w:spacing w:before="58"/>
              <w:ind w:left="44" w:right="34"/>
              <w:rPr>
                <w:sz w:val="20"/>
              </w:rPr>
            </w:pPr>
            <w:r>
              <w:rPr>
                <w:sz w:val="20"/>
              </w:rPr>
              <w:t>2438.</w:t>
            </w:r>
          </w:p>
        </w:tc>
        <w:tc>
          <w:tcPr>
            <w:tcW w:w="642" w:type="dxa"/>
          </w:tcPr>
          <w:p>
            <w:pPr>
              <w:pStyle w:val="TableParagraph"/>
              <w:spacing w:before="58"/>
              <w:ind w:left="44" w:right="34"/>
              <w:rPr>
                <w:sz w:val="20"/>
              </w:rPr>
            </w:pPr>
            <w:r>
              <w:rPr>
                <w:sz w:val="20"/>
              </w:rPr>
              <w:t>2471.</w:t>
            </w:r>
          </w:p>
        </w:tc>
        <w:tc>
          <w:tcPr>
            <w:tcW w:w="642" w:type="dxa"/>
          </w:tcPr>
          <w:p>
            <w:pPr>
              <w:pStyle w:val="TableParagraph"/>
              <w:rPr>
                <w:sz w:val="20"/>
              </w:rPr>
            </w:pPr>
            <w:r>
              <w:rPr>
                <w:sz w:val="20"/>
              </w:rPr>
              <w:t>*</w:t>
            </w:r>
          </w:p>
        </w:tc>
        <w:tc>
          <w:tcPr>
            <w:tcW w:w="641" w:type="dxa"/>
          </w:tcPr>
          <w:p>
            <w:pPr>
              <w:pStyle w:val="TableParagraph"/>
              <w:ind w:left="0" w:right="114"/>
              <w:jc w:val="right"/>
              <w:rPr>
                <w:sz w:val="20"/>
              </w:rPr>
            </w:pPr>
            <w:r>
              <w:rPr>
                <w:sz w:val="20"/>
              </w:rPr>
              <w:t>0.00</w:t>
            </w:r>
          </w:p>
        </w:tc>
        <w:tc>
          <w:tcPr>
            <w:tcW w:w="642" w:type="dxa"/>
          </w:tcPr>
          <w:p>
            <w:pPr>
              <w:pStyle w:val="TableParagraph"/>
              <w:ind w:left="70"/>
              <w:jc w:val="left"/>
              <w:rPr>
                <w:sz w:val="20"/>
              </w:rPr>
            </w:pPr>
            <w:r>
              <w:rPr>
                <w:sz w:val="20"/>
              </w:rPr>
              <w:t>15.38</w:t>
            </w:r>
          </w:p>
        </w:tc>
        <w:tc>
          <w:tcPr>
            <w:tcW w:w="642" w:type="dxa"/>
          </w:tcPr>
          <w:p>
            <w:pPr>
              <w:pStyle w:val="TableParagraph"/>
              <w:rPr>
                <w:sz w:val="20"/>
              </w:rPr>
            </w:pPr>
            <w:r>
              <w:rPr>
                <w:sz w:val="20"/>
              </w:rPr>
              <w:t>*</w:t>
            </w:r>
          </w:p>
        </w:tc>
        <w:tc>
          <w:tcPr>
            <w:tcW w:w="641" w:type="dxa"/>
          </w:tcPr>
          <w:p>
            <w:pPr>
              <w:pStyle w:val="TableParagraph"/>
              <w:ind w:left="44" w:right="35"/>
              <w:rPr>
                <w:sz w:val="20"/>
              </w:rPr>
            </w:pPr>
            <w:r>
              <w:rPr>
                <w:sz w:val="20"/>
              </w:rPr>
              <w:t>31.25</w:t>
            </w:r>
          </w:p>
        </w:tc>
        <w:tc>
          <w:tcPr>
            <w:tcW w:w="642" w:type="dxa"/>
          </w:tcPr>
          <w:p>
            <w:pPr>
              <w:pStyle w:val="TableParagraph"/>
              <w:ind w:left="44" w:right="35"/>
              <w:rPr>
                <w:sz w:val="20"/>
              </w:rPr>
            </w:pPr>
            <w:r>
              <w:rPr>
                <w:sz w:val="20"/>
              </w:rPr>
              <w:t>30.77</w:t>
            </w:r>
          </w:p>
        </w:tc>
        <w:tc>
          <w:tcPr>
            <w:tcW w:w="642" w:type="dxa"/>
          </w:tcPr>
          <w:p>
            <w:pPr>
              <w:pStyle w:val="TableParagraph"/>
              <w:rPr>
                <w:sz w:val="20"/>
              </w:rPr>
            </w:pPr>
            <w:r>
              <w:rPr>
                <w:sz w:val="20"/>
              </w:rPr>
              <w:t>*</w:t>
            </w:r>
          </w:p>
        </w:tc>
        <w:tc>
          <w:tcPr>
            <w:tcW w:w="641" w:type="dxa"/>
          </w:tcPr>
          <w:p>
            <w:pPr>
              <w:pStyle w:val="TableParagraph"/>
              <w:ind w:left="44" w:right="35"/>
              <w:rPr>
                <w:sz w:val="20"/>
              </w:rPr>
            </w:pPr>
            <w:r>
              <w:rPr>
                <w:sz w:val="20"/>
              </w:rPr>
              <w:t>37.50</w:t>
            </w:r>
          </w:p>
        </w:tc>
        <w:tc>
          <w:tcPr>
            <w:tcW w:w="642" w:type="dxa"/>
          </w:tcPr>
          <w:p>
            <w:pPr>
              <w:pStyle w:val="TableParagraph"/>
              <w:ind w:left="44" w:right="35"/>
              <w:rPr>
                <w:sz w:val="20"/>
              </w:rPr>
            </w:pPr>
            <w:r>
              <w:rPr>
                <w:sz w:val="20"/>
              </w:rPr>
              <w:t>38.46</w:t>
            </w:r>
          </w:p>
        </w:tc>
        <w:tc>
          <w:tcPr>
            <w:tcW w:w="642" w:type="dxa"/>
          </w:tcPr>
          <w:p>
            <w:pPr>
              <w:pStyle w:val="TableParagraph"/>
              <w:rPr>
                <w:sz w:val="20"/>
              </w:rPr>
            </w:pPr>
            <w:r>
              <w:rPr>
                <w:sz w:val="20"/>
              </w:rPr>
              <w:t>*</w:t>
            </w:r>
          </w:p>
        </w:tc>
        <w:tc>
          <w:tcPr>
            <w:tcW w:w="641" w:type="dxa"/>
          </w:tcPr>
          <w:p>
            <w:pPr>
              <w:pStyle w:val="TableParagraph"/>
              <w:ind w:left="44" w:right="35"/>
              <w:rPr>
                <w:sz w:val="20"/>
              </w:rPr>
            </w:pPr>
            <w:r>
              <w:rPr>
                <w:sz w:val="20"/>
              </w:rPr>
              <w:t>31.25</w:t>
            </w:r>
          </w:p>
        </w:tc>
        <w:tc>
          <w:tcPr>
            <w:tcW w:w="642" w:type="dxa"/>
          </w:tcPr>
          <w:p>
            <w:pPr>
              <w:pStyle w:val="TableParagraph"/>
              <w:ind w:left="44" w:right="35"/>
              <w:rPr>
                <w:sz w:val="20"/>
              </w:rPr>
            </w:pPr>
            <w:r>
              <w:rPr>
                <w:sz w:val="20"/>
              </w:rPr>
              <w:t>15.38</w:t>
            </w:r>
          </w:p>
        </w:tc>
        <w:tc>
          <w:tcPr>
            <w:tcW w:w="642" w:type="dxa"/>
          </w:tcPr>
          <w:p>
            <w:pPr>
              <w:pStyle w:val="TableParagraph"/>
              <w:rPr>
                <w:sz w:val="20"/>
              </w:rPr>
            </w:pPr>
            <w:r>
              <w:rPr>
                <w:sz w:val="20"/>
              </w:rPr>
              <w:t>*</w:t>
            </w:r>
          </w:p>
        </w:tc>
      </w:tr>
      <w:tr>
        <w:trPr>
          <w:trHeight w:val="336" w:hRule="atLeast"/>
        </w:trPr>
        <w:tc>
          <w:tcPr>
            <w:tcW w:w="1165" w:type="dxa"/>
          </w:tcPr>
          <w:p>
            <w:pPr>
              <w:pStyle w:val="TableParagraph"/>
              <w:ind w:left="58"/>
              <w:jc w:val="left"/>
              <w:rPr>
                <w:b/>
                <w:sz w:val="20"/>
              </w:rPr>
            </w:pPr>
            <w:r>
              <w:rPr>
                <w:b/>
                <w:sz w:val="20"/>
              </w:rPr>
              <w:t>5to Año</w:t>
            </w:r>
          </w:p>
        </w:tc>
        <w:tc>
          <w:tcPr>
            <w:tcW w:w="641" w:type="dxa"/>
          </w:tcPr>
          <w:p>
            <w:pPr>
              <w:pStyle w:val="TableParagraph"/>
              <w:spacing w:before="58"/>
              <w:ind w:left="44" w:right="34"/>
              <w:rPr>
                <w:sz w:val="20"/>
              </w:rPr>
            </w:pPr>
            <w:r>
              <w:rPr>
                <w:sz w:val="20"/>
              </w:rPr>
              <w:t>2498.</w:t>
            </w:r>
          </w:p>
        </w:tc>
        <w:tc>
          <w:tcPr>
            <w:tcW w:w="642" w:type="dxa"/>
          </w:tcPr>
          <w:p>
            <w:pPr>
              <w:pStyle w:val="TableParagraph"/>
              <w:spacing w:before="58"/>
              <w:ind w:left="44" w:right="34"/>
              <w:rPr>
                <w:sz w:val="20"/>
              </w:rPr>
            </w:pPr>
            <w:r>
              <w:rPr>
                <w:sz w:val="20"/>
              </w:rPr>
              <w:t>2484.</w:t>
            </w:r>
          </w:p>
        </w:tc>
        <w:tc>
          <w:tcPr>
            <w:tcW w:w="642" w:type="dxa"/>
          </w:tcPr>
          <w:p>
            <w:pPr>
              <w:pStyle w:val="TableParagraph"/>
              <w:spacing w:before="58"/>
              <w:ind w:left="44" w:right="34"/>
              <w:rPr>
                <w:sz w:val="20"/>
              </w:rPr>
            </w:pPr>
            <w:r>
              <w:rPr>
                <w:sz w:val="20"/>
              </w:rPr>
              <w:t>2518.</w:t>
            </w:r>
          </w:p>
        </w:tc>
        <w:tc>
          <w:tcPr>
            <w:tcW w:w="641" w:type="dxa"/>
          </w:tcPr>
          <w:p>
            <w:pPr>
              <w:pStyle w:val="TableParagraph"/>
              <w:ind w:left="0" w:right="114"/>
              <w:jc w:val="right"/>
              <w:rPr>
                <w:sz w:val="20"/>
              </w:rPr>
            </w:pPr>
            <w:r>
              <w:rPr>
                <w:sz w:val="20"/>
              </w:rPr>
              <w:t>5.88</w:t>
            </w:r>
          </w:p>
        </w:tc>
        <w:tc>
          <w:tcPr>
            <w:tcW w:w="642" w:type="dxa"/>
          </w:tcPr>
          <w:p>
            <w:pPr>
              <w:pStyle w:val="TableParagraph"/>
              <w:ind w:left="70"/>
              <w:jc w:val="left"/>
              <w:rPr>
                <w:sz w:val="20"/>
              </w:rPr>
            </w:pPr>
            <w:r>
              <w:rPr>
                <w:sz w:val="20"/>
              </w:rPr>
              <w:t>17.65</w:t>
            </w:r>
          </w:p>
        </w:tc>
        <w:tc>
          <w:tcPr>
            <w:tcW w:w="642" w:type="dxa"/>
          </w:tcPr>
          <w:p>
            <w:pPr>
              <w:pStyle w:val="TableParagraph"/>
              <w:ind w:left="44" w:right="35"/>
              <w:rPr>
                <w:sz w:val="20"/>
              </w:rPr>
            </w:pPr>
            <w:r>
              <w:rPr>
                <w:sz w:val="20"/>
              </w:rPr>
              <w:t>14.29</w:t>
            </w:r>
          </w:p>
        </w:tc>
        <w:tc>
          <w:tcPr>
            <w:tcW w:w="641" w:type="dxa"/>
          </w:tcPr>
          <w:p>
            <w:pPr>
              <w:pStyle w:val="TableParagraph"/>
              <w:ind w:left="44" w:right="35"/>
              <w:rPr>
                <w:sz w:val="20"/>
              </w:rPr>
            </w:pPr>
            <w:r>
              <w:rPr>
                <w:sz w:val="20"/>
              </w:rPr>
              <w:t>47.06</w:t>
            </w:r>
          </w:p>
        </w:tc>
        <w:tc>
          <w:tcPr>
            <w:tcW w:w="642" w:type="dxa"/>
          </w:tcPr>
          <w:p>
            <w:pPr>
              <w:pStyle w:val="TableParagraph"/>
              <w:ind w:left="44" w:right="35"/>
              <w:rPr>
                <w:sz w:val="20"/>
              </w:rPr>
            </w:pPr>
            <w:r>
              <w:rPr>
                <w:sz w:val="20"/>
              </w:rPr>
              <w:t>11.76</w:t>
            </w:r>
          </w:p>
        </w:tc>
        <w:tc>
          <w:tcPr>
            <w:tcW w:w="642" w:type="dxa"/>
          </w:tcPr>
          <w:p>
            <w:pPr>
              <w:pStyle w:val="TableParagraph"/>
              <w:ind w:left="44" w:right="35"/>
              <w:rPr>
                <w:sz w:val="20"/>
              </w:rPr>
            </w:pPr>
            <w:r>
              <w:rPr>
                <w:sz w:val="20"/>
              </w:rPr>
              <w:t>42.86</w:t>
            </w:r>
          </w:p>
        </w:tc>
        <w:tc>
          <w:tcPr>
            <w:tcW w:w="641" w:type="dxa"/>
          </w:tcPr>
          <w:p>
            <w:pPr>
              <w:pStyle w:val="TableParagraph"/>
              <w:ind w:left="44" w:right="35"/>
              <w:rPr>
                <w:sz w:val="20"/>
              </w:rPr>
            </w:pPr>
            <w:r>
              <w:rPr>
                <w:sz w:val="20"/>
              </w:rPr>
              <w:t>17.65</w:t>
            </w:r>
          </w:p>
        </w:tc>
        <w:tc>
          <w:tcPr>
            <w:tcW w:w="642" w:type="dxa"/>
          </w:tcPr>
          <w:p>
            <w:pPr>
              <w:pStyle w:val="TableParagraph"/>
              <w:ind w:left="44" w:right="35"/>
              <w:rPr>
                <w:sz w:val="20"/>
              </w:rPr>
            </w:pPr>
            <w:r>
              <w:rPr>
                <w:sz w:val="20"/>
              </w:rPr>
              <w:t>35.29</w:t>
            </w:r>
          </w:p>
        </w:tc>
        <w:tc>
          <w:tcPr>
            <w:tcW w:w="642" w:type="dxa"/>
          </w:tcPr>
          <w:p>
            <w:pPr>
              <w:pStyle w:val="TableParagraph"/>
              <w:ind w:left="44" w:right="35"/>
              <w:rPr>
                <w:sz w:val="20"/>
              </w:rPr>
            </w:pPr>
            <w:r>
              <w:rPr>
                <w:sz w:val="20"/>
              </w:rPr>
              <w:t>42.86</w:t>
            </w:r>
          </w:p>
        </w:tc>
        <w:tc>
          <w:tcPr>
            <w:tcW w:w="641" w:type="dxa"/>
          </w:tcPr>
          <w:p>
            <w:pPr>
              <w:pStyle w:val="TableParagraph"/>
              <w:ind w:left="44" w:right="35"/>
              <w:rPr>
                <w:sz w:val="20"/>
              </w:rPr>
            </w:pPr>
            <w:r>
              <w:rPr>
                <w:sz w:val="20"/>
              </w:rPr>
              <w:t>29.41</w:t>
            </w:r>
          </w:p>
        </w:tc>
        <w:tc>
          <w:tcPr>
            <w:tcW w:w="642" w:type="dxa"/>
          </w:tcPr>
          <w:p>
            <w:pPr>
              <w:pStyle w:val="TableParagraph"/>
              <w:ind w:left="44" w:right="35"/>
              <w:rPr>
                <w:sz w:val="20"/>
              </w:rPr>
            </w:pPr>
            <w:r>
              <w:rPr>
                <w:sz w:val="20"/>
              </w:rPr>
              <w:t>35.29</w:t>
            </w:r>
          </w:p>
        </w:tc>
        <w:tc>
          <w:tcPr>
            <w:tcW w:w="642" w:type="dxa"/>
          </w:tcPr>
          <w:p>
            <w:pPr>
              <w:pStyle w:val="TableParagraph"/>
              <w:ind w:left="44" w:right="35"/>
              <w:rPr>
                <w:sz w:val="20"/>
              </w:rPr>
            </w:pPr>
            <w:r>
              <w:rPr>
                <w:sz w:val="20"/>
              </w:rPr>
              <w:t>0.00</w:t>
            </w:r>
          </w:p>
        </w:tc>
      </w:tr>
      <w:tr>
        <w:trPr>
          <w:trHeight w:val="336" w:hRule="atLeast"/>
        </w:trPr>
        <w:tc>
          <w:tcPr>
            <w:tcW w:w="1165" w:type="dxa"/>
          </w:tcPr>
          <w:p>
            <w:pPr>
              <w:pStyle w:val="TableParagraph"/>
              <w:ind w:left="58"/>
              <w:jc w:val="left"/>
              <w:rPr>
                <w:b/>
                <w:sz w:val="20"/>
              </w:rPr>
            </w:pPr>
            <w:r>
              <w:rPr>
                <w:b/>
                <w:sz w:val="20"/>
              </w:rPr>
              <w:t>6to Año</w:t>
            </w:r>
          </w:p>
        </w:tc>
        <w:tc>
          <w:tcPr>
            <w:tcW w:w="641" w:type="dxa"/>
          </w:tcPr>
          <w:p>
            <w:pPr>
              <w:pStyle w:val="TableParagraph"/>
              <w:spacing w:before="58"/>
              <w:ind w:left="44" w:right="34"/>
              <w:rPr>
                <w:sz w:val="20"/>
              </w:rPr>
            </w:pPr>
            <w:r>
              <w:rPr>
                <w:sz w:val="20"/>
              </w:rPr>
              <w:t>2528.</w:t>
            </w:r>
          </w:p>
        </w:tc>
        <w:tc>
          <w:tcPr>
            <w:tcW w:w="642" w:type="dxa"/>
          </w:tcPr>
          <w:p>
            <w:pPr>
              <w:pStyle w:val="TableParagraph"/>
              <w:spacing w:before="58"/>
              <w:ind w:left="44" w:right="34"/>
              <w:rPr>
                <w:sz w:val="20"/>
              </w:rPr>
            </w:pPr>
            <w:r>
              <w:rPr>
                <w:sz w:val="20"/>
              </w:rPr>
              <w:t>2549.</w:t>
            </w:r>
          </w:p>
        </w:tc>
        <w:tc>
          <w:tcPr>
            <w:tcW w:w="642" w:type="dxa"/>
          </w:tcPr>
          <w:p>
            <w:pPr>
              <w:pStyle w:val="TableParagraph"/>
              <w:spacing w:before="58"/>
              <w:ind w:left="44" w:right="34"/>
              <w:rPr>
                <w:sz w:val="20"/>
              </w:rPr>
            </w:pPr>
            <w:r>
              <w:rPr>
                <w:sz w:val="20"/>
              </w:rPr>
              <w:t>2530.</w:t>
            </w:r>
          </w:p>
        </w:tc>
        <w:tc>
          <w:tcPr>
            <w:tcW w:w="641" w:type="dxa"/>
          </w:tcPr>
          <w:p>
            <w:pPr>
              <w:pStyle w:val="TableParagraph"/>
              <w:ind w:left="0" w:right="58"/>
              <w:jc w:val="right"/>
              <w:rPr>
                <w:sz w:val="20"/>
              </w:rPr>
            </w:pPr>
            <w:r>
              <w:rPr>
                <w:sz w:val="20"/>
              </w:rPr>
              <w:t>14.29</w:t>
            </w:r>
          </w:p>
        </w:tc>
        <w:tc>
          <w:tcPr>
            <w:tcW w:w="642" w:type="dxa"/>
          </w:tcPr>
          <w:p>
            <w:pPr>
              <w:pStyle w:val="TableParagraph"/>
              <w:ind w:left="126"/>
              <w:jc w:val="left"/>
              <w:rPr>
                <w:sz w:val="20"/>
              </w:rPr>
            </w:pPr>
            <w:r>
              <w:rPr>
                <w:sz w:val="20"/>
              </w:rPr>
              <w:t>6.25</w:t>
            </w:r>
          </w:p>
        </w:tc>
        <w:tc>
          <w:tcPr>
            <w:tcW w:w="642" w:type="dxa"/>
          </w:tcPr>
          <w:p>
            <w:pPr>
              <w:pStyle w:val="TableParagraph"/>
              <w:ind w:left="44" w:right="35"/>
              <w:rPr>
                <w:sz w:val="20"/>
              </w:rPr>
            </w:pPr>
            <w:r>
              <w:rPr>
                <w:sz w:val="20"/>
              </w:rPr>
              <w:t>7.14</w:t>
            </w:r>
          </w:p>
        </w:tc>
        <w:tc>
          <w:tcPr>
            <w:tcW w:w="641" w:type="dxa"/>
          </w:tcPr>
          <w:p>
            <w:pPr>
              <w:pStyle w:val="TableParagraph"/>
              <w:ind w:left="44" w:right="35"/>
              <w:rPr>
                <w:sz w:val="20"/>
              </w:rPr>
            </w:pPr>
            <w:r>
              <w:rPr>
                <w:sz w:val="20"/>
              </w:rPr>
              <w:t>35.71</w:t>
            </w:r>
          </w:p>
        </w:tc>
        <w:tc>
          <w:tcPr>
            <w:tcW w:w="642" w:type="dxa"/>
          </w:tcPr>
          <w:p>
            <w:pPr>
              <w:pStyle w:val="TableParagraph"/>
              <w:ind w:left="44" w:right="35"/>
              <w:rPr>
                <w:sz w:val="20"/>
              </w:rPr>
            </w:pPr>
            <w:r>
              <w:rPr>
                <w:sz w:val="20"/>
              </w:rPr>
              <w:t>56.25</w:t>
            </w:r>
          </w:p>
        </w:tc>
        <w:tc>
          <w:tcPr>
            <w:tcW w:w="642" w:type="dxa"/>
          </w:tcPr>
          <w:p>
            <w:pPr>
              <w:pStyle w:val="TableParagraph"/>
              <w:ind w:left="44" w:right="35"/>
              <w:rPr>
                <w:sz w:val="20"/>
              </w:rPr>
            </w:pPr>
            <w:r>
              <w:rPr>
                <w:sz w:val="20"/>
              </w:rPr>
              <w:t>35.71</w:t>
            </w:r>
          </w:p>
        </w:tc>
        <w:tc>
          <w:tcPr>
            <w:tcW w:w="641" w:type="dxa"/>
          </w:tcPr>
          <w:p>
            <w:pPr>
              <w:pStyle w:val="TableParagraph"/>
              <w:ind w:left="44" w:right="35"/>
              <w:rPr>
                <w:sz w:val="20"/>
              </w:rPr>
            </w:pPr>
            <w:r>
              <w:rPr>
                <w:sz w:val="20"/>
              </w:rPr>
              <w:t>35.71</w:t>
            </w:r>
          </w:p>
        </w:tc>
        <w:tc>
          <w:tcPr>
            <w:tcW w:w="642" w:type="dxa"/>
          </w:tcPr>
          <w:p>
            <w:pPr>
              <w:pStyle w:val="TableParagraph"/>
              <w:ind w:left="44" w:right="35"/>
              <w:rPr>
                <w:sz w:val="20"/>
              </w:rPr>
            </w:pPr>
            <w:r>
              <w:rPr>
                <w:sz w:val="20"/>
              </w:rPr>
              <w:t>37.50</w:t>
            </w:r>
          </w:p>
        </w:tc>
        <w:tc>
          <w:tcPr>
            <w:tcW w:w="642" w:type="dxa"/>
          </w:tcPr>
          <w:p>
            <w:pPr>
              <w:pStyle w:val="TableParagraph"/>
              <w:ind w:left="44" w:right="35"/>
              <w:rPr>
                <w:sz w:val="20"/>
              </w:rPr>
            </w:pPr>
            <w:r>
              <w:rPr>
                <w:sz w:val="20"/>
              </w:rPr>
              <w:t>50.00</w:t>
            </w:r>
          </w:p>
        </w:tc>
        <w:tc>
          <w:tcPr>
            <w:tcW w:w="641" w:type="dxa"/>
          </w:tcPr>
          <w:p>
            <w:pPr>
              <w:pStyle w:val="TableParagraph"/>
              <w:ind w:left="44" w:right="35"/>
              <w:rPr>
                <w:sz w:val="20"/>
              </w:rPr>
            </w:pPr>
            <w:r>
              <w:rPr>
                <w:sz w:val="20"/>
              </w:rPr>
              <w:t>14.29</w:t>
            </w:r>
          </w:p>
        </w:tc>
        <w:tc>
          <w:tcPr>
            <w:tcW w:w="642" w:type="dxa"/>
          </w:tcPr>
          <w:p>
            <w:pPr>
              <w:pStyle w:val="TableParagraph"/>
              <w:ind w:left="44" w:right="35"/>
              <w:rPr>
                <w:sz w:val="20"/>
              </w:rPr>
            </w:pPr>
            <w:r>
              <w:rPr>
                <w:sz w:val="20"/>
              </w:rPr>
              <w:t>0.00</w:t>
            </w:r>
          </w:p>
        </w:tc>
        <w:tc>
          <w:tcPr>
            <w:tcW w:w="642" w:type="dxa"/>
          </w:tcPr>
          <w:p>
            <w:pPr>
              <w:pStyle w:val="TableParagraph"/>
              <w:ind w:left="44" w:right="35"/>
              <w:rPr>
                <w:sz w:val="20"/>
              </w:rPr>
            </w:pPr>
            <w:r>
              <w:rPr>
                <w:sz w:val="20"/>
              </w:rPr>
              <w:t>7.14</w:t>
            </w:r>
          </w:p>
        </w:tc>
      </w:tr>
      <w:tr>
        <w:trPr>
          <w:trHeight w:val="336" w:hRule="atLeast"/>
        </w:trPr>
        <w:tc>
          <w:tcPr>
            <w:tcW w:w="1165" w:type="dxa"/>
          </w:tcPr>
          <w:p>
            <w:pPr>
              <w:pStyle w:val="TableParagraph"/>
              <w:ind w:left="58"/>
              <w:jc w:val="left"/>
              <w:rPr>
                <w:b/>
                <w:sz w:val="20"/>
              </w:rPr>
            </w:pPr>
            <w:r>
              <w:rPr>
                <w:b/>
                <w:sz w:val="20"/>
              </w:rPr>
              <w:t>7mo Año</w:t>
            </w:r>
          </w:p>
        </w:tc>
        <w:tc>
          <w:tcPr>
            <w:tcW w:w="641" w:type="dxa"/>
          </w:tcPr>
          <w:p>
            <w:pPr>
              <w:pStyle w:val="TableParagraph"/>
              <w:spacing w:before="58"/>
              <w:ind w:left="44" w:right="34"/>
              <w:rPr>
                <w:sz w:val="20"/>
              </w:rPr>
            </w:pPr>
            <w:r>
              <w:rPr>
                <w:sz w:val="20"/>
              </w:rPr>
              <w:t>2570.</w:t>
            </w:r>
          </w:p>
        </w:tc>
        <w:tc>
          <w:tcPr>
            <w:tcW w:w="642" w:type="dxa"/>
          </w:tcPr>
          <w:p>
            <w:pPr>
              <w:pStyle w:val="TableParagraph"/>
              <w:spacing w:before="58"/>
              <w:ind w:left="44" w:right="34"/>
              <w:rPr>
                <w:sz w:val="20"/>
              </w:rPr>
            </w:pPr>
            <w:r>
              <w:rPr>
                <w:sz w:val="20"/>
              </w:rPr>
              <w:t>2585.</w:t>
            </w:r>
          </w:p>
        </w:tc>
        <w:tc>
          <w:tcPr>
            <w:tcW w:w="642" w:type="dxa"/>
          </w:tcPr>
          <w:p>
            <w:pPr>
              <w:pStyle w:val="TableParagraph"/>
              <w:spacing w:before="58"/>
              <w:ind w:left="44" w:right="34"/>
              <w:rPr>
                <w:sz w:val="20"/>
              </w:rPr>
            </w:pPr>
            <w:r>
              <w:rPr>
                <w:sz w:val="20"/>
              </w:rPr>
              <w:t>2585.</w:t>
            </w:r>
          </w:p>
        </w:tc>
        <w:tc>
          <w:tcPr>
            <w:tcW w:w="641" w:type="dxa"/>
          </w:tcPr>
          <w:p>
            <w:pPr>
              <w:pStyle w:val="TableParagraph"/>
              <w:ind w:left="0" w:right="58"/>
              <w:jc w:val="right"/>
              <w:rPr>
                <w:sz w:val="20"/>
              </w:rPr>
            </w:pPr>
            <w:r>
              <w:rPr>
                <w:sz w:val="20"/>
              </w:rPr>
              <w:t>15.00</w:t>
            </w:r>
          </w:p>
        </w:tc>
        <w:tc>
          <w:tcPr>
            <w:tcW w:w="642" w:type="dxa"/>
          </w:tcPr>
          <w:p>
            <w:pPr>
              <w:pStyle w:val="TableParagraph"/>
              <w:ind w:left="70"/>
              <w:jc w:val="left"/>
              <w:rPr>
                <w:sz w:val="20"/>
              </w:rPr>
            </w:pPr>
            <w:r>
              <w:rPr>
                <w:sz w:val="20"/>
              </w:rPr>
              <w:t>20.00</w:t>
            </w:r>
          </w:p>
        </w:tc>
        <w:tc>
          <w:tcPr>
            <w:tcW w:w="642" w:type="dxa"/>
          </w:tcPr>
          <w:p>
            <w:pPr>
              <w:pStyle w:val="TableParagraph"/>
              <w:ind w:left="44" w:right="35"/>
              <w:rPr>
                <w:sz w:val="20"/>
              </w:rPr>
            </w:pPr>
            <w:r>
              <w:rPr>
                <w:sz w:val="20"/>
              </w:rPr>
              <w:t>13.64</w:t>
            </w:r>
          </w:p>
        </w:tc>
        <w:tc>
          <w:tcPr>
            <w:tcW w:w="641" w:type="dxa"/>
          </w:tcPr>
          <w:p>
            <w:pPr>
              <w:pStyle w:val="TableParagraph"/>
              <w:ind w:left="44" w:right="35"/>
              <w:rPr>
                <w:sz w:val="20"/>
              </w:rPr>
            </w:pPr>
            <w:r>
              <w:rPr>
                <w:sz w:val="20"/>
              </w:rPr>
              <w:t>35.00</w:t>
            </w:r>
          </w:p>
        </w:tc>
        <w:tc>
          <w:tcPr>
            <w:tcW w:w="642" w:type="dxa"/>
          </w:tcPr>
          <w:p>
            <w:pPr>
              <w:pStyle w:val="TableParagraph"/>
              <w:ind w:left="44" w:right="35"/>
              <w:rPr>
                <w:sz w:val="20"/>
              </w:rPr>
            </w:pPr>
            <w:r>
              <w:rPr>
                <w:sz w:val="20"/>
              </w:rPr>
              <w:t>53.33</w:t>
            </w:r>
          </w:p>
        </w:tc>
        <w:tc>
          <w:tcPr>
            <w:tcW w:w="642" w:type="dxa"/>
          </w:tcPr>
          <w:p>
            <w:pPr>
              <w:pStyle w:val="TableParagraph"/>
              <w:ind w:left="44" w:right="35"/>
              <w:rPr>
                <w:sz w:val="20"/>
              </w:rPr>
            </w:pPr>
            <w:r>
              <w:rPr>
                <w:sz w:val="20"/>
              </w:rPr>
              <w:t>68.18</w:t>
            </w:r>
          </w:p>
        </w:tc>
        <w:tc>
          <w:tcPr>
            <w:tcW w:w="641" w:type="dxa"/>
          </w:tcPr>
          <w:p>
            <w:pPr>
              <w:pStyle w:val="TableParagraph"/>
              <w:ind w:left="44" w:right="35"/>
              <w:rPr>
                <w:sz w:val="20"/>
              </w:rPr>
            </w:pPr>
            <w:r>
              <w:rPr>
                <w:sz w:val="20"/>
              </w:rPr>
              <w:t>30.00</w:t>
            </w:r>
          </w:p>
        </w:tc>
        <w:tc>
          <w:tcPr>
            <w:tcW w:w="642" w:type="dxa"/>
          </w:tcPr>
          <w:p>
            <w:pPr>
              <w:pStyle w:val="TableParagraph"/>
              <w:ind w:left="44" w:right="35"/>
              <w:rPr>
                <w:sz w:val="20"/>
              </w:rPr>
            </w:pPr>
            <w:r>
              <w:rPr>
                <w:sz w:val="20"/>
              </w:rPr>
              <w:t>26.67</w:t>
            </w:r>
          </w:p>
        </w:tc>
        <w:tc>
          <w:tcPr>
            <w:tcW w:w="642" w:type="dxa"/>
          </w:tcPr>
          <w:p>
            <w:pPr>
              <w:pStyle w:val="TableParagraph"/>
              <w:ind w:left="44" w:right="35"/>
              <w:rPr>
                <w:sz w:val="20"/>
              </w:rPr>
            </w:pPr>
            <w:r>
              <w:rPr>
                <w:sz w:val="20"/>
              </w:rPr>
              <w:t>13.64</w:t>
            </w:r>
          </w:p>
        </w:tc>
        <w:tc>
          <w:tcPr>
            <w:tcW w:w="641" w:type="dxa"/>
          </w:tcPr>
          <w:p>
            <w:pPr>
              <w:pStyle w:val="TableParagraph"/>
              <w:ind w:left="44" w:right="35"/>
              <w:rPr>
                <w:sz w:val="20"/>
              </w:rPr>
            </w:pPr>
            <w:r>
              <w:rPr>
                <w:sz w:val="20"/>
              </w:rPr>
              <w:t>20.00</w:t>
            </w:r>
          </w:p>
        </w:tc>
        <w:tc>
          <w:tcPr>
            <w:tcW w:w="642" w:type="dxa"/>
          </w:tcPr>
          <w:p>
            <w:pPr>
              <w:pStyle w:val="TableParagraph"/>
              <w:ind w:left="44" w:right="35"/>
              <w:rPr>
                <w:sz w:val="20"/>
              </w:rPr>
            </w:pPr>
            <w:r>
              <w:rPr>
                <w:sz w:val="20"/>
              </w:rPr>
              <w:t>0.00</w:t>
            </w:r>
          </w:p>
        </w:tc>
        <w:tc>
          <w:tcPr>
            <w:tcW w:w="642" w:type="dxa"/>
          </w:tcPr>
          <w:p>
            <w:pPr>
              <w:pStyle w:val="TableParagraph"/>
              <w:ind w:left="44" w:right="35"/>
              <w:rPr>
                <w:sz w:val="20"/>
              </w:rPr>
            </w:pPr>
            <w:r>
              <w:rPr>
                <w:sz w:val="20"/>
              </w:rPr>
              <w:t>4.55</w:t>
            </w:r>
          </w:p>
        </w:tc>
      </w:tr>
      <w:tr>
        <w:trPr>
          <w:trHeight w:val="336" w:hRule="atLeast"/>
        </w:trPr>
        <w:tc>
          <w:tcPr>
            <w:tcW w:w="1165" w:type="dxa"/>
          </w:tcPr>
          <w:p>
            <w:pPr>
              <w:pStyle w:val="TableParagraph"/>
              <w:ind w:left="58"/>
              <w:jc w:val="left"/>
              <w:rPr>
                <w:b/>
                <w:sz w:val="20"/>
              </w:rPr>
            </w:pPr>
            <w:r>
              <w:rPr>
                <w:b/>
                <w:sz w:val="20"/>
              </w:rPr>
              <w:t>8vo Año</w:t>
            </w:r>
          </w:p>
        </w:tc>
        <w:tc>
          <w:tcPr>
            <w:tcW w:w="641" w:type="dxa"/>
          </w:tcPr>
          <w:p>
            <w:pPr>
              <w:pStyle w:val="TableParagraph"/>
              <w:spacing w:before="58"/>
              <w:ind w:left="44" w:right="34"/>
              <w:rPr>
                <w:sz w:val="20"/>
              </w:rPr>
            </w:pPr>
            <w:r>
              <w:rPr>
                <w:sz w:val="20"/>
              </w:rPr>
              <w:t>2624.</w:t>
            </w:r>
          </w:p>
        </w:tc>
        <w:tc>
          <w:tcPr>
            <w:tcW w:w="642" w:type="dxa"/>
          </w:tcPr>
          <w:p>
            <w:pPr>
              <w:pStyle w:val="TableParagraph"/>
              <w:spacing w:before="58"/>
              <w:ind w:left="44" w:right="34"/>
              <w:rPr>
                <w:sz w:val="20"/>
              </w:rPr>
            </w:pPr>
            <w:r>
              <w:rPr>
                <w:sz w:val="20"/>
              </w:rPr>
              <w:t>2624.</w:t>
            </w:r>
          </w:p>
        </w:tc>
        <w:tc>
          <w:tcPr>
            <w:tcW w:w="642" w:type="dxa"/>
          </w:tcPr>
          <w:p>
            <w:pPr>
              <w:pStyle w:val="TableParagraph"/>
              <w:spacing w:before="58"/>
              <w:ind w:left="44" w:right="34"/>
              <w:rPr>
                <w:sz w:val="20"/>
              </w:rPr>
            </w:pPr>
            <w:r>
              <w:rPr>
                <w:sz w:val="20"/>
              </w:rPr>
              <w:t>2611.</w:t>
            </w:r>
          </w:p>
        </w:tc>
        <w:tc>
          <w:tcPr>
            <w:tcW w:w="641" w:type="dxa"/>
          </w:tcPr>
          <w:p>
            <w:pPr>
              <w:pStyle w:val="TableParagraph"/>
              <w:ind w:left="0" w:right="58"/>
              <w:jc w:val="right"/>
              <w:rPr>
                <w:sz w:val="20"/>
              </w:rPr>
            </w:pPr>
            <w:r>
              <w:rPr>
                <w:sz w:val="20"/>
              </w:rPr>
              <w:t>35.00</w:t>
            </w:r>
          </w:p>
        </w:tc>
        <w:tc>
          <w:tcPr>
            <w:tcW w:w="642" w:type="dxa"/>
          </w:tcPr>
          <w:p>
            <w:pPr>
              <w:pStyle w:val="TableParagraph"/>
              <w:ind w:left="70"/>
              <w:jc w:val="left"/>
              <w:rPr>
                <w:sz w:val="20"/>
              </w:rPr>
            </w:pPr>
            <w:r>
              <w:rPr>
                <w:sz w:val="20"/>
              </w:rPr>
              <w:t>25.00</w:t>
            </w:r>
          </w:p>
        </w:tc>
        <w:tc>
          <w:tcPr>
            <w:tcW w:w="642" w:type="dxa"/>
          </w:tcPr>
          <w:p>
            <w:pPr>
              <w:pStyle w:val="TableParagraph"/>
              <w:ind w:left="44" w:right="35"/>
              <w:rPr>
                <w:sz w:val="20"/>
              </w:rPr>
            </w:pPr>
            <w:r>
              <w:rPr>
                <w:sz w:val="20"/>
              </w:rPr>
              <w:t>14.29</w:t>
            </w:r>
          </w:p>
        </w:tc>
        <w:tc>
          <w:tcPr>
            <w:tcW w:w="641" w:type="dxa"/>
          </w:tcPr>
          <w:p>
            <w:pPr>
              <w:pStyle w:val="TableParagraph"/>
              <w:ind w:left="44" w:right="35"/>
              <w:rPr>
                <w:sz w:val="20"/>
              </w:rPr>
            </w:pPr>
            <w:r>
              <w:rPr>
                <w:sz w:val="20"/>
              </w:rPr>
              <w:t>35.00</w:t>
            </w:r>
          </w:p>
        </w:tc>
        <w:tc>
          <w:tcPr>
            <w:tcW w:w="642" w:type="dxa"/>
          </w:tcPr>
          <w:p>
            <w:pPr>
              <w:pStyle w:val="TableParagraph"/>
              <w:ind w:left="44" w:right="35"/>
              <w:rPr>
                <w:sz w:val="20"/>
              </w:rPr>
            </w:pPr>
            <w:r>
              <w:rPr>
                <w:sz w:val="20"/>
              </w:rPr>
              <w:t>50.00</w:t>
            </w:r>
          </w:p>
        </w:tc>
        <w:tc>
          <w:tcPr>
            <w:tcW w:w="642" w:type="dxa"/>
          </w:tcPr>
          <w:p>
            <w:pPr>
              <w:pStyle w:val="TableParagraph"/>
              <w:ind w:left="44" w:right="35"/>
              <w:rPr>
                <w:sz w:val="20"/>
              </w:rPr>
            </w:pPr>
            <w:r>
              <w:rPr>
                <w:sz w:val="20"/>
              </w:rPr>
              <w:t>57.14</w:t>
            </w:r>
          </w:p>
        </w:tc>
        <w:tc>
          <w:tcPr>
            <w:tcW w:w="641" w:type="dxa"/>
          </w:tcPr>
          <w:p>
            <w:pPr>
              <w:pStyle w:val="TableParagraph"/>
              <w:ind w:left="44" w:right="35"/>
              <w:rPr>
                <w:sz w:val="20"/>
              </w:rPr>
            </w:pPr>
            <w:r>
              <w:rPr>
                <w:sz w:val="20"/>
              </w:rPr>
              <w:t>30.00</w:t>
            </w:r>
          </w:p>
        </w:tc>
        <w:tc>
          <w:tcPr>
            <w:tcW w:w="642" w:type="dxa"/>
          </w:tcPr>
          <w:p>
            <w:pPr>
              <w:pStyle w:val="TableParagraph"/>
              <w:ind w:left="44" w:right="35"/>
              <w:rPr>
                <w:sz w:val="20"/>
              </w:rPr>
            </w:pPr>
            <w:r>
              <w:rPr>
                <w:sz w:val="20"/>
              </w:rPr>
              <w:t>25.00</w:t>
            </w:r>
          </w:p>
        </w:tc>
        <w:tc>
          <w:tcPr>
            <w:tcW w:w="642" w:type="dxa"/>
          </w:tcPr>
          <w:p>
            <w:pPr>
              <w:pStyle w:val="TableParagraph"/>
              <w:ind w:left="44" w:right="35"/>
              <w:rPr>
                <w:sz w:val="20"/>
              </w:rPr>
            </w:pPr>
            <w:r>
              <w:rPr>
                <w:sz w:val="20"/>
              </w:rPr>
              <w:t>21.43</w:t>
            </w:r>
          </w:p>
        </w:tc>
        <w:tc>
          <w:tcPr>
            <w:tcW w:w="641" w:type="dxa"/>
          </w:tcPr>
          <w:p>
            <w:pPr>
              <w:pStyle w:val="TableParagraph"/>
              <w:ind w:left="44" w:right="35"/>
              <w:rPr>
                <w:sz w:val="20"/>
              </w:rPr>
            </w:pPr>
            <w:r>
              <w:rPr>
                <w:sz w:val="20"/>
              </w:rPr>
              <w:t>0.00</w:t>
            </w:r>
          </w:p>
        </w:tc>
        <w:tc>
          <w:tcPr>
            <w:tcW w:w="642" w:type="dxa"/>
          </w:tcPr>
          <w:p>
            <w:pPr>
              <w:pStyle w:val="TableParagraph"/>
              <w:ind w:left="44" w:right="35"/>
              <w:rPr>
                <w:sz w:val="20"/>
              </w:rPr>
            </w:pPr>
            <w:r>
              <w:rPr>
                <w:sz w:val="20"/>
              </w:rPr>
              <w:t>0.00</w:t>
            </w:r>
          </w:p>
        </w:tc>
        <w:tc>
          <w:tcPr>
            <w:tcW w:w="642" w:type="dxa"/>
          </w:tcPr>
          <w:p>
            <w:pPr>
              <w:pStyle w:val="TableParagraph"/>
              <w:ind w:left="44" w:right="35"/>
              <w:rPr>
                <w:sz w:val="20"/>
              </w:rPr>
            </w:pPr>
            <w:r>
              <w:rPr>
                <w:sz w:val="20"/>
              </w:rPr>
              <w:t>7.14</w:t>
            </w:r>
          </w:p>
        </w:tc>
      </w:tr>
      <w:tr>
        <w:trPr>
          <w:trHeight w:val="336" w:hRule="atLeast"/>
        </w:trPr>
        <w:tc>
          <w:tcPr>
            <w:tcW w:w="1165" w:type="dxa"/>
          </w:tcPr>
          <w:p>
            <w:pPr>
              <w:pStyle w:val="TableParagraph"/>
              <w:ind w:left="58"/>
              <w:jc w:val="left"/>
              <w:rPr>
                <w:b/>
                <w:sz w:val="20"/>
              </w:rPr>
            </w:pPr>
            <w:r>
              <w:rPr>
                <w:b/>
                <w:sz w:val="20"/>
              </w:rPr>
              <w:t>11vo Año</w:t>
            </w: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r>
      <w:tr>
        <w:trPr>
          <w:trHeight w:val="526" w:hRule="atLeast"/>
        </w:trPr>
        <w:tc>
          <w:tcPr>
            <w:tcW w:w="1165" w:type="dxa"/>
          </w:tcPr>
          <w:p>
            <w:pPr>
              <w:pStyle w:val="TableParagraph"/>
              <w:spacing w:line="230" w:lineRule="atLeast" w:before="62"/>
              <w:ind w:left="58" w:right="132"/>
              <w:jc w:val="left"/>
              <w:rPr>
                <w:b/>
                <w:sz w:val="20"/>
              </w:rPr>
            </w:pPr>
            <w:r>
              <w:rPr>
                <w:b/>
                <w:sz w:val="20"/>
              </w:rPr>
              <w:t>Todos los Grados</w:t>
            </w:r>
          </w:p>
        </w:tc>
        <w:tc>
          <w:tcPr>
            <w:tcW w:w="641" w:type="dxa"/>
          </w:tcPr>
          <w:p>
            <w:pPr>
              <w:pStyle w:val="TableParagraph"/>
              <w:spacing w:before="177"/>
              <w:ind w:left="44" w:right="35"/>
              <w:rPr>
                <w:sz w:val="20"/>
              </w:rPr>
            </w:pPr>
            <w:r>
              <w:rPr>
                <w:sz w:val="20"/>
              </w:rPr>
              <w:t>N/A</w:t>
            </w:r>
          </w:p>
        </w:tc>
        <w:tc>
          <w:tcPr>
            <w:tcW w:w="642" w:type="dxa"/>
          </w:tcPr>
          <w:p>
            <w:pPr>
              <w:pStyle w:val="TableParagraph"/>
              <w:spacing w:before="177"/>
              <w:ind w:left="44" w:right="35"/>
              <w:rPr>
                <w:sz w:val="20"/>
              </w:rPr>
            </w:pPr>
            <w:r>
              <w:rPr>
                <w:sz w:val="20"/>
              </w:rPr>
              <w:t>N/A</w:t>
            </w:r>
          </w:p>
        </w:tc>
        <w:tc>
          <w:tcPr>
            <w:tcW w:w="642" w:type="dxa"/>
          </w:tcPr>
          <w:p>
            <w:pPr>
              <w:pStyle w:val="TableParagraph"/>
              <w:spacing w:before="177"/>
              <w:ind w:left="44" w:right="35"/>
              <w:rPr>
                <w:sz w:val="20"/>
              </w:rPr>
            </w:pPr>
            <w:r>
              <w:rPr>
                <w:sz w:val="20"/>
              </w:rPr>
              <w:t>N/A</w:t>
            </w:r>
          </w:p>
        </w:tc>
        <w:tc>
          <w:tcPr>
            <w:tcW w:w="641" w:type="dxa"/>
          </w:tcPr>
          <w:p>
            <w:pPr>
              <w:pStyle w:val="TableParagraph"/>
              <w:spacing w:before="177"/>
              <w:ind w:left="0" w:right="58"/>
              <w:jc w:val="right"/>
              <w:rPr>
                <w:sz w:val="20"/>
              </w:rPr>
            </w:pPr>
            <w:r>
              <w:rPr>
                <w:sz w:val="20"/>
              </w:rPr>
              <w:t>13.86</w:t>
            </w:r>
          </w:p>
        </w:tc>
        <w:tc>
          <w:tcPr>
            <w:tcW w:w="642" w:type="dxa"/>
          </w:tcPr>
          <w:p>
            <w:pPr>
              <w:pStyle w:val="TableParagraph"/>
              <w:spacing w:before="177"/>
              <w:ind w:left="70"/>
              <w:jc w:val="left"/>
              <w:rPr>
                <w:sz w:val="20"/>
              </w:rPr>
            </w:pPr>
            <w:r>
              <w:rPr>
                <w:sz w:val="20"/>
              </w:rPr>
              <w:t>14.61</w:t>
            </w:r>
          </w:p>
        </w:tc>
        <w:tc>
          <w:tcPr>
            <w:tcW w:w="642" w:type="dxa"/>
          </w:tcPr>
          <w:p>
            <w:pPr>
              <w:pStyle w:val="TableParagraph"/>
              <w:spacing w:before="177"/>
              <w:ind w:left="44" w:right="35"/>
              <w:rPr>
                <w:sz w:val="20"/>
              </w:rPr>
            </w:pPr>
            <w:r>
              <w:rPr>
                <w:sz w:val="20"/>
              </w:rPr>
              <w:t>11.90</w:t>
            </w:r>
          </w:p>
        </w:tc>
        <w:tc>
          <w:tcPr>
            <w:tcW w:w="641" w:type="dxa"/>
          </w:tcPr>
          <w:p>
            <w:pPr>
              <w:pStyle w:val="TableParagraph"/>
              <w:spacing w:before="177"/>
              <w:ind w:left="44" w:right="35"/>
              <w:rPr>
                <w:sz w:val="20"/>
              </w:rPr>
            </w:pPr>
            <w:r>
              <w:rPr>
                <w:sz w:val="20"/>
              </w:rPr>
              <w:t>33.66</w:t>
            </w:r>
          </w:p>
        </w:tc>
        <w:tc>
          <w:tcPr>
            <w:tcW w:w="642" w:type="dxa"/>
          </w:tcPr>
          <w:p>
            <w:pPr>
              <w:pStyle w:val="TableParagraph"/>
              <w:spacing w:before="177"/>
              <w:ind w:left="44" w:right="35"/>
              <w:rPr>
                <w:sz w:val="20"/>
              </w:rPr>
            </w:pPr>
            <w:r>
              <w:rPr>
                <w:sz w:val="20"/>
              </w:rPr>
              <w:t>39.33</w:t>
            </w:r>
          </w:p>
        </w:tc>
        <w:tc>
          <w:tcPr>
            <w:tcW w:w="642" w:type="dxa"/>
          </w:tcPr>
          <w:p>
            <w:pPr>
              <w:pStyle w:val="TableParagraph"/>
              <w:spacing w:before="177"/>
              <w:ind w:left="44" w:right="35"/>
              <w:rPr>
                <w:sz w:val="20"/>
              </w:rPr>
            </w:pPr>
            <w:r>
              <w:rPr>
                <w:sz w:val="20"/>
              </w:rPr>
              <w:t>48.81</w:t>
            </w:r>
          </w:p>
        </w:tc>
        <w:tc>
          <w:tcPr>
            <w:tcW w:w="641" w:type="dxa"/>
          </w:tcPr>
          <w:p>
            <w:pPr>
              <w:pStyle w:val="TableParagraph"/>
              <w:spacing w:before="177"/>
              <w:ind w:left="44" w:right="35"/>
              <w:rPr>
                <w:sz w:val="20"/>
              </w:rPr>
            </w:pPr>
            <w:r>
              <w:rPr>
                <w:sz w:val="20"/>
              </w:rPr>
              <w:t>32.67</w:t>
            </w:r>
          </w:p>
        </w:tc>
        <w:tc>
          <w:tcPr>
            <w:tcW w:w="642" w:type="dxa"/>
          </w:tcPr>
          <w:p>
            <w:pPr>
              <w:pStyle w:val="TableParagraph"/>
              <w:spacing w:before="177"/>
              <w:ind w:left="44" w:right="35"/>
              <w:rPr>
                <w:sz w:val="20"/>
              </w:rPr>
            </w:pPr>
            <w:r>
              <w:rPr>
                <w:sz w:val="20"/>
              </w:rPr>
              <w:t>33.71</w:t>
            </w:r>
          </w:p>
        </w:tc>
        <w:tc>
          <w:tcPr>
            <w:tcW w:w="642" w:type="dxa"/>
          </w:tcPr>
          <w:p>
            <w:pPr>
              <w:pStyle w:val="TableParagraph"/>
              <w:spacing w:before="177"/>
              <w:ind w:left="44" w:right="35"/>
              <w:rPr>
                <w:sz w:val="20"/>
              </w:rPr>
            </w:pPr>
            <w:r>
              <w:rPr>
                <w:sz w:val="20"/>
              </w:rPr>
              <w:t>28.57</w:t>
            </w:r>
          </w:p>
        </w:tc>
        <w:tc>
          <w:tcPr>
            <w:tcW w:w="641" w:type="dxa"/>
          </w:tcPr>
          <w:p>
            <w:pPr>
              <w:pStyle w:val="TableParagraph"/>
              <w:spacing w:before="177"/>
              <w:ind w:left="44" w:right="35"/>
              <w:rPr>
                <w:sz w:val="20"/>
              </w:rPr>
            </w:pPr>
            <w:r>
              <w:rPr>
                <w:sz w:val="20"/>
              </w:rPr>
              <w:t>19.80</w:t>
            </w:r>
          </w:p>
        </w:tc>
        <w:tc>
          <w:tcPr>
            <w:tcW w:w="642" w:type="dxa"/>
          </w:tcPr>
          <w:p>
            <w:pPr>
              <w:pStyle w:val="TableParagraph"/>
              <w:spacing w:before="177"/>
              <w:ind w:left="44" w:right="35"/>
              <w:rPr>
                <w:sz w:val="20"/>
              </w:rPr>
            </w:pPr>
            <w:r>
              <w:rPr>
                <w:sz w:val="20"/>
              </w:rPr>
              <w:t>12.36</w:t>
            </w:r>
          </w:p>
        </w:tc>
        <w:tc>
          <w:tcPr>
            <w:tcW w:w="642" w:type="dxa"/>
          </w:tcPr>
          <w:p>
            <w:pPr>
              <w:pStyle w:val="TableParagraph"/>
              <w:spacing w:before="177"/>
              <w:ind w:left="44" w:right="35"/>
              <w:rPr>
                <w:sz w:val="20"/>
              </w:rPr>
            </w:pPr>
            <w:r>
              <w:rPr>
                <w:sz w:val="20"/>
              </w:rPr>
              <w:t>10.71</w:t>
            </w:r>
          </w:p>
        </w:tc>
      </w:tr>
    </w:tbl>
    <w:p>
      <w:pPr>
        <w:spacing w:after="0"/>
        <w:rPr>
          <w:sz w:val="20"/>
        </w:rPr>
        <w:sectPr>
          <w:pgSz w:w="12240" w:h="15840"/>
          <w:pgMar w:header="0" w:footer="259" w:top="660" w:bottom="52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855"/>
        <w:gridCol w:w="855"/>
        <w:gridCol w:w="856"/>
        <w:gridCol w:w="855"/>
        <w:gridCol w:w="855"/>
        <w:gridCol w:w="856"/>
        <w:gridCol w:w="855"/>
        <w:gridCol w:w="855"/>
        <w:gridCol w:w="856"/>
      </w:tblGrid>
      <w:tr>
        <w:trPr>
          <w:trHeight w:val="517" w:hRule="atLeast"/>
        </w:trPr>
        <w:tc>
          <w:tcPr>
            <w:tcW w:w="10790" w:type="dxa"/>
            <w:gridSpan w:val="10"/>
            <w:shd w:val="clear" w:color="auto" w:fill="D9D9D9"/>
          </w:tcPr>
          <w:p>
            <w:pPr>
              <w:pStyle w:val="TableParagraph"/>
              <w:spacing w:before="58"/>
              <w:ind w:left="550" w:right="540"/>
              <w:rPr>
                <w:b/>
                <w:sz w:val="20"/>
              </w:rPr>
            </w:pPr>
            <w:r>
              <w:rPr>
                <w:b/>
                <w:sz w:val="20"/>
              </w:rPr>
              <w:t>Lectura</w:t>
            </w:r>
          </w:p>
          <w:p>
            <w:pPr>
              <w:pStyle w:val="TableParagraph"/>
              <w:spacing w:line="210" w:lineRule="exact" w:before="0"/>
              <w:ind w:left="550" w:right="541"/>
              <w:rPr>
                <w:b/>
                <w:sz w:val="20"/>
              </w:rPr>
            </w:pPr>
            <w:r>
              <w:rPr>
                <w:b/>
                <w:sz w:val="20"/>
              </w:rPr>
              <w:t>Demostrando entendimiento de textos literarios y no ficción</w:t>
            </w:r>
          </w:p>
        </w:tc>
      </w:tr>
      <w:tr>
        <w:trPr>
          <w:trHeight w:val="597" w:hRule="atLeast"/>
        </w:trPr>
        <w:tc>
          <w:tcPr>
            <w:tcW w:w="3092" w:type="dxa"/>
            <w:vMerge w:val="restart"/>
            <w:shd w:val="clear" w:color="auto" w:fill="D9D9D9"/>
          </w:tcPr>
          <w:p>
            <w:pPr>
              <w:pStyle w:val="TableParagraph"/>
              <w:spacing w:before="0"/>
              <w:ind w:left="0"/>
              <w:jc w:val="left"/>
              <w:rPr>
                <w:sz w:val="22"/>
              </w:rPr>
            </w:pPr>
          </w:p>
          <w:p>
            <w:pPr>
              <w:pStyle w:val="TableParagraph"/>
              <w:spacing w:before="133"/>
              <w:ind w:left="940"/>
              <w:jc w:val="left"/>
              <w:rPr>
                <w:b/>
                <w:sz w:val="20"/>
              </w:rPr>
            </w:pPr>
            <w:r>
              <w:rPr>
                <w:b/>
                <w:sz w:val="20"/>
              </w:rPr>
              <w:t>Nivel de Año</w:t>
            </w:r>
          </w:p>
        </w:tc>
        <w:tc>
          <w:tcPr>
            <w:tcW w:w="2566" w:type="dxa"/>
            <w:gridSpan w:val="3"/>
            <w:shd w:val="clear" w:color="auto" w:fill="D9D9D9"/>
          </w:tcPr>
          <w:p>
            <w:pPr>
              <w:pStyle w:val="TableParagraph"/>
              <w:spacing w:before="98"/>
              <w:ind w:left="966" w:right="330" w:hanging="606"/>
              <w:jc w:val="left"/>
              <w:rPr>
                <w:b/>
                <w:sz w:val="20"/>
              </w:rPr>
            </w:pPr>
            <w:r>
              <w:rPr>
                <w:b/>
                <w:sz w:val="20"/>
              </w:rPr>
              <w:t>% Por Encima de la Norma</w:t>
            </w:r>
          </w:p>
        </w:tc>
        <w:tc>
          <w:tcPr>
            <w:tcW w:w="2566" w:type="dxa"/>
            <w:gridSpan w:val="3"/>
            <w:shd w:val="clear" w:color="auto" w:fill="D9D9D9"/>
          </w:tcPr>
          <w:p>
            <w:pPr>
              <w:pStyle w:val="TableParagraph"/>
              <w:spacing w:before="98"/>
              <w:ind w:left="966" w:right="64" w:hanging="873"/>
              <w:jc w:val="left"/>
              <w:rPr>
                <w:b/>
                <w:sz w:val="20"/>
              </w:rPr>
            </w:pPr>
            <w:r>
              <w:rPr>
                <w:b/>
                <w:sz w:val="20"/>
              </w:rPr>
              <w:t>% A Nivel/Casi a Nivel de Norma</w:t>
            </w:r>
          </w:p>
        </w:tc>
        <w:tc>
          <w:tcPr>
            <w:tcW w:w="2566" w:type="dxa"/>
            <w:gridSpan w:val="3"/>
            <w:shd w:val="clear" w:color="auto" w:fill="D9D9D9"/>
          </w:tcPr>
          <w:p>
            <w:pPr>
              <w:pStyle w:val="TableParagraph"/>
              <w:spacing w:before="98"/>
              <w:ind w:left="966" w:right="353" w:hanging="584"/>
              <w:jc w:val="left"/>
              <w:rPr>
                <w:b/>
                <w:sz w:val="20"/>
              </w:rPr>
            </w:pPr>
            <w:r>
              <w:rPr>
                <w:b/>
                <w:sz w:val="20"/>
              </w:rPr>
              <w:t>% Por Debajo de la Norma</w:t>
            </w:r>
          </w:p>
        </w:tc>
      </w:tr>
      <w:tr>
        <w:trPr>
          <w:trHeight w:val="335" w:hRule="atLeast"/>
        </w:trPr>
        <w:tc>
          <w:tcPr>
            <w:tcW w:w="3092" w:type="dxa"/>
            <w:vMerge/>
            <w:tcBorders>
              <w:top w:val="nil"/>
            </w:tcBorders>
            <w:shd w:val="clear" w:color="auto" w:fill="D9D9D9"/>
          </w:tcPr>
          <w:p>
            <w:pPr>
              <w:rPr>
                <w:sz w:val="2"/>
                <w:szCs w:val="2"/>
              </w:rPr>
            </w:pP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0" w:right="159"/>
              <w:jc w:val="right"/>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71"/>
              <w:jc w:val="left"/>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0" w:right="160"/>
              <w:jc w:val="right"/>
              <w:rPr>
                <w:b/>
                <w:sz w:val="20"/>
              </w:rPr>
            </w:pPr>
            <w:r>
              <w:rPr>
                <w:b/>
                <w:sz w:val="20"/>
              </w:rPr>
              <w:t>18-19</w:t>
            </w:r>
          </w:p>
        </w:tc>
      </w:tr>
      <w:tr>
        <w:trPr>
          <w:trHeight w:val="335" w:hRule="atLeast"/>
        </w:trPr>
        <w:tc>
          <w:tcPr>
            <w:tcW w:w="3092" w:type="dxa"/>
          </w:tcPr>
          <w:p>
            <w:pPr>
              <w:pStyle w:val="TableParagraph"/>
              <w:ind w:left="58"/>
              <w:jc w:val="left"/>
              <w:rPr>
                <w:b/>
                <w:sz w:val="20"/>
              </w:rPr>
            </w:pPr>
            <w:r>
              <w:rPr>
                <w:b/>
                <w:sz w:val="20"/>
              </w:rPr>
              <w:t>3er Año</w:t>
            </w:r>
          </w:p>
        </w:tc>
        <w:tc>
          <w:tcPr>
            <w:tcW w:w="855" w:type="dxa"/>
          </w:tcPr>
          <w:p>
            <w:pPr>
              <w:pStyle w:val="TableParagraph"/>
              <w:ind w:left="151" w:right="142"/>
              <w:rPr>
                <w:sz w:val="20"/>
              </w:rPr>
            </w:pPr>
            <w:r>
              <w:rPr>
                <w:sz w:val="20"/>
              </w:rPr>
              <w:t>7.14</w:t>
            </w:r>
          </w:p>
        </w:tc>
        <w:tc>
          <w:tcPr>
            <w:tcW w:w="855" w:type="dxa"/>
          </w:tcPr>
          <w:p>
            <w:pPr>
              <w:pStyle w:val="TableParagraph"/>
              <w:ind w:left="151" w:right="142"/>
              <w:rPr>
                <w:sz w:val="20"/>
              </w:rPr>
            </w:pPr>
            <w:r>
              <w:rPr>
                <w:sz w:val="20"/>
              </w:rPr>
              <w:t>0.00</w:t>
            </w:r>
          </w:p>
        </w:tc>
        <w:tc>
          <w:tcPr>
            <w:tcW w:w="856" w:type="dxa"/>
          </w:tcPr>
          <w:p>
            <w:pPr>
              <w:pStyle w:val="TableParagraph"/>
              <w:ind w:left="151" w:right="142"/>
              <w:rPr>
                <w:sz w:val="20"/>
              </w:rPr>
            </w:pPr>
            <w:r>
              <w:rPr>
                <w:sz w:val="20"/>
              </w:rPr>
              <w:t>8.33</w:t>
            </w:r>
          </w:p>
        </w:tc>
        <w:tc>
          <w:tcPr>
            <w:tcW w:w="855" w:type="dxa"/>
          </w:tcPr>
          <w:p>
            <w:pPr>
              <w:pStyle w:val="TableParagraph"/>
              <w:ind w:left="151" w:right="142"/>
              <w:rPr>
                <w:sz w:val="20"/>
              </w:rPr>
            </w:pPr>
            <w:r>
              <w:rPr>
                <w:sz w:val="20"/>
              </w:rPr>
              <w:t>50.00</w:t>
            </w:r>
          </w:p>
        </w:tc>
        <w:tc>
          <w:tcPr>
            <w:tcW w:w="855" w:type="dxa"/>
          </w:tcPr>
          <w:p>
            <w:pPr>
              <w:pStyle w:val="TableParagraph"/>
              <w:ind w:left="0" w:right="165"/>
              <w:jc w:val="right"/>
              <w:rPr>
                <w:sz w:val="20"/>
              </w:rPr>
            </w:pPr>
            <w:r>
              <w:rPr>
                <w:sz w:val="20"/>
              </w:rPr>
              <w:t>41.67</w:t>
            </w:r>
          </w:p>
        </w:tc>
        <w:tc>
          <w:tcPr>
            <w:tcW w:w="856" w:type="dxa"/>
          </w:tcPr>
          <w:p>
            <w:pPr>
              <w:pStyle w:val="TableParagraph"/>
              <w:ind w:left="151" w:right="142"/>
              <w:rPr>
                <w:sz w:val="20"/>
              </w:rPr>
            </w:pPr>
            <w:r>
              <w:rPr>
                <w:sz w:val="20"/>
              </w:rPr>
              <w:t>83.33</w:t>
            </w:r>
          </w:p>
        </w:tc>
        <w:tc>
          <w:tcPr>
            <w:tcW w:w="855" w:type="dxa"/>
          </w:tcPr>
          <w:p>
            <w:pPr>
              <w:pStyle w:val="TableParagraph"/>
              <w:ind w:left="177"/>
              <w:jc w:val="left"/>
              <w:rPr>
                <w:sz w:val="20"/>
              </w:rPr>
            </w:pPr>
            <w:r>
              <w:rPr>
                <w:sz w:val="20"/>
              </w:rPr>
              <w:t>42.86</w:t>
            </w:r>
          </w:p>
        </w:tc>
        <w:tc>
          <w:tcPr>
            <w:tcW w:w="855" w:type="dxa"/>
          </w:tcPr>
          <w:p>
            <w:pPr>
              <w:pStyle w:val="TableParagraph"/>
              <w:ind w:left="151" w:right="142"/>
              <w:rPr>
                <w:sz w:val="20"/>
              </w:rPr>
            </w:pPr>
            <w:r>
              <w:rPr>
                <w:sz w:val="20"/>
              </w:rPr>
              <w:t>58.33</w:t>
            </w:r>
          </w:p>
        </w:tc>
        <w:tc>
          <w:tcPr>
            <w:tcW w:w="856" w:type="dxa"/>
          </w:tcPr>
          <w:p>
            <w:pPr>
              <w:pStyle w:val="TableParagraph"/>
              <w:ind w:left="0" w:right="221"/>
              <w:jc w:val="right"/>
              <w:rPr>
                <w:sz w:val="20"/>
              </w:rPr>
            </w:pPr>
            <w:r>
              <w:rPr>
                <w:sz w:val="20"/>
              </w:rPr>
              <w:t>8.33</w:t>
            </w:r>
          </w:p>
        </w:tc>
      </w:tr>
      <w:tr>
        <w:trPr>
          <w:trHeight w:val="336" w:hRule="atLeast"/>
        </w:trPr>
        <w:tc>
          <w:tcPr>
            <w:tcW w:w="3092" w:type="dxa"/>
          </w:tcPr>
          <w:p>
            <w:pPr>
              <w:pStyle w:val="TableParagraph"/>
              <w:ind w:left="58"/>
              <w:jc w:val="left"/>
              <w:rPr>
                <w:b/>
                <w:sz w:val="20"/>
              </w:rPr>
            </w:pPr>
            <w:r>
              <w:rPr>
                <w:b/>
                <w:sz w:val="20"/>
              </w:rPr>
              <w:t>4to Año</w:t>
            </w:r>
          </w:p>
        </w:tc>
        <w:tc>
          <w:tcPr>
            <w:tcW w:w="855" w:type="dxa"/>
          </w:tcPr>
          <w:p>
            <w:pPr>
              <w:pStyle w:val="TableParagraph"/>
              <w:ind w:left="151" w:right="142"/>
              <w:rPr>
                <w:sz w:val="20"/>
              </w:rPr>
            </w:pPr>
            <w:r>
              <w:rPr>
                <w:sz w:val="20"/>
              </w:rPr>
              <w:t>0.00</w:t>
            </w:r>
          </w:p>
        </w:tc>
        <w:tc>
          <w:tcPr>
            <w:tcW w:w="855" w:type="dxa"/>
          </w:tcPr>
          <w:p>
            <w:pPr>
              <w:pStyle w:val="TableParagraph"/>
              <w:ind w:left="151" w:right="142"/>
              <w:rPr>
                <w:sz w:val="20"/>
              </w:rPr>
            </w:pPr>
            <w:r>
              <w:rPr>
                <w:sz w:val="20"/>
              </w:rPr>
              <w:t>23.08</w:t>
            </w:r>
          </w:p>
        </w:tc>
        <w:tc>
          <w:tcPr>
            <w:tcW w:w="856" w:type="dxa"/>
          </w:tcPr>
          <w:p>
            <w:pPr>
              <w:pStyle w:val="TableParagraph"/>
              <w:rPr>
                <w:sz w:val="20"/>
              </w:rPr>
            </w:pPr>
            <w:r>
              <w:rPr>
                <w:sz w:val="20"/>
              </w:rPr>
              <w:t>*</w:t>
            </w:r>
          </w:p>
        </w:tc>
        <w:tc>
          <w:tcPr>
            <w:tcW w:w="855" w:type="dxa"/>
          </w:tcPr>
          <w:p>
            <w:pPr>
              <w:pStyle w:val="TableParagraph"/>
              <w:ind w:left="151" w:right="142"/>
              <w:rPr>
                <w:sz w:val="20"/>
              </w:rPr>
            </w:pPr>
            <w:r>
              <w:rPr>
                <w:sz w:val="20"/>
              </w:rPr>
              <w:t>68.75</w:t>
            </w:r>
          </w:p>
        </w:tc>
        <w:tc>
          <w:tcPr>
            <w:tcW w:w="855" w:type="dxa"/>
          </w:tcPr>
          <w:p>
            <w:pPr>
              <w:pStyle w:val="TableParagraph"/>
              <w:ind w:left="0" w:right="165"/>
              <w:jc w:val="right"/>
              <w:rPr>
                <w:sz w:val="20"/>
              </w:rPr>
            </w:pPr>
            <w:r>
              <w:rPr>
                <w:sz w:val="20"/>
              </w:rPr>
              <w:t>61.54</w:t>
            </w:r>
          </w:p>
        </w:tc>
        <w:tc>
          <w:tcPr>
            <w:tcW w:w="856" w:type="dxa"/>
          </w:tcPr>
          <w:p>
            <w:pPr>
              <w:pStyle w:val="TableParagraph"/>
              <w:rPr>
                <w:sz w:val="20"/>
              </w:rPr>
            </w:pPr>
            <w:r>
              <w:rPr>
                <w:sz w:val="20"/>
              </w:rPr>
              <w:t>*</w:t>
            </w:r>
          </w:p>
        </w:tc>
        <w:tc>
          <w:tcPr>
            <w:tcW w:w="855" w:type="dxa"/>
          </w:tcPr>
          <w:p>
            <w:pPr>
              <w:pStyle w:val="TableParagraph"/>
              <w:ind w:left="177"/>
              <w:jc w:val="left"/>
              <w:rPr>
                <w:sz w:val="20"/>
              </w:rPr>
            </w:pPr>
            <w:r>
              <w:rPr>
                <w:sz w:val="20"/>
              </w:rPr>
              <w:t>31.25</w:t>
            </w:r>
          </w:p>
        </w:tc>
        <w:tc>
          <w:tcPr>
            <w:tcW w:w="855" w:type="dxa"/>
          </w:tcPr>
          <w:p>
            <w:pPr>
              <w:pStyle w:val="TableParagraph"/>
              <w:ind w:left="151" w:right="142"/>
              <w:rPr>
                <w:sz w:val="20"/>
              </w:rPr>
            </w:pPr>
            <w:r>
              <w:rPr>
                <w:sz w:val="20"/>
              </w:rPr>
              <w:t>15.38</w:t>
            </w:r>
          </w:p>
        </w:tc>
        <w:tc>
          <w:tcPr>
            <w:tcW w:w="856" w:type="dxa"/>
          </w:tcPr>
          <w:p>
            <w:pPr>
              <w:pStyle w:val="TableParagraph"/>
              <w:rPr>
                <w:sz w:val="20"/>
              </w:rPr>
            </w:pPr>
            <w:r>
              <w:rPr>
                <w:sz w:val="20"/>
              </w:rPr>
              <w:t>*</w:t>
            </w:r>
          </w:p>
        </w:tc>
      </w:tr>
      <w:tr>
        <w:trPr>
          <w:trHeight w:val="336" w:hRule="atLeast"/>
        </w:trPr>
        <w:tc>
          <w:tcPr>
            <w:tcW w:w="3092" w:type="dxa"/>
          </w:tcPr>
          <w:p>
            <w:pPr>
              <w:pStyle w:val="TableParagraph"/>
              <w:ind w:left="58"/>
              <w:jc w:val="left"/>
              <w:rPr>
                <w:b/>
                <w:sz w:val="20"/>
              </w:rPr>
            </w:pPr>
            <w:r>
              <w:rPr>
                <w:b/>
                <w:sz w:val="20"/>
              </w:rPr>
              <w:t>5to Año</w:t>
            </w:r>
          </w:p>
        </w:tc>
        <w:tc>
          <w:tcPr>
            <w:tcW w:w="855" w:type="dxa"/>
          </w:tcPr>
          <w:p>
            <w:pPr>
              <w:pStyle w:val="TableParagraph"/>
              <w:ind w:left="151" w:right="142"/>
              <w:rPr>
                <w:sz w:val="20"/>
              </w:rPr>
            </w:pPr>
            <w:r>
              <w:rPr>
                <w:sz w:val="20"/>
              </w:rPr>
              <w:t>17.65</w:t>
            </w:r>
          </w:p>
        </w:tc>
        <w:tc>
          <w:tcPr>
            <w:tcW w:w="855" w:type="dxa"/>
          </w:tcPr>
          <w:p>
            <w:pPr>
              <w:pStyle w:val="TableParagraph"/>
              <w:ind w:left="151" w:right="142"/>
              <w:rPr>
                <w:sz w:val="20"/>
              </w:rPr>
            </w:pPr>
            <w:r>
              <w:rPr>
                <w:sz w:val="20"/>
              </w:rPr>
              <w:t>11.76</w:t>
            </w:r>
          </w:p>
        </w:tc>
        <w:tc>
          <w:tcPr>
            <w:tcW w:w="856"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58.82</w:t>
            </w:r>
          </w:p>
        </w:tc>
        <w:tc>
          <w:tcPr>
            <w:tcW w:w="855" w:type="dxa"/>
          </w:tcPr>
          <w:p>
            <w:pPr>
              <w:pStyle w:val="TableParagraph"/>
              <w:ind w:left="0" w:right="165"/>
              <w:jc w:val="right"/>
              <w:rPr>
                <w:sz w:val="20"/>
              </w:rPr>
            </w:pPr>
            <w:r>
              <w:rPr>
                <w:sz w:val="20"/>
              </w:rPr>
              <w:t>58.82</w:t>
            </w:r>
          </w:p>
        </w:tc>
        <w:tc>
          <w:tcPr>
            <w:tcW w:w="856" w:type="dxa"/>
          </w:tcPr>
          <w:p>
            <w:pPr>
              <w:pStyle w:val="TableParagraph"/>
              <w:ind w:left="151" w:right="142"/>
              <w:rPr>
                <w:sz w:val="20"/>
              </w:rPr>
            </w:pPr>
            <w:r>
              <w:rPr>
                <w:sz w:val="20"/>
              </w:rPr>
              <w:t>78.57</w:t>
            </w:r>
          </w:p>
        </w:tc>
        <w:tc>
          <w:tcPr>
            <w:tcW w:w="855" w:type="dxa"/>
          </w:tcPr>
          <w:p>
            <w:pPr>
              <w:pStyle w:val="TableParagraph"/>
              <w:ind w:left="177"/>
              <w:jc w:val="left"/>
              <w:rPr>
                <w:sz w:val="20"/>
              </w:rPr>
            </w:pPr>
            <w:r>
              <w:rPr>
                <w:sz w:val="20"/>
              </w:rPr>
              <w:t>23.53</w:t>
            </w:r>
          </w:p>
        </w:tc>
        <w:tc>
          <w:tcPr>
            <w:tcW w:w="855" w:type="dxa"/>
          </w:tcPr>
          <w:p>
            <w:pPr>
              <w:pStyle w:val="TableParagraph"/>
              <w:ind w:left="151" w:right="142"/>
              <w:rPr>
                <w:sz w:val="20"/>
              </w:rPr>
            </w:pPr>
            <w:r>
              <w:rPr>
                <w:sz w:val="20"/>
              </w:rPr>
              <w:t>29.41</w:t>
            </w:r>
          </w:p>
        </w:tc>
        <w:tc>
          <w:tcPr>
            <w:tcW w:w="856" w:type="dxa"/>
          </w:tcPr>
          <w:p>
            <w:pPr>
              <w:pStyle w:val="TableParagraph"/>
              <w:ind w:left="0" w:right="221"/>
              <w:jc w:val="right"/>
              <w:rPr>
                <w:sz w:val="20"/>
              </w:rPr>
            </w:pPr>
            <w:r>
              <w:rPr>
                <w:sz w:val="20"/>
              </w:rPr>
              <w:t>7.14</w:t>
            </w:r>
          </w:p>
        </w:tc>
      </w:tr>
      <w:tr>
        <w:trPr>
          <w:trHeight w:val="336" w:hRule="atLeast"/>
        </w:trPr>
        <w:tc>
          <w:tcPr>
            <w:tcW w:w="3092" w:type="dxa"/>
          </w:tcPr>
          <w:p>
            <w:pPr>
              <w:pStyle w:val="TableParagraph"/>
              <w:ind w:left="58"/>
              <w:jc w:val="left"/>
              <w:rPr>
                <w:b/>
                <w:sz w:val="20"/>
              </w:rPr>
            </w:pPr>
            <w:r>
              <w:rPr>
                <w:b/>
                <w:sz w:val="20"/>
              </w:rPr>
              <w:t>6to Año</w:t>
            </w:r>
          </w:p>
        </w:tc>
        <w:tc>
          <w:tcPr>
            <w:tcW w:w="855" w:type="dxa"/>
          </w:tcPr>
          <w:p>
            <w:pPr>
              <w:pStyle w:val="TableParagraph"/>
              <w:ind w:left="151" w:right="142"/>
              <w:rPr>
                <w:sz w:val="20"/>
              </w:rPr>
            </w:pPr>
            <w:r>
              <w:rPr>
                <w:sz w:val="20"/>
              </w:rPr>
              <w:t>21.43</w:t>
            </w:r>
          </w:p>
        </w:tc>
        <w:tc>
          <w:tcPr>
            <w:tcW w:w="855" w:type="dxa"/>
          </w:tcPr>
          <w:p>
            <w:pPr>
              <w:pStyle w:val="TableParagraph"/>
              <w:ind w:left="151" w:right="142"/>
              <w:rPr>
                <w:sz w:val="20"/>
              </w:rPr>
            </w:pPr>
            <w:r>
              <w:rPr>
                <w:sz w:val="20"/>
              </w:rPr>
              <w:t>25.00</w:t>
            </w:r>
          </w:p>
        </w:tc>
        <w:tc>
          <w:tcPr>
            <w:tcW w:w="856" w:type="dxa"/>
          </w:tcPr>
          <w:p>
            <w:pPr>
              <w:pStyle w:val="TableParagraph"/>
              <w:ind w:left="151" w:right="142"/>
              <w:rPr>
                <w:sz w:val="20"/>
              </w:rPr>
            </w:pPr>
            <w:r>
              <w:rPr>
                <w:sz w:val="20"/>
              </w:rPr>
              <w:t>7.14</w:t>
            </w:r>
          </w:p>
        </w:tc>
        <w:tc>
          <w:tcPr>
            <w:tcW w:w="855" w:type="dxa"/>
          </w:tcPr>
          <w:p>
            <w:pPr>
              <w:pStyle w:val="TableParagraph"/>
              <w:ind w:left="151" w:right="142"/>
              <w:rPr>
                <w:sz w:val="20"/>
              </w:rPr>
            </w:pPr>
            <w:r>
              <w:rPr>
                <w:sz w:val="20"/>
              </w:rPr>
              <w:t>42.86</w:t>
            </w:r>
          </w:p>
        </w:tc>
        <w:tc>
          <w:tcPr>
            <w:tcW w:w="855" w:type="dxa"/>
          </w:tcPr>
          <w:p>
            <w:pPr>
              <w:pStyle w:val="TableParagraph"/>
              <w:ind w:left="0" w:right="165"/>
              <w:jc w:val="right"/>
              <w:rPr>
                <w:sz w:val="20"/>
              </w:rPr>
            </w:pPr>
            <w:r>
              <w:rPr>
                <w:sz w:val="20"/>
              </w:rPr>
              <w:t>75.00</w:t>
            </w:r>
          </w:p>
        </w:tc>
        <w:tc>
          <w:tcPr>
            <w:tcW w:w="856" w:type="dxa"/>
          </w:tcPr>
          <w:p>
            <w:pPr>
              <w:pStyle w:val="TableParagraph"/>
              <w:ind w:left="151" w:right="142"/>
              <w:rPr>
                <w:sz w:val="20"/>
              </w:rPr>
            </w:pPr>
            <w:r>
              <w:rPr>
                <w:sz w:val="20"/>
              </w:rPr>
              <w:t>64.29</w:t>
            </w:r>
          </w:p>
        </w:tc>
        <w:tc>
          <w:tcPr>
            <w:tcW w:w="855" w:type="dxa"/>
          </w:tcPr>
          <w:p>
            <w:pPr>
              <w:pStyle w:val="TableParagraph"/>
              <w:ind w:left="177"/>
              <w:jc w:val="left"/>
              <w:rPr>
                <w:sz w:val="20"/>
              </w:rPr>
            </w:pPr>
            <w:r>
              <w:rPr>
                <w:sz w:val="20"/>
              </w:rPr>
              <w:t>35.71</w:t>
            </w:r>
          </w:p>
        </w:tc>
        <w:tc>
          <w:tcPr>
            <w:tcW w:w="855" w:type="dxa"/>
          </w:tcPr>
          <w:p>
            <w:pPr>
              <w:pStyle w:val="TableParagraph"/>
              <w:ind w:left="151" w:right="142"/>
              <w:rPr>
                <w:sz w:val="20"/>
              </w:rPr>
            </w:pPr>
            <w:r>
              <w:rPr>
                <w:sz w:val="20"/>
              </w:rPr>
              <w:t>0.00</w:t>
            </w:r>
          </w:p>
        </w:tc>
        <w:tc>
          <w:tcPr>
            <w:tcW w:w="856" w:type="dxa"/>
          </w:tcPr>
          <w:p>
            <w:pPr>
              <w:pStyle w:val="TableParagraph"/>
              <w:ind w:left="0" w:right="165"/>
              <w:jc w:val="right"/>
              <w:rPr>
                <w:sz w:val="20"/>
              </w:rPr>
            </w:pPr>
            <w:r>
              <w:rPr>
                <w:sz w:val="20"/>
              </w:rPr>
              <w:t>28.57</w:t>
            </w:r>
          </w:p>
        </w:tc>
      </w:tr>
      <w:tr>
        <w:trPr>
          <w:trHeight w:val="336" w:hRule="atLeast"/>
        </w:trPr>
        <w:tc>
          <w:tcPr>
            <w:tcW w:w="3092" w:type="dxa"/>
          </w:tcPr>
          <w:p>
            <w:pPr>
              <w:pStyle w:val="TableParagraph"/>
              <w:ind w:left="58"/>
              <w:jc w:val="left"/>
              <w:rPr>
                <w:b/>
                <w:sz w:val="20"/>
              </w:rPr>
            </w:pPr>
            <w:r>
              <w:rPr>
                <w:b/>
                <w:sz w:val="20"/>
              </w:rPr>
              <w:t>7mo Año</w:t>
            </w:r>
          </w:p>
        </w:tc>
        <w:tc>
          <w:tcPr>
            <w:tcW w:w="855" w:type="dxa"/>
          </w:tcPr>
          <w:p>
            <w:pPr>
              <w:pStyle w:val="TableParagraph"/>
              <w:ind w:left="151" w:right="142"/>
              <w:rPr>
                <w:sz w:val="20"/>
              </w:rPr>
            </w:pPr>
            <w:r>
              <w:rPr>
                <w:sz w:val="20"/>
              </w:rPr>
              <w:t>30.00</w:t>
            </w:r>
          </w:p>
        </w:tc>
        <w:tc>
          <w:tcPr>
            <w:tcW w:w="855" w:type="dxa"/>
          </w:tcPr>
          <w:p>
            <w:pPr>
              <w:pStyle w:val="TableParagraph"/>
              <w:ind w:left="151" w:right="142"/>
              <w:rPr>
                <w:sz w:val="20"/>
              </w:rPr>
            </w:pPr>
            <w:r>
              <w:rPr>
                <w:sz w:val="20"/>
              </w:rPr>
              <w:t>26.67</w:t>
            </w:r>
          </w:p>
        </w:tc>
        <w:tc>
          <w:tcPr>
            <w:tcW w:w="856" w:type="dxa"/>
          </w:tcPr>
          <w:p>
            <w:pPr>
              <w:pStyle w:val="TableParagraph"/>
              <w:ind w:left="151" w:right="142"/>
              <w:rPr>
                <w:sz w:val="20"/>
              </w:rPr>
            </w:pPr>
            <w:r>
              <w:rPr>
                <w:sz w:val="20"/>
              </w:rPr>
              <w:t>22.73</w:t>
            </w:r>
          </w:p>
        </w:tc>
        <w:tc>
          <w:tcPr>
            <w:tcW w:w="855" w:type="dxa"/>
          </w:tcPr>
          <w:p>
            <w:pPr>
              <w:pStyle w:val="TableParagraph"/>
              <w:ind w:left="151" w:right="142"/>
              <w:rPr>
                <w:sz w:val="20"/>
              </w:rPr>
            </w:pPr>
            <w:r>
              <w:rPr>
                <w:sz w:val="20"/>
              </w:rPr>
              <w:t>40.00</w:t>
            </w:r>
          </w:p>
        </w:tc>
        <w:tc>
          <w:tcPr>
            <w:tcW w:w="855" w:type="dxa"/>
          </w:tcPr>
          <w:p>
            <w:pPr>
              <w:pStyle w:val="TableParagraph"/>
              <w:ind w:left="0" w:right="165"/>
              <w:jc w:val="right"/>
              <w:rPr>
                <w:sz w:val="20"/>
              </w:rPr>
            </w:pPr>
            <w:r>
              <w:rPr>
                <w:sz w:val="20"/>
              </w:rPr>
              <w:t>60.00</w:t>
            </w:r>
          </w:p>
        </w:tc>
        <w:tc>
          <w:tcPr>
            <w:tcW w:w="856" w:type="dxa"/>
          </w:tcPr>
          <w:p>
            <w:pPr>
              <w:pStyle w:val="TableParagraph"/>
              <w:ind w:left="151" w:right="142"/>
              <w:rPr>
                <w:sz w:val="20"/>
              </w:rPr>
            </w:pPr>
            <w:r>
              <w:rPr>
                <w:sz w:val="20"/>
              </w:rPr>
              <w:t>63.64</w:t>
            </w:r>
          </w:p>
        </w:tc>
        <w:tc>
          <w:tcPr>
            <w:tcW w:w="855" w:type="dxa"/>
          </w:tcPr>
          <w:p>
            <w:pPr>
              <w:pStyle w:val="TableParagraph"/>
              <w:ind w:left="177"/>
              <w:jc w:val="left"/>
              <w:rPr>
                <w:sz w:val="20"/>
              </w:rPr>
            </w:pPr>
            <w:r>
              <w:rPr>
                <w:sz w:val="20"/>
              </w:rPr>
              <w:t>30.00</w:t>
            </w:r>
          </w:p>
        </w:tc>
        <w:tc>
          <w:tcPr>
            <w:tcW w:w="855" w:type="dxa"/>
          </w:tcPr>
          <w:p>
            <w:pPr>
              <w:pStyle w:val="TableParagraph"/>
              <w:ind w:left="151" w:right="142"/>
              <w:rPr>
                <w:sz w:val="20"/>
              </w:rPr>
            </w:pPr>
            <w:r>
              <w:rPr>
                <w:sz w:val="20"/>
              </w:rPr>
              <w:t>13.33</w:t>
            </w:r>
          </w:p>
        </w:tc>
        <w:tc>
          <w:tcPr>
            <w:tcW w:w="856" w:type="dxa"/>
          </w:tcPr>
          <w:p>
            <w:pPr>
              <w:pStyle w:val="TableParagraph"/>
              <w:ind w:left="0" w:right="165"/>
              <w:jc w:val="right"/>
              <w:rPr>
                <w:sz w:val="20"/>
              </w:rPr>
            </w:pPr>
            <w:r>
              <w:rPr>
                <w:sz w:val="20"/>
              </w:rPr>
              <w:t>13.64</w:t>
            </w:r>
          </w:p>
        </w:tc>
      </w:tr>
      <w:tr>
        <w:trPr>
          <w:trHeight w:val="336" w:hRule="atLeast"/>
        </w:trPr>
        <w:tc>
          <w:tcPr>
            <w:tcW w:w="3092" w:type="dxa"/>
          </w:tcPr>
          <w:p>
            <w:pPr>
              <w:pStyle w:val="TableParagraph"/>
              <w:ind w:left="58"/>
              <w:jc w:val="left"/>
              <w:rPr>
                <w:b/>
                <w:sz w:val="20"/>
              </w:rPr>
            </w:pPr>
            <w:r>
              <w:rPr>
                <w:b/>
                <w:sz w:val="20"/>
              </w:rPr>
              <w:t>8vo Año</w:t>
            </w:r>
          </w:p>
        </w:tc>
        <w:tc>
          <w:tcPr>
            <w:tcW w:w="855" w:type="dxa"/>
          </w:tcPr>
          <w:p>
            <w:pPr>
              <w:pStyle w:val="TableParagraph"/>
              <w:ind w:left="151" w:right="142"/>
              <w:rPr>
                <w:sz w:val="20"/>
              </w:rPr>
            </w:pPr>
            <w:r>
              <w:rPr>
                <w:sz w:val="20"/>
              </w:rPr>
              <w:t>50.00</w:t>
            </w:r>
          </w:p>
        </w:tc>
        <w:tc>
          <w:tcPr>
            <w:tcW w:w="855" w:type="dxa"/>
          </w:tcPr>
          <w:p>
            <w:pPr>
              <w:pStyle w:val="TableParagraph"/>
              <w:ind w:left="151" w:right="142"/>
              <w:rPr>
                <w:sz w:val="20"/>
              </w:rPr>
            </w:pPr>
            <w:r>
              <w:rPr>
                <w:sz w:val="20"/>
              </w:rPr>
              <w:t>37.50</w:t>
            </w:r>
          </w:p>
        </w:tc>
        <w:tc>
          <w:tcPr>
            <w:tcW w:w="856" w:type="dxa"/>
          </w:tcPr>
          <w:p>
            <w:pPr>
              <w:pStyle w:val="TableParagraph"/>
              <w:ind w:left="151" w:right="142"/>
              <w:rPr>
                <w:sz w:val="20"/>
              </w:rPr>
            </w:pPr>
            <w:r>
              <w:rPr>
                <w:sz w:val="20"/>
              </w:rPr>
              <w:t>21.43</w:t>
            </w:r>
          </w:p>
        </w:tc>
        <w:tc>
          <w:tcPr>
            <w:tcW w:w="855" w:type="dxa"/>
          </w:tcPr>
          <w:p>
            <w:pPr>
              <w:pStyle w:val="TableParagraph"/>
              <w:ind w:left="151" w:right="142"/>
              <w:rPr>
                <w:sz w:val="20"/>
              </w:rPr>
            </w:pPr>
            <w:r>
              <w:rPr>
                <w:sz w:val="20"/>
              </w:rPr>
              <w:t>40.00</w:t>
            </w:r>
          </w:p>
        </w:tc>
        <w:tc>
          <w:tcPr>
            <w:tcW w:w="855" w:type="dxa"/>
          </w:tcPr>
          <w:p>
            <w:pPr>
              <w:pStyle w:val="TableParagraph"/>
              <w:ind w:left="0" w:right="165"/>
              <w:jc w:val="right"/>
              <w:rPr>
                <w:sz w:val="20"/>
              </w:rPr>
            </w:pPr>
            <w:r>
              <w:rPr>
                <w:sz w:val="20"/>
              </w:rPr>
              <w:t>43.75</w:t>
            </w:r>
          </w:p>
        </w:tc>
        <w:tc>
          <w:tcPr>
            <w:tcW w:w="856" w:type="dxa"/>
          </w:tcPr>
          <w:p>
            <w:pPr>
              <w:pStyle w:val="TableParagraph"/>
              <w:ind w:left="151" w:right="142"/>
              <w:rPr>
                <w:sz w:val="20"/>
              </w:rPr>
            </w:pPr>
            <w:r>
              <w:rPr>
                <w:sz w:val="20"/>
              </w:rPr>
              <w:t>64.29</w:t>
            </w:r>
          </w:p>
        </w:tc>
        <w:tc>
          <w:tcPr>
            <w:tcW w:w="855" w:type="dxa"/>
          </w:tcPr>
          <w:p>
            <w:pPr>
              <w:pStyle w:val="TableParagraph"/>
              <w:ind w:left="177"/>
              <w:jc w:val="left"/>
              <w:rPr>
                <w:sz w:val="20"/>
              </w:rPr>
            </w:pPr>
            <w:r>
              <w:rPr>
                <w:sz w:val="20"/>
              </w:rPr>
              <w:t>10.00</w:t>
            </w:r>
          </w:p>
        </w:tc>
        <w:tc>
          <w:tcPr>
            <w:tcW w:w="855" w:type="dxa"/>
          </w:tcPr>
          <w:p>
            <w:pPr>
              <w:pStyle w:val="TableParagraph"/>
              <w:ind w:left="151" w:right="142"/>
              <w:rPr>
                <w:sz w:val="20"/>
              </w:rPr>
            </w:pPr>
            <w:r>
              <w:rPr>
                <w:sz w:val="20"/>
              </w:rPr>
              <w:t>18.75</w:t>
            </w:r>
          </w:p>
        </w:tc>
        <w:tc>
          <w:tcPr>
            <w:tcW w:w="856" w:type="dxa"/>
          </w:tcPr>
          <w:p>
            <w:pPr>
              <w:pStyle w:val="TableParagraph"/>
              <w:ind w:left="0" w:right="165"/>
              <w:jc w:val="right"/>
              <w:rPr>
                <w:sz w:val="20"/>
              </w:rPr>
            </w:pPr>
            <w:r>
              <w:rPr>
                <w:sz w:val="20"/>
              </w:rPr>
              <w:t>14.29</w:t>
            </w:r>
          </w:p>
        </w:tc>
      </w:tr>
      <w:tr>
        <w:trPr>
          <w:trHeight w:val="336" w:hRule="atLeast"/>
        </w:trPr>
        <w:tc>
          <w:tcPr>
            <w:tcW w:w="3092" w:type="dxa"/>
          </w:tcPr>
          <w:p>
            <w:pPr>
              <w:pStyle w:val="TableParagraph"/>
              <w:ind w:left="58"/>
              <w:jc w:val="left"/>
              <w:rPr>
                <w:b/>
                <w:sz w:val="20"/>
              </w:rPr>
            </w:pPr>
            <w:r>
              <w:rPr>
                <w:b/>
                <w:sz w:val="20"/>
              </w:rPr>
              <w:t>11vo Año</w:t>
            </w: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r>
      <w:tr>
        <w:trPr>
          <w:trHeight w:val="336" w:hRule="atLeast"/>
        </w:trPr>
        <w:tc>
          <w:tcPr>
            <w:tcW w:w="3092" w:type="dxa"/>
          </w:tcPr>
          <w:p>
            <w:pPr>
              <w:pStyle w:val="TableParagraph"/>
              <w:ind w:left="58"/>
              <w:jc w:val="left"/>
              <w:rPr>
                <w:b/>
                <w:sz w:val="20"/>
              </w:rPr>
            </w:pPr>
            <w:r>
              <w:rPr>
                <w:b/>
                <w:sz w:val="20"/>
              </w:rPr>
              <w:t>Todos los Grados</w:t>
            </w:r>
          </w:p>
        </w:tc>
        <w:tc>
          <w:tcPr>
            <w:tcW w:w="855" w:type="dxa"/>
          </w:tcPr>
          <w:p>
            <w:pPr>
              <w:pStyle w:val="TableParagraph"/>
              <w:ind w:left="151" w:right="142"/>
              <w:rPr>
                <w:sz w:val="20"/>
              </w:rPr>
            </w:pPr>
            <w:r>
              <w:rPr>
                <w:sz w:val="20"/>
              </w:rPr>
              <w:t>22.77</w:t>
            </w:r>
          </w:p>
        </w:tc>
        <w:tc>
          <w:tcPr>
            <w:tcW w:w="855" w:type="dxa"/>
          </w:tcPr>
          <w:p>
            <w:pPr>
              <w:pStyle w:val="TableParagraph"/>
              <w:ind w:left="151" w:right="142"/>
              <w:rPr>
                <w:sz w:val="20"/>
              </w:rPr>
            </w:pPr>
            <w:r>
              <w:rPr>
                <w:sz w:val="20"/>
              </w:rPr>
              <w:t>21.35</w:t>
            </w:r>
          </w:p>
        </w:tc>
        <w:tc>
          <w:tcPr>
            <w:tcW w:w="856" w:type="dxa"/>
          </w:tcPr>
          <w:p>
            <w:pPr>
              <w:pStyle w:val="TableParagraph"/>
              <w:ind w:left="151" w:right="142"/>
              <w:rPr>
                <w:sz w:val="20"/>
              </w:rPr>
            </w:pPr>
            <w:r>
              <w:rPr>
                <w:sz w:val="20"/>
              </w:rPr>
              <w:t>16.67</w:t>
            </w:r>
          </w:p>
        </w:tc>
        <w:tc>
          <w:tcPr>
            <w:tcW w:w="855" w:type="dxa"/>
          </w:tcPr>
          <w:p>
            <w:pPr>
              <w:pStyle w:val="TableParagraph"/>
              <w:ind w:left="151" w:right="142"/>
              <w:rPr>
                <w:sz w:val="20"/>
              </w:rPr>
            </w:pPr>
            <w:r>
              <w:rPr>
                <w:sz w:val="20"/>
              </w:rPr>
              <w:t>49.50</w:t>
            </w:r>
          </w:p>
        </w:tc>
        <w:tc>
          <w:tcPr>
            <w:tcW w:w="855" w:type="dxa"/>
          </w:tcPr>
          <w:p>
            <w:pPr>
              <w:pStyle w:val="TableParagraph"/>
              <w:ind w:left="0" w:right="165"/>
              <w:jc w:val="right"/>
              <w:rPr>
                <w:sz w:val="20"/>
              </w:rPr>
            </w:pPr>
            <w:r>
              <w:rPr>
                <w:sz w:val="20"/>
              </w:rPr>
              <w:t>57.30</w:t>
            </w:r>
          </w:p>
        </w:tc>
        <w:tc>
          <w:tcPr>
            <w:tcW w:w="856" w:type="dxa"/>
          </w:tcPr>
          <w:p>
            <w:pPr>
              <w:pStyle w:val="TableParagraph"/>
              <w:ind w:left="151" w:right="142"/>
              <w:rPr>
                <w:sz w:val="20"/>
              </w:rPr>
            </w:pPr>
            <w:r>
              <w:rPr>
                <w:sz w:val="20"/>
              </w:rPr>
              <w:t>65.48</w:t>
            </w:r>
          </w:p>
        </w:tc>
        <w:tc>
          <w:tcPr>
            <w:tcW w:w="855" w:type="dxa"/>
          </w:tcPr>
          <w:p>
            <w:pPr>
              <w:pStyle w:val="TableParagraph"/>
              <w:ind w:left="177"/>
              <w:jc w:val="left"/>
              <w:rPr>
                <w:sz w:val="20"/>
              </w:rPr>
            </w:pPr>
            <w:r>
              <w:rPr>
                <w:sz w:val="20"/>
              </w:rPr>
              <w:t>27.72</w:t>
            </w:r>
          </w:p>
        </w:tc>
        <w:tc>
          <w:tcPr>
            <w:tcW w:w="855" w:type="dxa"/>
          </w:tcPr>
          <w:p>
            <w:pPr>
              <w:pStyle w:val="TableParagraph"/>
              <w:ind w:left="151" w:right="142"/>
              <w:rPr>
                <w:sz w:val="20"/>
              </w:rPr>
            </w:pPr>
            <w:r>
              <w:rPr>
                <w:sz w:val="20"/>
              </w:rPr>
              <w:t>21.35</w:t>
            </w:r>
          </w:p>
        </w:tc>
        <w:tc>
          <w:tcPr>
            <w:tcW w:w="856" w:type="dxa"/>
          </w:tcPr>
          <w:p>
            <w:pPr>
              <w:pStyle w:val="TableParagraph"/>
              <w:ind w:left="0" w:right="165"/>
              <w:jc w:val="right"/>
              <w:rPr>
                <w:sz w:val="20"/>
              </w:rPr>
            </w:pPr>
            <w:r>
              <w:rPr>
                <w:sz w:val="20"/>
              </w:rPr>
              <w:t>17.86</w:t>
            </w:r>
          </w:p>
        </w:tc>
      </w:tr>
    </w:tbl>
    <w:p>
      <w:pPr>
        <w:pStyle w:val="BodyText"/>
        <w:spacing w:before="11"/>
        <w:rPr>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855"/>
        <w:gridCol w:w="855"/>
        <w:gridCol w:w="856"/>
        <w:gridCol w:w="855"/>
        <w:gridCol w:w="855"/>
        <w:gridCol w:w="856"/>
        <w:gridCol w:w="855"/>
        <w:gridCol w:w="855"/>
        <w:gridCol w:w="856"/>
      </w:tblGrid>
      <w:tr>
        <w:trPr>
          <w:trHeight w:val="517" w:hRule="atLeast"/>
        </w:trPr>
        <w:tc>
          <w:tcPr>
            <w:tcW w:w="10790" w:type="dxa"/>
            <w:gridSpan w:val="10"/>
            <w:shd w:val="clear" w:color="auto" w:fill="D9D9D9"/>
          </w:tcPr>
          <w:p>
            <w:pPr>
              <w:pStyle w:val="TableParagraph"/>
              <w:spacing w:before="58"/>
              <w:ind w:left="550" w:right="541"/>
              <w:rPr>
                <w:b/>
                <w:sz w:val="20"/>
              </w:rPr>
            </w:pPr>
            <w:r>
              <w:rPr>
                <w:b/>
                <w:sz w:val="20"/>
              </w:rPr>
              <w:t>Redacción</w:t>
            </w:r>
          </w:p>
          <w:p>
            <w:pPr>
              <w:pStyle w:val="TableParagraph"/>
              <w:spacing w:line="210" w:lineRule="exact" w:before="0"/>
              <w:ind w:left="550" w:right="541"/>
              <w:rPr>
                <w:b/>
                <w:sz w:val="20"/>
              </w:rPr>
            </w:pPr>
            <w:r>
              <w:rPr>
                <w:b/>
                <w:sz w:val="20"/>
              </w:rPr>
              <w:t>Produciendo texto claro y significante</w:t>
            </w:r>
          </w:p>
        </w:tc>
      </w:tr>
      <w:tr>
        <w:trPr>
          <w:trHeight w:val="660" w:hRule="atLeast"/>
        </w:trPr>
        <w:tc>
          <w:tcPr>
            <w:tcW w:w="3092" w:type="dxa"/>
            <w:vMerge w:val="restart"/>
            <w:shd w:val="clear" w:color="auto" w:fill="D9D9D9"/>
          </w:tcPr>
          <w:p>
            <w:pPr>
              <w:pStyle w:val="TableParagraph"/>
              <w:spacing w:before="0"/>
              <w:ind w:left="0"/>
              <w:jc w:val="left"/>
              <w:rPr>
                <w:sz w:val="22"/>
              </w:rPr>
            </w:pPr>
          </w:p>
          <w:p>
            <w:pPr>
              <w:pStyle w:val="TableParagraph"/>
              <w:spacing w:before="164"/>
              <w:ind w:left="940"/>
              <w:jc w:val="left"/>
              <w:rPr>
                <w:b/>
                <w:sz w:val="20"/>
              </w:rPr>
            </w:pPr>
            <w:r>
              <w:rPr>
                <w:b/>
                <w:sz w:val="20"/>
              </w:rPr>
              <w:t>Nivel de Año</w:t>
            </w:r>
          </w:p>
        </w:tc>
        <w:tc>
          <w:tcPr>
            <w:tcW w:w="2566" w:type="dxa"/>
            <w:gridSpan w:val="3"/>
            <w:shd w:val="clear" w:color="auto" w:fill="D9D9D9"/>
          </w:tcPr>
          <w:p>
            <w:pPr>
              <w:pStyle w:val="TableParagraph"/>
              <w:spacing w:before="129"/>
              <w:ind w:left="966" w:right="330" w:hanging="606"/>
              <w:jc w:val="left"/>
              <w:rPr>
                <w:b/>
                <w:sz w:val="20"/>
              </w:rPr>
            </w:pPr>
            <w:r>
              <w:rPr>
                <w:b/>
                <w:sz w:val="20"/>
              </w:rPr>
              <w:t>% Por Encima de la Norma</w:t>
            </w:r>
          </w:p>
        </w:tc>
        <w:tc>
          <w:tcPr>
            <w:tcW w:w="2566" w:type="dxa"/>
            <w:gridSpan w:val="3"/>
            <w:shd w:val="clear" w:color="auto" w:fill="D9D9D9"/>
          </w:tcPr>
          <w:p>
            <w:pPr>
              <w:pStyle w:val="TableParagraph"/>
              <w:spacing w:before="129"/>
              <w:ind w:left="966" w:right="64" w:hanging="873"/>
              <w:jc w:val="left"/>
              <w:rPr>
                <w:b/>
                <w:sz w:val="20"/>
              </w:rPr>
            </w:pPr>
            <w:r>
              <w:rPr>
                <w:b/>
                <w:sz w:val="20"/>
              </w:rPr>
              <w:t>% A Nivel/Casi a Nivel de Norma</w:t>
            </w:r>
          </w:p>
        </w:tc>
        <w:tc>
          <w:tcPr>
            <w:tcW w:w="2566" w:type="dxa"/>
            <w:gridSpan w:val="3"/>
            <w:shd w:val="clear" w:color="auto" w:fill="D9D9D9"/>
          </w:tcPr>
          <w:p>
            <w:pPr>
              <w:pStyle w:val="TableParagraph"/>
              <w:spacing w:before="129"/>
              <w:ind w:left="966" w:right="353" w:hanging="584"/>
              <w:jc w:val="left"/>
              <w:rPr>
                <w:b/>
                <w:sz w:val="20"/>
              </w:rPr>
            </w:pPr>
            <w:r>
              <w:rPr>
                <w:b/>
                <w:sz w:val="20"/>
              </w:rPr>
              <w:t>% Por Debajo de la Norma</w:t>
            </w:r>
          </w:p>
        </w:tc>
      </w:tr>
      <w:tr>
        <w:trPr>
          <w:trHeight w:val="336" w:hRule="atLeast"/>
        </w:trPr>
        <w:tc>
          <w:tcPr>
            <w:tcW w:w="3092" w:type="dxa"/>
            <w:vMerge/>
            <w:tcBorders>
              <w:top w:val="nil"/>
            </w:tcBorders>
            <w:shd w:val="clear" w:color="auto" w:fill="D9D9D9"/>
          </w:tcPr>
          <w:p>
            <w:pPr>
              <w:rPr>
                <w:sz w:val="2"/>
                <w:szCs w:val="2"/>
              </w:rPr>
            </w:pP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0" w:right="159"/>
              <w:jc w:val="right"/>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71"/>
              <w:jc w:val="left"/>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0" w:right="160"/>
              <w:jc w:val="right"/>
              <w:rPr>
                <w:b/>
                <w:sz w:val="20"/>
              </w:rPr>
            </w:pPr>
            <w:r>
              <w:rPr>
                <w:b/>
                <w:sz w:val="20"/>
              </w:rPr>
              <w:t>18-19</w:t>
            </w:r>
          </w:p>
        </w:tc>
      </w:tr>
      <w:tr>
        <w:trPr>
          <w:trHeight w:val="336" w:hRule="atLeast"/>
        </w:trPr>
        <w:tc>
          <w:tcPr>
            <w:tcW w:w="3092" w:type="dxa"/>
          </w:tcPr>
          <w:p>
            <w:pPr>
              <w:pStyle w:val="TableParagraph"/>
              <w:ind w:left="58"/>
              <w:jc w:val="left"/>
              <w:rPr>
                <w:b/>
                <w:sz w:val="20"/>
              </w:rPr>
            </w:pPr>
            <w:r>
              <w:rPr>
                <w:b/>
                <w:sz w:val="20"/>
              </w:rPr>
              <w:t>3er Año</w:t>
            </w:r>
          </w:p>
        </w:tc>
        <w:tc>
          <w:tcPr>
            <w:tcW w:w="855"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16.67</w:t>
            </w:r>
          </w:p>
        </w:tc>
        <w:tc>
          <w:tcPr>
            <w:tcW w:w="856" w:type="dxa"/>
          </w:tcPr>
          <w:p>
            <w:pPr>
              <w:pStyle w:val="TableParagraph"/>
              <w:ind w:left="151" w:right="142"/>
              <w:rPr>
                <w:sz w:val="20"/>
              </w:rPr>
            </w:pPr>
            <w:r>
              <w:rPr>
                <w:sz w:val="20"/>
              </w:rPr>
              <w:t>41.67</w:t>
            </w:r>
          </w:p>
        </w:tc>
        <w:tc>
          <w:tcPr>
            <w:tcW w:w="855" w:type="dxa"/>
          </w:tcPr>
          <w:p>
            <w:pPr>
              <w:pStyle w:val="TableParagraph"/>
              <w:ind w:left="151" w:right="142"/>
              <w:rPr>
                <w:sz w:val="20"/>
              </w:rPr>
            </w:pPr>
            <w:r>
              <w:rPr>
                <w:sz w:val="20"/>
              </w:rPr>
              <w:t>42.86</w:t>
            </w:r>
          </w:p>
        </w:tc>
        <w:tc>
          <w:tcPr>
            <w:tcW w:w="855" w:type="dxa"/>
          </w:tcPr>
          <w:p>
            <w:pPr>
              <w:pStyle w:val="TableParagraph"/>
              <w:ind w:left="0" w:right="165"/>
              <w:jc w:val="right"/>
              <w:rPr>
                <w:sz w:val="20"/>
              </w:rPr>
            </w:pPr>
            <w:r>
              <w:rPr>
                <w:sz w:val="20"/>
              </w:rPr>
              <w:t>50.00</w:t>
            </w:r>
          </w:p>
        </w:tc>
        <w:tc>
          <w:tcPr>
            <w:tcW w:w="856" w:type="dxa"/>
          </w:tcPr>
          <w:p>
            <w:pPr>
              <w:pStyle w:val="TableParagraph"/>
              <w:ind w:left="151" w:right="142"/>
              <w:rPr>
                <w:sz w:val="20"/>
              </w:rPr>
            </w:pPr>
            <w:r>
              <w:rPr>
                <w:sz w:val="20"/>
              </w:rPr>
              <w:t>50.00</w:t>
            </w:r>
          </w:p>
        </w:tc>
        <w:tc>
          <w:tcPr>
            <w:tcW w:w="855" w:type="dxa"/>
          </w:tcPr>
          <w:p>
            <w:pPr>
              <w:pStyle w:val="TableParagraph"/>
              <w:ind w:left="177"/>
              <w:jc w:val="left"/>
              <w:rPr>
                <w:sz w:val="20"/>
              </w:rPr>
            </w:pPr>
            <w:r>
              <w:rPr>
                <w:sz w:val="20"/>
              </w:rPr>
              <w:t>42.86</w:t>
            </w:r>
          </w:p>
        </w:tc>
        <w:tc>
          <w:tcPr>
            <w:tcW w:w="855" w:type="dxa"/>
          </w:tcPr>
          <w:p>
            <w:pPr>
              <w:pStyle w:val="TableParagraph"/>
              <w:ind w:left="151" w:right="142"/>
              <w:rPr>
                <w:sz w:val="20"/>
              </w:rPr>
            </w:pPr>
            <w:r>
              <w:rPr>
                <w:sz w:val="20"/>
              </w:rPr>
              <w:t>33.33</w:t>
            </w:r>
          </w:p>
        </w:tc>
        <w:tc>
          <w:tcPr>
            <w:tcW w:w="856" w:type="dxa"/>
          </w:tcPr>
          <w:p>
            <w:pPr>
              <w:pStyle w:val="TableParagraph"/>
              <w:ind w:left="0" w:right="221"/>
              <w:jc w:val="right"/>
              <w:rPr>
                <w:sz w:val="20"/>
              </w:rPr>
            </w:pPr>
            <w:r>
              <w:rPr>
                <w:sz w:val="20"/>
              </w:rPr>
              <w:t>8.33</w:t>
            </w:r>
          </w:p>
        </w:tc>
      </w:tr>
      <w:tr>
        <w:trPr>
          <w:trHeight w:val="336" w:hRule="atLeast"/>
        </w:trPr>
        <w:tc>
          <w:tcPr>
            <w:tcW w:w="3092" w:type="dxa"/>
          </w:tcPr>
          <w:p>
            <w:pPr>
              <w:pStyle w:val="TableParagraph"/>
              <w:ind w:left="58"/>
              <w:jc w:val="left"/>
              <w:rPr>
                <w:b/>
                <w:sz w:val="20"/>
              </w:rPr>
            </w:pPr>
            <w:r>
              <w:rPr>
                <w:b/>
                <w:sz w:val="20"/>
              </w:rPr>
              <w:t>4to Año</w:t>
            </w:r>
          </w:p>
        </w:tc>
        <w:tc>
          <w:tcPr>
            <w:tcW w:w="855" w:type="dxa"/>
          </w:tcPr>
          <w:p>
            <w:pPr>
              <w:pStyle w:val="TableParagraph"/>
              <w:ind w:left="151" w:right="142"/>
              <w:rPr>
                <w:sz w:val="20"/>
              </w:rPr>
            </w:pPr>
            <w:r>
              <w:rPr>
                <w:sz w:val="20"/>
              </w:rPr>
              <w:t>6.25</w:t>
            </w:r>
          </w:p>
        </w:tc>
        <w:tc>
          <w:tcPr>
            <w:tcW w:w="855" w:type="dxa"/>
          </w:tcPr>
          <w:p>
            <w:pPr>
              <w:pStyle w:val="TableParagraph"/>
              <w:ind w:left="151" w:right="142"/>
              <w:rPr>
                <w:sz w:val="20"/>
              </w:rPr>
            </w:pPr>
            <w:r>
              <w:rPr>
                <w:sz w:val="20"/>
              </w:rPr>
              <w:t>23.08</w:t>
            </w:r>
          </w:p>
        </w:tc>
        <w:tc>
          <w:tcPr>
            <w:tcW w:w="856" w:type="dxa"/>
          </w:tcPr>
          <w:p>
            <w:pPr>
              <w:pStyle w:val="TableParagraph"/>
              <w:rPr>
                <w:sz w:val="20"/>
              </w:rPr>
            </w:pPr>
            <w:r>
              <w:rPr>
                <w:sz w:val="20"/>
              </w:rPr>
              <w:t>*</w:t>
            </w:r>
          </w:p>
        </w:tc>
        <w:tc>
          <w:tcPr>
            <w:tcW w:w="855" w:type="dxa"/>
          </w:tcPr>
          <w:p>
            <w:pPr>
              <w:pStyle w:val="TableParagraph"/>
              <w:ind w:left="151" w:right="142"/>
              <w:rPr>
                <w:sz w:val="20"/>
              </w:rPr>
            </w:pPr>
            <w:r>
              <w:rPr>
                <w:sz w:val="20"/>
              </w:rPr>
              <w:t>75.00</w:t>
            </w:r>
          </w:p>
        </w:tc>
        <w:tc>
          <w:tcPr>
            <w:tcW w:w="855" w:type="dxa"/>
          </w:tcPr>
          <w:p>
            <w:pPr>
              <w:pStyle w:val="TableParagraph"/>
              <w:ind w:left="0" w:right="165"/>
              <w:jc w:val="right"/>
              <w:rPr>
                <w:sz w:val="20"/>
              </w:rPr>
            </w:pPr>
            <w:r>
              <w:rPr>
                <w:sz w:val="20"/>
              </w:rPr>
              <w:t>69.23</w:t>
            </w:r>
          </w:p>
        </w:tc>
        <w:tc>
          <w:tcPr>
            <w:tcW w:w="856" w:type="dxa"/>
          </w:tcPr>
          <w:p>
            <w:pPr>
              <w:pStyle w:val="TableParagraph"/>
              <w:rPr>
                <w:sz w:val="20"/>
              </w:rPr>
            </w:pPr>
            <w:r>
              <w:rPr>
                <w:sz w:val="20"/>
              </w:rPr>
              <w:t>*</w:t>
            </w:r>
          </w:p>
        </w:tc>
        <w:tc>
          <w:tcPr>
            <w:tcW w:w="855" w:type="dxa"/>
          </w:tcPr>
          <w:p>
            <w:pPr>
              <w:pStyle w:val="TableParagraph"/>
              <w:ind w:left="177"/>
              <w:jc w:val="left"/>
              <w:rPr>
                <w:sz w:val="20"/>
              </w:rPr>
            </w:pPr>
            <w:r>
              <w:rPr>
                <w:sz w:val="20"/>
              </w:rPr>
              <w:t>18.75</w:t>
            </w:r>
          </w:p>
        </w:tc>
        <w:tc>
          <w:tcPr>
            <w:tcW w:w="855" w:type="dxa"/>
          </w:tcPr>
          <w:p>
            <w:pPr>
              <w:pStyle w:val="TableParagraph"/>
              <w:ind w:left="151" w:right="142"/>
              <w:rPr>
                <w:sz w:val="20"/>
              </w:rPr>
            </w:pPr>
            <w:r>
              <w:rPr>
                <w:sz w:val="20"/>
              </w:rPr>
              <w:t>7.69</w:t>
            </w:r>
          </w:p>
        </w:tc>
        <w:tc>
          <w:tcPr>
            <w:tcW w:w="856" w:type="dxa"/>
          </w:tcPr>
          <w:p>
            <w:pPr>
              <w:pStyle w:val="TableParagraph"/>
              <w:rPr>
                <w:sz w:val="20"/>
              </w:rPr>
            </w:pPr>
            <w:r>
              <w:rPr>
                <w:sz w:val="20"/>
              </w:rPr>
              <w:t>*</w:t>
            </w:r>
          </w:p>
        </w:tc>
      </w:tr>
      <w:tr>
        <w:trPr>
          <w:trHeight w:val="336" w:hRule="atLeast"/>
        </w:trPr>
        <w:tc>
          <w:tcPr>
            <w:tcW w:w="3092" w:type="dxa"/>
          </w:tcPr>
          <w:p>
            <w:pPr>
              <w:pStyle w:val="TableParagraph"/>
              <w:ind w:left="58"/>
              <w:jc w:val="left"/>
              <w:rPr>
                <w:b/>
                <w:sz w:val="20"/>
              </w:rPr>
            </w:pPr>
            <w:r>
              <w:rPr>
                <w:b/>
                <w:sz w:val="20"/>
              </w:rPr>
              <w:t>5to Año</w:t>
            </w:r>
          </w:p>
        </w:tc>
        <w:tc>
          <w:tcPr>
            <w:tcW w:w="855" w:type="dxa"/>
          </w:tcPr>
          <w:p>
            <w:pPr>
              <w:pStyle w:val="TableParagraph"/>
              <w:ind w:left="151" w:right="142"/>
              <w:rPr>
                <w:sz w:val="20"/>
              </w:rPr>
            </w:pPr>
            <w:r>
              <w:rPr>
                <w:sz w:val="20"/>
              </w:rPr>
              <w:t>23.53</w:t>
            </w:r>
          </w:p>
        </w:tc>
        <w:tc>
          <w:tcPr>
            <w:tcW w:w="855" w:type="dxa"/>
          </w:tcPr>
          <w:p>
            <w:pPr>
              <w:pStyle w:val="TableParagraph"/>
              <w:ind w:left="151" w:right="142"/>
              <w:rPr>
                <w:sz w:val="20"/>
              </w:rPr>
            </w:pPr>
            <w:r>
              <w:rPr>
                <w:sz w:val="20"/>
              </w:rPr>
              <w:t>23.53</w:t>
            </w:r>
          </w:p>
        </w:tc>
        <w:tc>
          <w:tcPr>
            <w:tcW w:w="856" w:type="dxa"/>
          </w:tcPr>
          <w:p>
            <w:pPr>
              <w:pStyle w:val="TableParagraph"/>
              <w:ind w:left="151" w:right="142"/>
              <w:rPr>
                <w:sz w:val="20"/>
              </w:rPr>
            </w:pPr>
            <w:r>
              <w:rPr>
                <w:sz w:val="20"/>
              </w:rPr>
              <w:t>35.71</w:t>
            </w:r>
          </w:p>
        </w:tc>
        <w:tc>
          <w:tcPr>
            <w:tcW w:w="855" w:type="dxa"/>
          </w:tcPr>
          <w:p>
            <w:pPr>
              <w:pStyle w:val="TableParagraph"/>
              <w:ind w:left="151" w:right="142"/>
              <w:rPr>
                <w:sz w:val="20"/>
              </w:rPr>
            </w:pPr>
            <w:r>
              <w:rPr>
                <w:sz w:val="20"/>
              </w:rPr>
              <w:t>58.82</w:t>
            </w:r>
          </w:p>
        </w:tc>
        <w:tc>
          <w:tcPr>
            <w:tcW w:w="855" w:type="dxa"/>
          </w:tcPr>
          <w:p>
            <w:pPr>
              <w:pStyle w:val="TableParagraph"/>
              <w:ind w:left="0" w:right="165"/>
              <w:jc w:val="right"/>
              <w:rPr>
                <w:sz w:val="20"/>
              </w:rPr>
            </w:pPr>
            <w:r>
              <w:rPr>
                <w:sz w:val="20"/>
              </w:rPr>
              <w:t>52.94</w:t>
            </w:r>
          </w:p>
        </w:tc>
        <w:tc>
          <w:tcPr>
            <w:tcW w:w="856" w:type="dxa"/>
          </w:tcPr>
          <w:p>
            <w:pPr>
              <w:pStyle w:val="TableParagraph"/>
              <w:ind w:left="151" w:right="142"/>
              <w:rPr>
                <w:sz w:val="20"/>
              </w:rPr>
            </w:pPr>
            <w:r>
              <w:rPr>
                <w:sz w:val="20"/>
              </w:rPr>
              <w:t>64.29</w:t>
            </w:r>
          </w:p>
        </w:tc>
        <w:tc>
          <w:tcPr>
            <w:tcW w:w="855" w:type="dxa"/>
          </w:tcPr>
          <w:p>
            <w:pPr>
              <w:pStyle w:val="TableParagraph"/>
              <w:ind w:left="177"/>
              <w:jc w:val="left"/>
              <w:rPr>
                <w:sz w:val="20"/>
              </w:rPr>
            </w:pPr>
            <w:r>
              <w:rPr>
                <w:sz w:val="20"/>
              </w:rPr>
              <w:t>17.65</w:t>
            </w:r>
          </w:p>
        </w:tc>
        <w:tc>
          <w:tcPr>
            <w:tcW w:w="855" w:type="dxa"/>
          </w:tcPr>
          <w:p>
            <w:pPr>
              <w:pStyle w:val="TableParagraph"/>
              <w:ind w:left="151" w:right="142"/>
              <w:rPr>
                <w:sz w:val="20"/>
              </w:rPr>
            </w:pPr>
            <w:r>
              <w:rPr>
                <w:sz w:val="20"/>
              </w:rPr>
              <w:t>23.53</w:t>
            </w:r>
          </w:p>
        </w:tc>
        <w:tc>
          <w:tcPr>
            <w:tcW w:w="856" w:type="dxa"/>
          </w:tcPr>
          <w:p>
            <w:pPr>
              <w:pStyle w:val="TableParagraph"/>
              <w:ind w:left="0" w:right="221"/>
              <w:jc w:val="right"/>
              <w:rPr>
                <w:sz w:val="20"/>
              </w:rPr>
            </w:pPr>
            <w:r>
              <w:rPr>
                <w:sz w:val="20"/>
              </w:rPr>
              <w:t>0.00</w:t>
            </w:r>
          </w:p>
        </w:tc>
      </w:tr>
      <w:tr>
        <w:trPr>
          <w:trHeight w:val="336" w:hRule="atLeast"/>
        </w:trPr>
        <w:tc>
          <w:tcPr>
            <w:tcW w:w="3092" w:type="dxa"/>
          </w:tcPr>
          <w:p>
            <w:pPr>
              <w:pStyle w:val="TableParagraph"/>
              <w:ind w:left="58"/>
              <w:jc w:val="left"/>
              <w:rPr>
                <w:b/>
                <w:sz w:val="20"/>
              </w:rPr>
            </w:pPr>
            <w:r>
              <w:rPr>
                <w:b/>
                <w:sz w:val="20"/>
              </w:rPr>
              <w:t>6to Año</w:t>
            </w:r>
          </w:p>
        </w:tc>
        <w:tc>
          <w:tcPr>
            <w:tcW w:w="855" w:type="dxa"/>
          </w:tcPr>
          <w:p>
            <w:pPr>
              <w:pStyle w:val="TableParagraph"/>
              <w:ind w:left="151" w:right="142"/>
              <w:rPr>
                <w:sz w:val="20"/>
              </w:rPr>
            </w:pPr>
            <w:r>
              <w:rPr>
                <w:sz w:val="20"/>
              </w:rPr>
              <w:t>28.57</w:t>
            </w:r>
          </w:p>
        </w:tc>
        <w:tc>
          <w:tcPr>
            <w:tcW w:w="855" w:type="dxa"/>
          </w:tcPr>
          <w:p>
            <w:pPr>
              <w:pStyle w:val="TableParagraph"/>
              <w:ind w:left="151" w:right="142"/>
              <w:rPr>
                <w:sz w:val="20"/>
              </w:rPr>
            </w:pPr>
            <w:r>
              <w:rPr>
                <w:sz w:val="20"/>
              </w:rPr>
              <w:t>6.25</w:t>
            </w:r>
          </w:p>
        </w:tc>
        <w:tc>
          <w:tcPr>
            <w:tcW w:w="856"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57.14</w:t>
            </w:r>
          </w:p>
        </w:tc>
        <w:tc>
          <w:tcPr>
            <w:tcW w:w="855" w:type="dxa"/>
          </w:tcPr>
          <w:p>
            <w:pPr>
              <w:pStyle w:val="TableParagraph"/>
              <w:ind w:left="0" w:right="165"/>
              <w:jc w:val="right"/>
              <w:rPr>
                <w:sz w:val="20"/>
              </w:rPr>
            </w:pPr>
            <w:r>
              <w:rPr>
                <w:sz w:val="20"/>
              </w:rPr>
              <w:t>87.50</w:t>
            </w:r>
          </w:p>
        </w:tc>
        <w:tc>
          <w:tcPr>
            <w:tcW w:w="856" w:type="dxa"/>
          </w:tcPr>
          <w:p>
            <w:pPr>
              <w:pStyle w:val="TableParagraph"/>
              <w:ind w:left="151" w:right="142"/>
              <w:rPr>
                <w:sz w:val="20"/>
              </w:rPr>
            </w:pPr>
            <w:r>
              <w:rPr>
                <w:sz w:val="20"/>
              </w:rPr>
              <w:t>78.57</w:t>
            </w:r>
          </w:p>
        </w:tc>
        <w:tc>
          <w:tcPr>
            <w:tcW w:w="855" w:type="dxa"/>
          </w:tcPr>
          <w:p>
            <w:pPr>
              <w:pStyle w:val="TableParagraph"/>
              <w:ind w:left="177"/>
              <w:jc w:val="left"/>
              <w:rPr>
                <w:sz w:val="20"/>
              </w:rPr>
            </w:pPr>
            <w:r>
              <w:rPr>
                <w:sz w:val="20"/>
              </w:rPr>
              <w:t>14.29</w:t>
            </w:r>
          </w:p>
        </w:tc>
        <w:tc>
          <w:tcPr>
            <w:tcW w:w="855" w:type="dxa"/>
          </w:tcPr>
          <w:p>
            <w:pPr>
              <w:pStyle w:val="TableParagraph"/>
              <w:ind w:left="151" w:right="142"/>
              <w:rPr>
                <w:sz w:val="20"/>
              </w:rPr>
            </w:pPr>
            <w:r>
              <w:rPr>
                <w:sz w:val="20"/>
              </w:rPr>
              <w:t>6.25</w:t>
            </w:r>
          </w:p>
        </w:tc>
        <w:tc>
          <w:tcPr>
            <w:tcW w:w="856" w:type="dxa"/>
          </w:tcPr>
          <w:p>
            <w:pPr>
              <w:pStyle w:val="TableParagraph"/>
              <w:ind w:left="0" w:right="221"/>
              <w:jc w:val="right"/>
              <w:rPr>
                <w:sz w:val="20"/>
              </w:rPr>
            </w:pPr>
            <w:r>
              <w:rPr>
                <w:sz w:val="20"/>
              </w:rPr>
              <w:t>7.14</w:t>
            </w:r>
          </w:p>
        </w:tc>
      </w:tr>
      <w:tr>
        <w:trPr>
          <w:trHeight w:val="336" w:hRule="atLeast"/>
        </w:trPr>
        <w:tc>
          <w:tcPr>
            <w:tcW w:w="3092" w:type="dxa"/>
          </w:tcPr>
          <w:p>
            <w:pPr>
              <w:pStyle w:val="TableParagraph"/>
              <w:ind w:left="58"/>
              <w:jc w:val="left"/>
              <w:rPr>
                <w:b/>
                <w:sz w:val="20"/>
              </w:rPr>
            </w:pPr>
            <w:r>
              <w:rPr>
                <w:b/>
                <w:sz w:val="20"/>
              </w:rPr>
              <w:t>7mo Año</w:t>
            </w:r>
          </w:p>
        </w:tc>
        <w:tc>
          <w:tcPr>
            <w:tcW w:w="855" w:type="dxa"/>
          </w:tcPr>
          <w:p>
            <w:pPr>
              <w:pStyle w:val="TableParagraph"/>
              <w:ind w:left="151" w:right="142"/>
              <w:rPr>
                <w:sz w:val="20"/>
              </w:rPr>
            </w:pPr>
            <w:r>
              <w:rPr>
                <w:sz w:val="20"/>
              </w:rPr>
              <w:t>30.00</w:t>
            </w:r>
          </w:p>
        </w:tc>
        <w:tc>
          <w:tcPr>
            <w:tcW w:w="855" w:type="dxa"/>
          </w:tcPr>
          <w:p>
            <w:pPr>
              <w:pStyle w:val="TableParagraph"/>
              <w:ind w:left="151" w:right="142"/>
              <w:rPr>
                <w:sz w:val="20"/>
              </w:rPr>
            </w:pPr>
            <w:r>
              <w:rPr>
                <w:sz w:val="20"/>
              </w:rPr>
              <w:t>26.67</w:t>
            </w:r>
          </w:p>
        </w:tc>
        <w:tc>
          <w:tcPr>
            <w:tcW w:w="856" w:type="dxa"/>
          </w:tcPr>
          <w:p>
            <w:pPr>
              <w:pStyle w:val="TableParagraph"/>
              <w:ind w:left="151" w:right="142"/>
              <w:rPr>
                <w:sz w:val="20"/>
              </w:rPr>
            </w:pPr>
            <w:r>
              <w:rPr>
                <w:sz w:val="20"/>
              </w:rPr>
              <w:t>45.45</w:t>
            </w:r>
          </w:p>
        </w:tc>
        <w:tc>
          <w:tcPr>
            <w:tcW w:w="855" w:type="dxa"/>
          </w:tcPr>
          <w:p>
            <w:pPr>
              <w:pStyle w:val="TableParagraph"/>
              <w:ind w:left="151" w:right="142"/>
              <w:rPr>
                <w:sz w:val="20"/>
              </w:rPr>
            </w:pPr>
            <w:r>
              <w:rPr>
                <w:sz w:val="20"/>
              </w:rPr>
              <w:t>60.00</w:t>
            </w:r>
          </w:p>
        </w:tc>
        <w:tc>
          <w:tcPr>
            <w:tcW w:w="855" w:type="dxa"/>
          </w:tcPr>
          <w:p>
            <w:pPr>
              <w:pStyle w:val="TableParagraph"/>
              <w:ind w:left="0" w:right="165"/>
              <w:jc w:val="right"/>
              <w:rPr>
                <w:sz w:val="20"/>
              </w:rPr>
            </w:pPr>
            <w:r>
              <w:rPr>
                <w:sz w:val="20"/>
              </w:rPr>
              <w:t>66.67</w:t>
            </w:r>
          </w:p>
        </w:tc>
        <w:tc>
          <w:tcPr>
            <w:tcW w:w="856" w:type="dxa"/>
          </w:tcPr>
          <w:p>
            <w:pPr>
              <w:pStyle w:val="TableParagraph"/>
              <w:ind w:left="151" w:right="142"/>
              <w:rPr>
                <w:sz w:val="20"/>
              </w:rPr>
            </w:pPr>
            <w:r>
              <w:rPr>
                <w:sz w:val="20"/>
              </w:rPr>
              <w:t>50.00</w:t>
            </w:r>
          </w:p>
        </w:tc>
        <w:tc>
          <w:tcPr>
            <w:tcW w:w="855" w:type="dxa"/>
          </w:tcPr>
          <w:p>
            <w:pPr>
              <w:pStyle w:val="TableParagraph"/>
              <w:ind w:left="177"/>
              <w:jc w:val="left"/>
              <w:rPr>
                <w:sz w:val="20"/>
              </w:rPr>
            </w:pPr>
            <w:r>
              <w:rPr>
                <w:sz w:val="20"/>
              </w:rPr>
              <w:t>10.00</w:t>
            </w:r>
          </w:p>
        </w:tc>
        <w:tc>
          <w:tcPr>
            <w:tcW w:w="855" w:type="dxa"/>
          </w:tcPr>
          <w:p>
            <w:pPr>
              <w:pStyle w:val="TableParagraph"/>
              <w:ind w:left="151" w:right="142"/>
              <w:rPr>
                <w:sz w:val="20"/>
              </w:rPr>
            </w:pPr>
            <w:r>
              <w:rPr>
                <w:sz w:val="20"/>
              </w:rPr>
              <w:t>6.67</w:t>
            </w:r>
          </w:p>
        </w:tc>
        <w:tc>
          <w:tcPr>
            <w:tcW w:w="856" w:type="dxa"/>
          </w:tcPr>
          <w:p>
            <w:pPr>
              <w:pStyle w:val="TableParagraph"/>
              <w:ind w:left="0" w:right="221"/>
              <w:jc w:val="right"/>
              <w:rPr>
                <w:sz w:val="20"/>
              </w:rPr>
            </w:pPr>
            <w:r>
              <w:rPr>
                <w:sz w:val="20"/>
              </w:rPr>
              <w:t>4.55</w:t>
            </w:r>
          </w:p>
        </w:tc>
      </w:tr>
      <w:tr>
        <w:trPr>
          <w:trHeight w:val="336" w:hRule="atLeast"/>
        </w:trPr>
        <w:tc>
          <w:tcPr>
            <w:tcW w:w="3092" w:type="dxa"/>
          </w:tcPr>
          <w:p>
            <w:pPr>
              <w:pStyle w:val="TableParagraph"/>
              <w:ind w:left="58"/>
              <w:jc w:val="left"/>
              <w:rPr>
                <w:b/>
                <w:sz w:val="20"/>
              </w:rPr>
            </w:pPr>
            <w:r>
              <w:rPr>
                <w:b/>
                <w:sz w:val="20"/>
              </w:rPr>
              <w:t>8vo Año</w:t>
            </w:r>
          </w:p>
        </w:tc>
        <w:tc>
          <w:tcPr>
            <w:tcW w:w="855" w:type="dxa"/>
          </w:tcPr>
          <w:p>
            <w:pPr>
              <w:pStyle w:val="TableParagraph"/>
              <w:ind w:left="151" w:right="142"/>
              <w:rPr>
                <w:sz w:val="20"/>
              </w:rPr>
            </w:pPr>
            <w:r>
              <w:rPr>
                <w:sz w:val="20"/>
              </w:rPr>
              <w:t>30.00</w:t>
            </w:r>
          </w:p>
        </w:tc>
        <w:tc>
          <w:tcPr>
            <w:tcW w:w="855" w:type="dxa"/>
          </w:tcPr>
          <w:p>
            <w:pPr>
              <w:pStyle w:val="TableParagraph"/>
              <w:ind w:left="151" w:right="142"/>
              <w:rPr>
                <w:sz w:val="20"/>
              </w:rPr>
            </w:pPr>
            <w:r>
              <w:rPr>
                <w:sz w:val="20"/>
              </w:rPr>
              <w:t>50.00</w:t>
            </w:r>
          </w:p>
        </w:tc>
        <w:tc>
          <w:tcPr>
            <w:tcW w:w="856" w:type="dxa"/>
          </w:tcPr>
          <w:p>
            <w:pPr>
              <w:pStyle w:val="TableParagraph"/>
              <w:ind w:left="151" w:right="142"/>
              <w:rPr>
                <w:sz w:val="20"/>
              </w:rPr>
            </w:pPr>
            <w:r>
              <w:rPr>
                <w:sz w:val="20"/>
              </w:rPr>
              <w:t>57.14</w:t>
            </w:r>
          </w:p>
        </w:tc>
        <w:tc>
          <w:tcPr>
            <w:tcW w:w="855" w:type="dxa"/>
          </w:tcPr>
          <w:p>
            <w:pPr>
              <w:pStyle w:val="TableParagraph"/>
              <w:ind w:left="151" w:right="142"/>
              <w:rPr>
                <w:sz w:val="20"/>
              </w:rPr>
            </w:pPr>
            <w:r>
              <w:rPr>
                <w:sz w:val="20"/>
              </w:rPr>
              <w:t>65.00</w:t>
            </w:r>
          </w:p>
        </w:tc>
        <w:tc>
          <w:tcPr>
            <w:tcW w:w="855" w:type="dxa"/>
          </w:tcPr>
          <w:p>
            <w:pPr>
              <w:pStyle w:val="TableParagraph"/>
              <w:ind w:left="0" w:right="165"/>
              <w:jc w:val="right"/>
              <w:rPr>
                <w:sz w:val="20"/>
              </w:rPr>
            </w:pPr>
            <w:r>
              <w:rPr>
                <w:sz w:val="20"/>
              </w:rPr>
              <w:t>50.00</w:t>
            </w:r>
          </w:p>
        </w:tc>
        <w:tc>
          <w:tcPr>
            <w:tcW w:w="856" w:type="dxa"/>
          </w:tcPr>
          <w:p>
            <w:pPr>
              <w:pStyle w:val="TableParagraph"/>
              <w:ind w:left="151" w:right="142"/>
              <w:rPr>
                <w:sz w:val="20"/>
              </w:rPr>
            </w:pPr>
            <w:r>
              <w:rPr>
                <w:sz w:val="20"/>
              </w:rPr>
              <w:t>35.71</w:t>
            </w:r>
          </w:p>
        </w:tc>
        <w:tc>
          <w:tcPr>
            <w:tcW w:w="855" w:type="dxa"/>
          </w:tcPr>
          <w:p>
            <w:pPr>
              <w:pStyle w:val="TableParagraph"/>
              <w:ind w:left="232"/>
              <w:jc w:val="left"/>
              <w:rPr>
                <w:sz w:val="20"/>
              </w:rPr>
            </w:pPr>
            <w:r>
              <w:rPr>
                <w:sz w:val="20"/>
              </w:rPr>
              <w:t>5.00</w:t>
            </w:r>
          </w:p>
        </w:tc>
        <w:tc>
          <w:tcPr>
            <w:tcW w:w="855" w:type="dxa"/>
          </w:tcPr>
          <w:p>
            <w:pPr>
              <w:pStyle w:val="TableParagraph"/>
              <w:ind w:left="151" w:right="142"/>
              <w:rPr>
                <w:sz w:val="20"/>
              </w:rPr>
            </w:pPr>
            <w:r>
              <w:rPr>
                <w:sz w:val="20"/>
              </w:rPr>
              <w:t>0.00</w:t>
            </w:r>
          </w:p>
        </w:tc>
        <w:tc>
          <w:tcPr>
            <w:tcW w:w="856" w:type="dxa"/>
          </w:tcPr>
          <w:p>
            <w:pPr>
              <w:pStyle w:val="TableParagraph"/>
              <w:ind w:left="0" w:right="221"/>
              <w:jc w:val="right"/>
              <w:rPr>
                <w:sz w:val="20"/>
              </w:rPr>
            </w:pPr>
            <w:r>
              <w:rPr>
                <w:sz w:val="20"/>
              </w:rPr>
              <w:t>7.14</w:t>
            </w:r>
          </w:p>
        </w:tc>
      </w:tr>
      <w:tr>
        <w:trPr>
          <w:trHeight w:val="336" w:hRule="atLeast"/>
        </w:trPr>
        <w:tc>
          <w:tcPr>
            <w:tcW w:w="3092" w:type="dxa"/>
          </w:tcPr>
          <w:p>
            <w:pPr>
              <w:pStyle w:val="TableParagraph"/>
              <w:ind w:left="58"/>
              <w:jc w:val="left"/>
              <w:rPr>
                <w:b/>
                <w:sz w:val="20"/>
              </w:rPr>
            </w:pPr>
            <w:r>
              <w:rPr>
                <w:b/>
                <w:sz w:val="20"/>
              </w:rPr>
              <w:t>11vo Año</w:t>
            </w: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r>
      <w:tr>
        <w:trPr>
          <w:trHeight w:val="336" w:hRule="atLeast"/>
        </w:trPr>
        <w:tc>
          <w:tcPr>
            <w:tcW w:w="3092" w:type="dxa"/>
          </w:tcPr>
          <w:p>
            <w:pPr>
              <w:pStyle w:val="TableParagraph"/>
              <w:ind w:left="58"/>
              <w:jc w:val="left"/>
              <w:rPr>
                <w:b/>
                <w:sz w:val="20"/>
              </w:rPr>
            </w:pPr>
            <w:r>
              <w:rPr>
                <w:b/>
                <w:sz w:val="20"/>
              </w:rPr>
              <w:t>Todos los Grados</w:t>
            </w:r>
          </w:p>
        </w:tc>
        <w:tc>
          <w:tcPr>
            <w:tcW w:w="855" w:type="dxa"/>
          </w:tcPr>
          <w:p>
            <w:pPr>
              <w:pStyle w:val="TableParagraph"/>
              <w:ind w:left="151" w:right="142"/>
              <w:rPr>
                <w:sz w:val="20"/>
              </w:rPr>
            </w:pPr>
            <w:r>
              <w:rPr>
                <w:sz w:val="20"/>
              </w:rPr>
              <w:t>22.77</w:t>
            </w:r>
          </w:p>
        </w:tc>
        <w:tc>
          <w:tcPr>
            <w:tcW w:w="855" w:type="dxa"/>
          </w:tcPr>
          <w:p>
            <w:pPr>
              <w:pStyle w:val="TableParagraph"/>
              <w:ind w:left="151" w:right="142"/>
              <w:rPr>
                <w:sz w:val="20"/>
              </w:rPr>
            </w:pPr>
            <w:r>
              <w:rPr>
                <w:sz w:val="20"/>
              </w:rPr>
              <w:t>24.72</w:t>
            </w:r>
          </w:p>
        </w:tc>
        <w:tc>
          <w:tcPr>
            <w:tcW w:w="856" w:type="dxa"/>
          </w:tcPr>
          <w:p>
            <w:pPr>
              <w:pStyle w:val="TableParagraph"/>
              <w:ind w:left="151" w:right="142"/>
              <w:rPr>
                <w:sz w:val="20"/>
              </w:rPr>
            </w:pPr>
            <w:r>
              <w:rPr>
                <w:sz w:val="20"/>
              </w:rPr>
              <w:t>36.90</w:t>
            </w:r>
          </w:p>
        </w:tc>
        <w:tc>
          <w:tcPr>
            <w:tcW w:w="855" w:type="dxa"/>
          </w:tcPr>
          <w:p>
            <w:pPr>
              <w:pStyle w:val="TableParagraph"/>
              <w:ind w:left="151" w:right="142"/>
              <w:rPr>
                <w:sz w:val="20"/>
              </w:rPr>
            </w:pPr>
            <w:r>
              <w:rPr>
                <w:sz w:val="20"/>
              </w:rPr>
              <w:t>60.40</w:t>
            </w:r>
          </w:p>
        </w:tc>
        <w:tc>
          <w:tcPr>
            <w:tcW w:w="855" w:type="dxa"/>
          </w:tcPr>
          <w:p>
            <w:pPr>
              <w:pStyle w:val="TableParagraph"/>
              <w:ind w:left="0" w:right="165"/>
              <w:jc w:val="right"/>
              <w:rPr>
                <w:sz w:val="20"/>
              </w:rPr>
            </w:pPr>
            <w:r>
              <w:rPr>
                <w:sz w:val="20"/>
              </w:rPr>
              <w:t>62.92</w:t>
            </w:r>
          </w:p>
        </w:tc>
        <w:tc>
          <w:tcPr>
            <w:tcW w:w="856" w:type="dxa"/>
          </w:tcPr>
          <w:p>
            <w:pPr>
              <w:pStyle w:val="TableParagraph"/>
              <w:ind w:left="151" w:right="142"/>
              <w:rPr>
                <w:sz w:val="20"/>
              </w:rPr>
            </w:pPr>
            <w:r>
              <w:rPr>
                <w:sz w:val="20"/>
              </w:rPr>
              <w:t>55.95</w:t>
            </w:r>
          </w:p>
        </w:tc>
        <w:tc>
          <w:tcPr>
            <w:tcW w:w="855" w:type="dxa"/>
          </w:tcPr>
          <w:p>
            <w:pPr>
              <w:pStyle w:val="TableParagraph"/>
              <w:ind w:left="177"/>
              <w:jc w:val="left"/>
              <w:rPr>
                <w:sz w:val="20"/>
              </w:rPr>
            </w:pPr>
            <w:r>
              <w:rPr>
                <w:sz w:val="20"/>
              </w:rPr>
              <w:t>16.83</w:t>
            </w:r>
          </w:p>
        </w:tc>
        <w:tc>
          <w:tcPr>
            <w:tcW w:w="855" w:type="dxa"/>
          </w:tcPr>
          <w:p>
            <w:pPr>
              <w:pStyle w:val="TableParagraph"/>
              <w:ind w:left="151" w:right="142"/>
              <w:rPr>
                <w:sz w:val="20"/>
              </w:rPr>
            </w:pPr>
            <w:r>
              <w:rPr>
                <w:sz w:val="20"/>
              </w:rPr>
              <w:t>12.36</w:t>
            </w:r>
          </w:p>
        </w:tc>
        <w:tc>
          <w:tcPr>
            <w:tcW w:w="856" w:type="dxa"/>
          </w:tcPr>
          <w:p>
            <w:pPr>
              <w:pStyle w:val="TableParagraph"/>
              <w:ind w:left="0" w:right="221"/>
              <w:jc w:val="right"/>
              <w:rPr>
                <w:sz w:val="20"/>
              </w:rPr>
            </w:pPr>
            <w:r>
              <w:rPr>
                <w:sz w:val="20"/>
              </w:rPr>
              <w:t>7.14</w:t>
            </w:r>
          </w:p>
        </w:tc>
      </w:tr>
    </w:tbl>
    <w:p>
      <w:pPr>
        <w:pStyle w:val="BodyText"/>
        <w:spacing w:before="11"/>
        <w:rPr>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855"/>
        <w:gridCol w:w="855"/>
        <w:gridCol w:w="856"/>
        <w:gridCol w:w="855"/>
        <w:gridCol w:w="855"/>
        <w:gridCol w:w="856"/>
        <w:gridCol w:w="855"/>
        <w:gridCol w:w="855"/>
        <w:gridCol w:w="856"/>
      </w:tblGrid>
      <w:tr>
        <w:trPr>
          <w:trHeight w:val="517" w:hRule="atLeast"/>
        </w:trPr>
        <w:tc>
          <w:tcPr>
            <w:tcW w:w="10790" w:type="dxa"/>
            <w:gridSpan w:val="10"/>
            <w:shd w:val="clear" w:color="auto" w:fill="D9D9D9"/>
          </w:tcPr>
          <w:p>
            <w:pPr>
              <w:pStyle w:val="TableParagraph"/>
              <w:spacing w:before="58"/>
              <w:ind w:left="550" w:right="541"/>
              <w:rPr>
                <w:b/>
                <w:sz w:val="20"/>
              </w:rPr>
            </w:pPr>
            <w:r>
              <w:rPr>
                <w:b/>
                <w:sz w:val="20"/>
              </w:rPr>
              <w:t>Audición</w:t>
            </w:r>
          </w:p>
          <w:p>
            <w:pPr>
              <w:pStyle w:val="TableParagraph"/>
              <w:spacing w:line="210" w:lineRule="exact" w:before="0"/>
              <w:ind w:left="550" w:right="541"/>
              <w:rPr>
                <w:b/>
                <w:sz w:val="20"/>
              </w:rPr>
            </w:pPr>
            <w:r>
              <w:rPr>
                <w:b/>
                <w:sz w:val="20"/>
              </w:rPr>
              <w:t>Demostrando efectivas destrezas de comunicación</w:t>
            </w:r>
          </w:p>
        </w:tc>
      </w:tr>
      <w:tr>
        <w:trPr>
          <w:trHeight w:val="597" w:hRule="atLeast"/>
        </w:trPr>
        <w:tc>
          <w:tcPr>
            <w:tcW w:w="3092" w:type="dxa"/>
            <w:vMerge w:val="restart"/>
            <w:shd w:val="clear" w:color="auto" w:fill="D9D9D9"/>
          </w:tcPr>
          <w:p>
            <w:pPr>
              <w:pStyle w:val="TableParagraph"/>
              <w:spacing w:before="0"/>
              <w:ind w:left="0"/>
              <w:jc w:val="left"/>
              <w:rPr>
                <w:sz w:val="22"/>
              </w:rPr>
            </w:pPr>
          </w:p>
          <w:p>
            <w:pPr>
              <w:pStyle w:val="TableParagraph"/>
              <w:spacing w:before="133"/>
              <w:ind w:left="940"/>
              <w:jc w:val="left"/>
              <w:rPr>
                <w:b/>
                <w:sz w:val="20"/>
              </w:rPr>
            </w:pPr>
            <w:r>
              <w:rPr>
                <w:b/>
                <w:sz w:val="20"/>
              </w:rPr>
              <w:t>Nivel de Año</w:t>
            </w:r>
          </w:p>
        </w:tc>
        <w:tc>
          <w:tcPr>
            <w:tcW w:w="2566" w:type="dxa"/>
            <w:gridSpan w:val="3"/>
            <w:shd w:val="clear" w:color="auto" w:fill="D9D9D9"/>
          </w:tcPr>
          <w:p>
            <w:pPr>
              <w:pStyle w:val="TableParagraph"/>
              <w:spacing w:before="98"/>
              <w:ind w:left="966" w:right="330" w:hanging="606"/>
              <w:jc w:val="left"/>
              <w:rPr>
                <w:b/>
                <w:sz w:val="20"/>
              </w:rPr>
            </w:pPr>
            <w:r>
              <w:rPr>
                <w:b/>
                <w:sz w:val="20"/>
              </w:rPr>
              <w:t>% Por Encima de la Norma</w:t>
            </w:r>
          </w:p>
        </w:tc>
        <w:tc>
          <w:tcPr>
            <w:tcW w:w="2566" w:type="dxa"/>
            <w:gridSpan w:val="3"/>
            <w:shd w:val="clear" w:color="auto" w:fill="D9D9D9"/>
          </w:tcPr>
          <w:p>
            <w:pPr>
              <w:pStyle w:val="TableParagraph"/>
              <w:spacing w:before="98"/>
              <w:ind w:left="966" w:right="64" w:hanging="873"/>
              <w:jc w:val="left"/>
              <w:rPr>
                <w:b/>
                <w:sz w:val="20"/>
              </w:rPr>
            </w:pPr>
            <w:r>
              <w:rPr>
                <w:b/>
                <w:sz w:val="20"/>
              </w:rPr>
              <w:t>% A Nivel/Casi a Nivel de Norma</w:t>
            </w:r>
          </w:p>
        </w:tc>
        <w:tc>
          <w:tcPr>
            <w:tcW w:w="2566" w:type="dxa"/>
            <w:gridSpan w:val="3"/>
            <w:shd w:val="clear" w:color="auto" w:fill="D9D9D9"/>
          </w:tcPr>
          <w:p>
            <w:pPr>
              <w:pStyle w:val="TableParagraph"/>
              <w:spacing w:before="98"/>
              <w:ind w:left="966" w:right="353" w:hanging="584"/>
              <w:jc w:val="left"/>
              <w:rPr>
                <w:b/>
                <w:sz w:val="20"/>
              </w:rPr>
            </w:pPr>
            <w:r>
              <w:rPr>
                <w:b/>
                <w:sz w:val="20"/>
              </w:rPr>
              <w:t>% Por Debajo de la Norma</w:t>
            </w:r>
          </w:p>
        </w:tc>
      </w:tr>
      <w:tr>
        <w:trPr>
          <w:trHeight w:val="335" w:hRule="atLeast"/>
        </w:trPr>
        <w:tc>
          <w:tcPr>
            <w:tcW w:w="3092" w:type="dxa"/>
            <w:vMerge/>
            <w:tcBorders>
              <w:top w:val="nil"/>
            </w:tcBorders>
            <w:shd w:val="clear" w:color="auto" w:fill="D9D9D9"/>
          </w:tcPr>
          <w:p>
            <w:pPr>
              <w:rPr>
                <w:sz w:val="2"/>
                <w:szCs w:val="2"/>
              </w:rPr>
            </w:pP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0" w:right="159"/>
              <w:jc w:val="right"/>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71"/>
              <w:jc w:val="left"/>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0" w:right="160"/>
              <w:jc w:val="right"/>
              <w:rPr>
                <w:b/>
                <w:sz w:val="20"/>
              </w:rPr>
            </w:pPr>
            <w:r>
              <w:rPr>
                <w:b/>
                <w:sz w:val="20"/>
              </w:rPr>
              <w:t>18-19</w:t>
            </w:r>
          </w:p>
        </w:tc>
      </w:tr>
      <w:tr>
        <w:trPr>
          <w:trHeight w:val="335" w:hRule="atLeast"/>
        </w:trPr>
        <w:tc>
          <w:tcPr>
            <w:tcW w:w="3092" w:type="dxa"/>
          </w:tcPr>
          <w:p>
            <w:pPr>
              <w:pStyle w:val="TableParagraph"/>
              <w:ind w:left="58"/>
              <w:jc w:val="left"/>
              <w:rPr>
                <w:b/>
                <w:sz w:val="20"/>
              </w:rPr>
            </w:pPr>
            <w:r>
              <w:rPr>
                <w:b/>
                <w:sz w:val="20"/>
              </w:rPr>
              <w:t>3er Año</w:t>
            </w:r>
          </w:p>
        </w:tc>
        <w:tc>
          <w:tcPr>
            <w:tcW w:w="855" w:type="dxa"/>
          </w:tcPr>
          <w:p>
            <w:pPr>
              <w:pStyle w:val="TableParagraph"/>
              <w:ind w:left="151" w:right="142"/>
              <w:rPr>
                <w:sz w:val="20"/>
              </w:rPr>
            </w:pPr>
            <w:r>
              <w:rPr>
                <w:sz w:val="20"/>
              </w:rPr>
              <w:t>7.14</w:t>
            </w:r>
          </w:p>
        </w:tc>
        <w:tc>
          <w:tcPr>
            <w:tcW w:w="855" w:type="dxa"/>
          </w:tcPr>
          <w:p>
            <w:pPr>
              <w:pStyle w:val="TableParagraph"/>
              <w:ind w:left="151" w:right="142"/>
              <w:rPr>
                <w:sz w:val="20"/>
              </w:rPr>
            </w:pPr>
            <w:r>
              <w:rPr>
                <w:sz w:val="20"/>
              </w:rPr>
              <w:t>8.33</w:t>
            </w:r>
          </w:p>
        </w:tc>
        <w:tc>
          <w:tcPr>
            <w:tcW w:w="856" w:type="dxa"/>
          </w:tcPr>
          <w:p>
            <w:pPr>
              <w:pStyle w:val="TableParagraph"/>
              <w:ind w:left="151" w:right="142"/>
              <w:rPr>
                <w:sz w:val="20"/>
              </w:rPr>
            </w:pPr>
            <w:r>
              <w:rPr>
                <w:sz w:val="20"/>
              </w:rPr>
              <w:t>8.33</w:t>
            </w:r>
          </w:p>
        </w:tc>
        <w:tc>
          <w:tcPr>
            <w:tcW w:w="855" w:type="dxa"/>
          </w:tcPr>
          <w:p>
            <w:pPr>
              <w:pStyle w:val="TableParagraph"/>
              <w:ind w:left="151" w:right="142"/>
              <w:rPr>
                <w:sz w:val="20"/>
              </w:rPr>
            </w:pPr>
            <w:r>
              <w:rPr>
                <w:sz w:val="20"/>
              </w:rPr>
              <w:t>78.57</w:t>
            </w:r>
          </w:p>
        </w:tc>
        <w:tc>
          <w:tcPr>
            <w:tcW w:w="855" w:type="dxa"/>
          </w:tcPr>
          <w:p>
            <w:pPr>
              <w:pStyle w:val="TableParagraph"/>
              <w:ind w:left="0" w:right="165"/>
              <w:jc w:val="right"/>
              <w:rPr>
                <w:sz w:val="20"/>
              </w:rPr>
            </w:pPr>
            <w:r>
              <w:rPr>
                <w:sz w:val="20"/>
              </w:rPr>
              <w:t>83.33</w:t>
            </w:r>
          </w:p>
        </w:tc>
        <w:tc>
          <w:tcPr>
            <w:tcW w:w="856" w:type="dxa"/>
          </w:tcPr>
          <w:p>
            <w:pPr>
              <w:pStyle w:val="TableParagraph"/>
              <w:ind w:left="151" w:right="142"/>
              <w:rPr>
                <w:sz w:val="20"/>
              </w:rPr>
            </w:pPr>
            <w:r>
              <w:rPr>
                <w:sz w:val="20"/>
              </w:rPr>
              <w:t>83.33</w:t>
            </w:r>
          </w:p>
        </w:tc>
        <w:tc>
          <w:tcPr>
            <w:tcW w:w="855" w:type="dxa"/>
          </w:tcPr>
          <w:p>
            <w:pPr>
              <w:pStyle w:val="TableParagraph"/>
              <w:ind w:left="177"/>
              <w:jc w:val="left"/>
              <w:rPr>
                <w:sz w:val="20"/>
              </w:rPr>
            </w:pPr>
            <w:r>
              <w:rPr>
                <w:sz w:val="20"/>
              </w:rPr>
              <w:t>14.29</w:t>
            </w:r>
          </w:p>
        </w:tc>
        <w:tc>
          <w:tcPr>
            <w:tcW w:w="855" w:type="dxa"/>
          </w:tcPr>
          <w:p>
            <w:pPr>
              <w:pStyle w:val="TableParagraph"/>
              <w:ind w:left="151" w:right="142"/>
              <w:rPr>
                <w:sz w:val="20"/>
              </w:rPr>
            </w:pPr>
            <w:r>
              <w:rPr>
                <w:sz w:val="20"/>
              </w:rPr>
              <w:t>8.33</w:t>
            </w:r>
          </w:p>
        </w:tc>
        <w:tc>
          <w:tcPr>
            <w:tcW w:w="856" w:type="dxa"/>
          </w:tcPr>
          <w:p>
            <w:pPr>
              <w:pStyle w:val="TableParagraph"/>
              <w:ind w:left="0" w:right="221"/>
              <w:jc w:val="right"/>
              <w:rPr>
                <w:sz w:val="20"/>
              </w:rPr>
            </w:pPr>
            <w:r>
              <w:rPr>
                <w:sz w:val="20"/>
              </w:rPr>
              <w:t>8.33</w:t>
            </w:r>
          </w:p>
        </w:tc>
      </w:tr>
      <w:tr>
        <w:trPr>
          <w:trHeight w:val="336" w:hRule="atLeast"/>
        </w:trPr>
        <w:tc>
          <w:tcPr>
            <w:tcW w:w="3092" w:type="dxa"/>
          </w:tcPr>
          <w:p>
            <w:pPr>
              <w:pStyle w:val="TableParagraph"/>
              <w:ind w:left="58"/>
              <w:jc w:val="left"/>
              <w:rPr>
                <w:b/>
                <w:sz w:val="20"/>
              </w:rPr>
            </w:pPr>
            <w:r>
              <w:rPr>
                <w:b/>
                <w:sz w:val="20"/>
              </w:rPr>
              <w:t>4to Año</w:t>
            </w:r>
          </w:p>
        </w:tc>
        <w:tc>
          <w:tcPr>
            <w:tcW w:w="855" w:type="dxa"/>
          </w:tcPr>
          <w:p>
            <w:pPr>
              <w:pStyle w:val="TableParagraph"/>
              <w:ind w:left="151" w:right="142"/>
              <w:rPr>
                <w:sz w:val="20"/>
              </w:rPr>
            </w:pPr>
            <w:r>
              <w:rPr>
                <w:sz w:val="20"/>
              </w:rPr>
              <w:t>6.25</w:t>
            </w:r>
          </w:p>
        </w:tc>
        <w:tc>
          <w:tcPr>
            <w:tcW w:w="855" w:type="dxa"/>
          </w:tcPr>
          <w:p>
            <w:pPr>
              <w:pStyle w:val="TableParagraph"/>
              <w:ind w:left="151" w:right="142"/>
              <w:rPr>
                <w:sz w:val="20"/>
              </w:rPr>
            </w:pPr>
            <w:r>
              <w:rPr>
                <w:sz w:val="20"/>
              </w:rPr>
              <w:t>7.69</w:t>
            </w:r>
          </w:p>
        </w:tc>
        <w:tc>
          <w:tcPr>
            <w:tcW w:w="856" w:type="dxa"/>
          </w:tcPr>
          <w:p>
            <w:pPr>
              <w:pStyle w:val="TableParagraph"/>
              <w:rPr>
                <w:sz w:val="20"/>
              </w:rPr>
            </w:pPr>
            <w:r>
              <w:rPr>
                <w:sz w:val="20"/>
              </w:rPr>
              <w:t>*</w:t>
            </w:r>
          </w:p>
        </w:tc>
        <w:tc>
          <w:tcPr>
            <w:tcW w:w="855" w:type="dxa"/>
          </w:tcPr>
          <w:p>
            <w:pPr>
              <w:pStyle w:val="TableParagraph"/>
              <w:ind w:left="151" w:right="142"/>
              <w:rPr>
                <w:sz w:val="20"/>
              </w:rPr>
            </w:pPr>
            <w:r>
              <w:rPr>
                <w:sz w:val="20"/>
              </w:rPr>
              <w:t>56.25</w:t>
            </w:r>
          </w:p>
        </w:tc>
        <w:tc>
          <w:tcPr>
            <w:tcW w:w="855" w:type="dxa"/>
          </w:tcPr>
          <w:p>
            <w:pPr>
              <w:pStyle w:val="TableParagraph"/>
              <w:ind w:left="0" w:right="165"/>
              <w:jc w:val="right"/>
              <w:rPr>
                <w:sz w:val="20"/>
              </w:rPr>
            </w:pPr>
            <w:r>
              <w:rPr>
                <w:sz w:val="20"/>
              </w:rPr>
              <w:t>92.31</w:t>
            </w:r>
          </w:p>
        </w:tc>
        <w:tc>
          <w:tcPr>
            <w:tcW w:w="856" w:type="dxa"/>
          </w:tcPr>
          <w:p>
            <w:pPr>
              <w:pStyle w:val="TableParagraph"/>
              <w:rPr>
                <w:sz w:val="20"/>
              </w:rPr>
            </w:pPr>
            <w:r>
              <w:rPr>
                <w:sz w:val="20"/>
              </w:rPr>
              <w:t>*</w:t>
            </w:r>
          </w:p>
        </w:tc>
        <w:tc>
          <w:tcPr>
            <w:tcW w:w="855" w:type="dxa"/>
          </w:tcPr>
          <w:p>
            <w:pPr>
              <w:pStyle w:val="TableParagraph"/>
              <w:ind w:left="177"/>
              <w:jc w:val="left"/>
              <w:rPr>
                <w:sz w:val="20"/>
              </w:rPr>
            </w:pPr>
            <w:r>
              <w:rPr>
                <w:sz w:val="20"/>
              </w:rPr>
              <w:t>37.50</w:t>
            </w:r>
          </w:p>
        </w:tc>
        <w:tc>
          <w:tcPr>
            <w:tcW w:w="855" w:type="dxa"/>
          </w:tcPr>
          <w:p>
            <w:pPr>
              <w:pStyle w:val="TableParagraph"/>
              <w:ind w:left="151" w:right="142"/>
              <w:rPr>
                <w:sz w:val="20"/>
              </w:rPr>
            </w:pPr>
            <w:r>
              <w:rPr>
                <w:sz w:val="20"/>
              </w:rPr>
              <w:t>0.00</w:t>
            </w:r>
          </w:p>
        </w:tc>
        <w:tc>
          <w:tcPr>
            <w:tcW w:w="856" w:type="dxa"/>
          </w:tcPr>
          <w:p>
            <w:pPr>
              <w:pStyle w:val="TableParagraph"/>
              <w:rPr>
                <w:sz w:val="20"/>
              </w:rPr>
            </w:pPr>
            <w:r>
              <w:rPr>
                <w:sz w:val="20"/>
              </w:rPr>
              <w:t>*</w:t>
            </w:r>
          </w:p>
        </w:tc>
      </w:tr>
      <w:tr>
        <w:trPr>
          <w:trHeight w:val="336" w:hRule="atLeast"/>
        </w:trPr>
        <w:tc>
          <w:tcPr>
            <w:tcW w:w="3092" w:type="dxa"/>
          </w:tcPr>
          <w:p>
            <w:pPr>
              <w:pStyle w:val="TableParagraph"/>
              <w:ind w:left="58"/>
              <w:jc w:val="left"/>
              <w:rPr>
                <w:b/>
                <w:sz w:val="20"/>
              </w:rPr>
            </w:pPr>
            <w:r>
              <w:rPr>
                <w:b/>
                <w:sz w:val="20"/>
              </w:rPr>
              <w:t>5to Año</w:t>
            </w:r>
          </w:p>
        </w:tc>
        <w:tc>
          <w:tcPr>
            <w:tcW w:w="855" w:type="dxa"/>
          </w:tcPr>
          <w:p>
            <w:pPr>
              <w:pStyle w:val="TableParagraph"/>
              <w:ind w:left="151" w:right="142"/>
              <w:rPr>
                <w:sz w:val="20"/>
              </w:rPr>
            </w:pPr>
            <w:r>
              <w:rPr>
                <w:sz w:val="20"/>
              </w:rPr>
              <w:t>11.76</w:t>
            </w:r>
          </w:p>
        </w:tc>
        <w:tc>
          <w:tcPr>
            <w:tcW w:w="855" w:type="dxa"/>
          </w:tcPr>
          <w:p>
            <w:pPr>
              <w:pStyle w:val="TableParagraph"/>
              <w:ind w:left="151" w:right="142"/>
              <w:rPr>
                <w:sz w:val="20"/>
              </w:rPr>
            </w:pPr>
            <w:r>
              <w:rPr>
                <w:sz w:val="20"/>
              </w:rPr>
              <w:t>0.00</w:t>
            </w:r>
          </w:p>
        </w:tc>
        <w:tc>
          <w:tcPr>
            <w:tcW w:w="856"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70.59</w:t>
            </w:r>
          </w:p>
        </w:tc>
        <w:tc>
          <w:tcPr>
            <w:tcW w:w="855" w:type="dxa"/>
          </w:tcPr>
          <w:p>
            <w:pPr>
              <w:pStyle w:val="TableParagraph"/>
              <w:ind w:left="0" w:right="165"/>
              <w:jc w:val="right"/>
              <w:rPr>
                <w:sz w:val="20"/>
              </w:rPr>
            </w:pPr>
            <w:r>
              <w:rPr>
                <w:sz w:val="20"/>
              </w:rPr>
              <w:t>64.71</w:t>
            </w:r>
          </w:p>
        </w:tc>
        <w:tc>
          <w:tcPr>
            <w:tcW w:w="856" w:type="dxa"/>
          </w:tcPr>
          <w:p>
            <w:pPr>
              <w:pStyle w:val="TableParagraph"/>
              <w:ind w:left="151" w:right="142"/>
              <w:rPr>
                <w:sz w:val="20"/>
              </w:rPr>
            </w:pPr>
            <w:r>
              <w:rPr>
                <w:sz w:val="20"/>
              </w:rPr>
              <w:t>71.43</w:t>
            </w:r>
          </w:p>
        </w:tc>
        <w:tc>
          <w:tcPr>
            <w:tcW w:w="855" w:type="dxa"/>
          </w:tcPr>
          <w:p>
            <w:pPr>
              <w:pStyle w:val="TableParagraph"/>
              <w:ind w:left="177"/>
              <w:jc w:val="left"/>
              <w:rPr>
                <w:sz w:val="20"/>
              </w:rPr>
            </w:pPr>
            <w:r>
              <w:rPr>
                <w:sz w:val="20"/>
              </w:rPr>
              <w:t>17.65</w:t>
            </w:r>
          </w:p>
        </w:tc>
        <w:tc>
          <w:tcPr>
            <w:tcW w:w="855" w:type="dxa"/>
          </w:tcPr>
          <w:p>
            <w:pPr>
              <w:pStyle w:val="TableParagraph"/>
              <w:ind w:left="151" w:right="142"/>
              <w:rPr>
                <w:sz w:val="20"/>
              </w:rPr>
            </w:pPr>
            <w:r>
              <w:rPr>
                <w:sz w:val="20"/>
              </w:rPr>
              <w:t>35.29</w:t>
            </w:r>
          </w:p>
        </w:tc>
        <w:tc>
          <w:tcPr>
            <w:tcW w:w="856" w:type="dxa"/>
          </w:tcPr>
          <w:p>
            <w:pPr>
              <w:pStyle w:val="TableParagraph"/>
              <w:ind w:left="0" w:right="165"/>
              <w:jc w:val="right"/>
              <w:rPr>
                <w:sz w:val="20"/>
              </w:rPr>
            </w:pPr>
            <w:r>
              <w:rPr>
                <w:sz w:val="20"/>
              </w:rPr>
              <w:t>14.29</w:t>
            </w:r>
          </w:p>
        </w:tc>
      </w:tr>
      <w:tr>
        <w:trPr>
          <w:trHeight w:val="336" w:hRule="atLeast"/>
        </w:trPr>
        <w:tc>
          <w:tcPr>
            <w:tcW w:w="3092" w:type="dxa"/>
          </w:tcPr>
          <w:p>
            <w:pPr>
              <w:pStyle w:val="TableParagraph"/>
              <w:ind w:left="58"/>
              <w:jc w:val="left"/>
              <w:rPr>
                <w:b/>
                <w:sz w:val="20"/>
              </w:rPr>
            </w:pPr>
            <w:r>
              <w:rPr>
                <w:b/>
                <w:sz w:val="20"/>
              </w:rPr>
              <w:t>6to Año</w:t>
            </w:r>
          </w:p>
        </w:tc>
        <w:tc>
          <w:tcPr>
            <w:tcW w:w="855" w:type="dxa"/>
          </w:tcPr>
          <w:p>
            <w:pPr>
              <w:pStyle w:val="TableParagraph"/>
              <w:ind w:left="151" w:right="142"/>
              <w:rPr>
                <w:sz w:val="20"/>
              </w:rPr>
            </w:pPr>
            <w:r>
              <w:rPr>
                <w:sz w:val="20"/>
              </w:rPr>
              <w:t>0.00</w:t>
            </w:r>
          </w:p>
        </w:tc>
        <w:tc>
          <w:tcPr>
            <w:tcW w:w="855" w:type="dxa"/>
          </w:tcPr>
          <w:p>
            <w:pPr>
              <w:pStyle w:val="TableParagraph"/>
              <w:ind w:left="151" w:right="142"/>
              <w:rPr>
                <w:sz w:val="20"/>
              </w:rPr>
            </w:pPr>
            <w:r>
              <w:rPr>
                <w:sz w:val="20"/>
              </w:rPr>
              <w:t>25.00</w:t>
            </w:r>
          </w:p>
        </w:tc>
        <w:tc>
          <w:tcPr>
            <w:tcW w:w="856" w:type="dxa"/>
          </w:tcPr>
          <w:p>
            <w:pPr>
              <w:pStyle w:val="TableParagraph"/>
              <w:ind w:left="151" w:right="142"/>
              <w:rPr>
                <w:sz w:val="20"/>
              </w:rPr>
            </w:pPr>
            <w:r>
              <w:rPr>
                <w:sz w:val="20"/>
              </w:rPr>
              <w:t>21.43</w:t>
            </w:r>
          </w:p>
        </w:tc>
        <w:tc>
          <w:tcPr>
            <w:tcW w:w="855" w:type="dxa"/>
          </w:tcPr>
          <w:p>
            <w:pPr>
              <w:pStyle w:val="TableParagraph"/>
              <w:ind w:left="151" w:right="142"/>
              <w:rPr>
                <w:sz w:val="20"/>
              </w:rPr>
            </w:pPr>
            <w:r>
              <w:rPr>
                <w:sz w:val="20"/>
              </w:rPr>
              <w:t>71.43</w:t>
            </w:r>
          </w:p>
        </w:tc>
        <w:tc>
          <w:tcPr>
            <w:tcW w:w="855" w:type="dxa"/>
          </w:tcPr>
          <w:p>
            <w:pPr>
              <w:pStyle w:val="TableParagraph"/>
              <w:ind w:left="0" w:right="165"/>
              <w:jc w:val="right"/>
              <w:rPr>
                <w:sz w:val="20"/>
              </w:rPr>
            </w:pPr>
            <w:r>
              <w:rPr>
                <w:sz w:val="20"/>
              </w:rPr>
              <w:t>75.00</w:t>
            </w:r>
          </w:p>
        </w:tc>
        <w:tc>
          <w:tcPr>
            <w:tcW w:w="856" w:type="dxa"/>
          </w:tcPr>
          <w:p>
            <w:pPr>
              <w:pStyle w:val="TableParagraph"/>
              <w:ind w:left="151" w:right="142"/>
              <w:rPr>
                <w:sz w:val="20"/>
              </w:rPr>
            </w:pPr>
            <w:r>
              <w:rPr>
                <w:sz w:val="20"/>
              </w:rPr>
              <w:t>78.57</w:t>
            </w:r>
          </w:p>
        </w:tc>
        <w:tc>
          <w:tcPr>
            <w:tcW w:w="855" w:type="dxa"/>
          </w:tcPr>
          <w:p>
            <w:pPr>
              <w:pStyle w:val="TableParagraph"/>
              <w:ind w:left="177"/>
              <w:jc w:val="left"/>
              <w:rPr>
                <w:sz w:val="20"/>
              </w:rPr>
            </w:pPr>
            <w:r>
              <w:rPr>
                <w:sz w:val="20"/>
              </w:rPr>
              <w:t>28.57</w:t>
            </w:r>
          </w:p>
        </w:tc>
        <w:tc>
          <w:tcPr>
            <w:tcW w:w="855" w:type="dxa"/>
          </w:tcPr>
          <w:p>
            <w:pPr>
              <w:pStyle w:val="TableParagraph"/>
              <w:ind w:left="151" w:right="142"/>
              <w:rPr>
                <w:sz w:val="20"/>
              </w:rPr>
            </w:pPr>
            <w:r>
              <w:rPr>
                <w:sz w:val="20"/>
              </w:rPr>
              <w:t>0.00</w:t>
            </w:r>
          </w:p>
        </w:tc>
        <w:tc>
          <w:tcPr>
            <w:tcW w:w="856" w:type="dxa"/>
          </w:tcPr>
          <w:p>
            <w:pPr>
              <w:pStyle w:val="TableParagraph"/>
              <w:ind w:left="0" w:right="221"/>
              <w:jc w:val="right"/>
              <w:rPr>
                <w:sz w:val="20"/>
              </w:rPr>
            </w:pPr>
            <w:r>
              <w:rPr>
                <w:sz w:val="20"/>
              </w:rPr>
              <w:t>0.00</w:t>
            </w:r>
          </w:p>
        </w:tc>
      </w:tr>
      <w:tr>
        <w:trPr>
          <w:trHeight w:val="336" w:hRule="atLeast"/>
        </w:trPr>
        <w:tc>
          <w:tcPr>
            <w:tcW w:w="3092" w:type="dxa"/>
          </w:tcPr>
          <w:p>
            <w:pPr>
              <w:pStyle w:val="TableParagraph"/>
              <w:ind w:left="58"/>
              <w:jc w:val="left"/>
              <w:rPr>
                <w:b/>
                <w:sz w:val="20"/>
              </w:rPr>
            </w:pPr>
            <w:r>
              <w:rPr>
                <w:b/>
                <w:sz w:val="20"/>
              </w:rPr>
              <w:t>7mo Año</w:t>
            </w:r>
          </w:p>
        </w:tc>
        <w:tc>
          <w:tcPr>
            <w:tcW w:w="855" w:type="dxa"/>
          </w:tcPr>
          <w:p>
            <w:pPr>
              <w:pStyle w:val="TableParagraph"/>
              <w:ind w:left="151" w:right="142"/>
              <w:rPr>
                <w:sz w:val="20"/>
              </w:rPr>
            </w:pPr>
            <w:r>
              <w:rPr>
                <w:sz w:val="20"/>
              </w:rPr>
              <w:t>5.00</w:t>
            </w:r>
          </w:p>
        </w:tc>
        <w:tc>
          <w:tcPr>
            <w:tcW w:w="855" w:type="dxa"/>
          </w:tcPr>
          <w:p>
            <w:pPr>
              <w:pStyle w:val="TableParagraph"/>
              <w:ind w:left="151" w:right="142"/>
              <w:rPr>
                <w:sz w:val="20"/>
              </w:rPr>
            </w:pPr>
            <w:r>
              <w:rPr>
                <w:sz w:val="20"/>
              </w:rPr>
              <w:t>20.00</w:t>
            </w:r>
          </w:p>
        </w:tc>
        <w:tc>
          <w:tcPr>
            <w:tcW w:w="856" w:type="dxa"/>
          </w:tcPr>
          <w:p>
            <w:pPr>
              <w:pStyle w:val="TableParagraph"/>
              <w:ind w:left="151" w:right="142"/>
              <w:rPr>
                <w:sz w:val="20"/>
              </w:rPr>
            </w:pPr>
            <w:r>
              <w:rPr>
                <w:sz w:val="20"/>
              </w:rPr>
              <w:t>13.64</w:t>
            </w:r>
          </w:p>
        </w:tc>
        <w:tc>
          <w:tcPr>
            <w:tcW w:w="855" w:type="dxa"/>
          </w:tcPr>
          <w:p>
            <w:pPr>
              <w:pStyle w:val="TableParagraph"/>
              <w:ind w:left="151" w:right="142"/>
              <w:rPr>
                <w:sz w:val="20"/>
              </w:rPr>
            </w:pPr>
            <w:r>
              <w:rPr>
                <w:sz w:val="20"/>
              </w:rPr>
              <w:t>70.00</w:t>
            </w:r>
          </w:p>
        </w:tc>
        <w:tc>
          <w:tcPr>
            <w:tcW w:w="855" w:type="dxa"/>
          </w:tcPr>
          <w:p>
            <w:pPr>
              <w:pStyle w:val="TableParagraph"/>
              <w:ind w:left="0" w:right="165"/>
              <w:jc w:val="right"/>
              <w:rPr>
                <w:sz w:val="20"/>
              </w:rPr>
            </w:pPr>
            <w:r>
              <w:rPr>
                <w:sz w:val="20"/>
              </w:rPr>
              <w:t>53.33</w:t>
            </w:r>
          </w:p>
        </w:tc>
        <w:tc>
          <w:tcPr>
            <w:tcW w:w="856" w:type="dxa"/>
          </w:tcPr>
          <w:p>
            <w:pPr>
              <w:pStyle w:val="TableParagraph"/>
              <w:ind w:left="151" w:right="142"/>
              <w:rPr>
                <w:sz w:val="20"/>
              </w:rPr>
            </w:pPr>
            <w:r>
              <w:rPr>
                <w:sz w:val="20"/>
              </w:rPr>
              <w:t>72.73</w:t>
            </w:r>
          </w:p>
        </w:tc>
        <w:tc>
          <w:tcPr>
            <w:tcW w:w="855" w:type="dxa"/>
          </w:tcPr>
          <w:p>
            <w:pPr>
              <w:pStyle w:val="TableParagraph"/>
              <w:ind w:left="177"/>
              <w:jc w:val="left"/>
              <w:rPr>
                <w:sz w:val="20"/>
              </w:rPr>
            </w:pPr>
            <w:r>
              <w:rPr>
                <w:sz w:val="20"/>
              </w:rPr>
              <w:t>25.00</w:t>
            </w:r>
          </w:p>
        </w:tc>
        <w:tc>
          <w:tcPr>
            <w:tcW w:w="855" w:type="dxa"/>
          </w:tcPr>
          <w:p>
            <w:pPr>
              <w:pStyle w:val="TableParagraph"/>
              <w:ind w:left="151" w:right="142"/>
              <w:rPr>
                <w:sz w:val="20"/>
              </w:rPr>
            </w:pPr>
            <w:r>
              <w:rPr>
                <w:sz w:val="20"/>
              </w:rPr>
              <w:t>26.67</w:t>
            </w:r>
          </w:p>
        </w:tc>
        <w:tc>
          <w:tcPr>
            <w:tcW w:w="856" w:type="dxa"/>
          </w:tcPr>
          <w:p>
            <w:pPr>
              <w:pStyle w:val="TableParagraph"/>
              <w:ind w:left="0" w:right="165"/>
              <w:jc w:val="right"/>
              <w:rPr>
                <w:sz w:val="20"/>
              </w:rPr>
            </w:pPr>
            <w:r>
              <w:rPr>
                <w:sz w:val="20"/>
              </w:rPr>
              <w:t>13.64</w:t>
            </w:r>
          </w:p>
        </w:tc>
      </w:tr>
      <w:tr>
        <w:trPr>
          <w:trHeight w:val="336" w:hRule="atLeast"/>
        </w:trPr>
        <w:tc>
          <w:tcPr>
            <w:tcW w:w="3092" w:type="dxa"/>
          </w:tcPr>
          <w:p>
            <w:pPr>
              <w:pStyle w:val="TableParagraph"/>
              <w:ind w:left="58"/>
              <w:jc w:val="left"/>
              <w:rPr>
                <w:b/>
                <w:sz w:val="20"/>
              </w:rPr>
            </w:pPr>
            <w:r>
              <w:rPr>
                <w:b/>
                <w:sz w:val="20"/>
              </w:rPr>
              <w:t>8vo Año</w:t>
            </w:r>
          </w:p>
        </w:tc>
        <w:tc>
          <w:tcPr>
            <w:tcW w:w="855" w:type="dxa"/>
          </w:tcPr>
          <w:p>
            <w:pPr>
              <w:pStyle w:val="TableParagraph"/>
              <w:ind w:left="151" w:right="142"/>
              <w:rPr>
                <w:sz w:val="20"/>
              </w:rPr>
            </w:pPr>
            <w:r>
              <w:rPr>
                <w:sz w:val="20"/>
              </w:rPr>
              <w:t>40.00</w:t>
            </w:r>
          </w:p>
        </w:tc>
        <w:tc>
          <w:tcPr>
            <w:tcW w:w="855" w:type="dxa"/>
          </w:tcPr>
          <w:p>
            <w:pPr>
              <w:pStyle w:val="TableParagraph"/>
              <w:ind w:left="151" w:right="142"/>
              <w:rPr>
                <w:sz w:val="20"/>
              </w:rPr>
            </w:pPr>
            <w:r>
              <w:rPr>
                <w:sz w:val="20"/>
              </w:rPr>
              <w:t>25.00</w:t>
            </w:r>
          </w:p>
        </w:tc>
        <w:tc>
          <w:tcPr>
            <w:tcW w:w="856"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55.00</w:t>
            </w:r>
          </w:p>
        </w:tc>
        <w:tc>
          <w:tcPr>
            <w:tcW w:w="855" w:type="dxa"/>
          </w:tcPr>
          <w:p>
            <w:pPr>
              <w:pStyle w:val="TableParagraph"/>
              <w:ind w:left="0" w:right="165"/>
              <w:jc w:val="right"/>
              <w:rPr>
                <w:sz w:val="20"/>
              </w:rPr>
            </w:pPr>
            <w:r>
              <w:rPr>
                <w:sz w:val="20"/>
              </w:rPr>
              <w:t>75.00</w:t>
            </w:r>
          </w:p>
        </w:tc>
        <w:tc>
          <w:tcPr>
            <w:tcW w:w="856" w:type="dxa"/>
          </w:tcPr>
          <w:p>
            <w:pPr>
              <w:pStyle w:val="TableParagraph"/>
              <w:ind w:left="151" w:right="142"/>
              <w:rPr>
                <w:sz w:val="20"/>
              </w:rPr>
            </w:pPr>
            <w:r>
              <w:rPr>
                <w:sz w:val="20"/>
              </w:rPr>
              <w:t>71.43</w:t>
            </w:r>
          </w:p>
        </w:tc>
        <w:tc>
          <w:tcPr>
            <w:tcW w:w="855" w:type="dxa"/>
          </w:tcPr>
          <w:p>
            <w:pPr>
              <w:pStyle w:val="TableParagraph"/>
              <w:ind w:left="232"/>
              <w:jc w:val="left"/>
              <w:rPr>
                <w:sz w:val="20"/>
              </w:rPr>
            </w:pPr>
            <w:r>
              <w:rPr>
                <w:sz w:val="20"/>
              </w:rPr>
              <w:t>5.00</w:t>
            </w:r>
          </w:p>
        </w:tc>
        <w:tc>
          <w:tcPr>
            <w:tcW w:w="855" w:type="dxa"/>
          </w:tcPr>
          <w:p>
            <w:pPr>
              <w:pStyle w:val="TableParagraph"/>
              <w:ind w:left="151" w:right="142"/>
              <w:rPr>
                <w:sz w:val="20"/>
              </w:rPr>
            </w:pPr>
            <w:r>
              <w:rPr>
                <w:sz w:val="20"/>
              </w:rPr>
              <w:t>0.00</w:t>
            </w:r>
          </w:p>
        </w:tc>
        <w:tc>
          <w:tcPr>
            <w:tcW w:w="856" w:type="dxa"/>
          </w:tcPr>
          <w:p>
            <w:pPr>
              <w:pStyle w:val="TableParagraph"/>
              <w:ind w:left="0" w:right="165"/>
              <w:jc w:val="right"/>
              <w:rPr>
                <w:sz w:val="20"/>
              </w:rPr>
            </w:pPr>
            <w:r>
              <w:rPr>
                <w:sz w:val="20"/>
              </w:rPr>
              <w:t>14.29</w:t>
            </w:r>
          </w:p>
        </w:tc>
      </w:tr>
      <w:tr>
        <w:trPr>
          <w:trHeight w:val="336" w:hRule="atLeast"/>
        </w:trPr>
        <w:tc>
          <w:tcPr>
            <w:tcW w:w="3092" w:type="dxa"/>
          </w:tcPr>
          <w:p>
            <w:pPr>
              <w:pStyle w:val="TableParagraph"/>
              <w:ind w:left="58"/>
              <w:jc w:val="left"/>
              <w:rPr>
                <w:b/>
                <w:sz w:val="20"/>
              </w:rPr>
            </w:pPr>
            <w:r>
              <w:rPr>
                <w:b/>
                <w:sz w:val="20"/>
              </w:rPr>
              <w:t>11vo Año</w:t>
            </w: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r>
      <w:tr>
        <w:trPr>
          <w:trHeight w:val="336" w:hRule="atLeast"/>
        </w:trPr>
        <w:tc>
          <w:tcPr>
            <w:tcW w:w="3092" w:type="dxa"/>
          </w:tcPr>
          <w:p>
            <w:pPr>
              <w:pStyle w:val="TableParagraph"/>
              <w:ind w:left="58"/>
              <w:jc w:val="left"/>
              <w:rPr>
                <w:b/>
                <w:sz w:val="20"/>
              </w:rPr>
            </w:pPr>
            <w:r>
              <w:rPr>
                <w:b/>
                <w:sz w:val="20"/>
              </w:rPr>
              <w:t>Todos los Grados</w:t>
            </w:r>
          </w:p>
        </w:tc>
        <w:tc>
          <w:tcPr>
            <w:tcW w:w="855" w:type="dxa"/>
          </w:tcPr>
          <w:p>
            <w:pPr>
              <w:pStyle w:val="TableParagraph"/>
              <w:ind w:left="151" w:right="142"/>
              <w:rPr>
                <w:sz w:val="20"/>
              </w:rPr>
            </w:pPr>
            <w:r>
              <w:rPr>
                <w:sz w:val="20"/>
              </w:rPr>
              <w:t>12.87</w:t>
            </w:r>
          </w:p>
        </w:tc>
        <w:tc>
          <w:tcPr>
            <w:tcW w:w="855" w:type="dxa"/>
          </w:tcPr>
          <w:p>
            <w:pPr>
              <w:pStyle w:val="TableParagraph"/>
              <w:ind w:left="151" w:right="142"/>
              <w:rPr>
                <w:sz w:val="20"/>
              </w:rPr>
            </w:pPr>
            <w:r>
              <w:rPr>
                <w:sz w:val="20"/>
              </w:rPr>
              <w:t>14.61</w:t>
            </w:r>
          </w:p>
        </w:tc>
        <w:tc>
          <w:tcPr>
            <w:tcW w:w="856" w:type="dxa"/>
          </w:tcPr>
          <w:p>
            <w:pPr>
              <w:pStyle w:val="TableParagraph"/>
              <w:ind w:left="151" w:right="142"/>
              <w:rPr>
                <w:sz w:val="20"/>
              </w:rPr>
            </w:pPr>
            <w:r>
              <w:rPr>
                <w:sz w:val="20"/>
              </w:rPr>
              <w:t>13.10</w:t>
            </w:r>
          </w:p>
        </w:tc>
        <w:tc>
          <w:tcPr>
            <w:tcW w:w="855" w:type="dxa"/>
          </w:tcPr>
          <w:p>
            <w:pPr>
              <w:pStyle w:val="TableParagraph"/>
              <w:ind w:left="151" w:right="142"/>
              <w:rPr>
                <w:sz w:val="20"/>
              </w:rPr>
            </w:pPr>
            <w:r>
              <w:rPr>
                <w:sz w:val="20"/>
              </w:rPr>
              <w:t>66.34</w:t>
            </w:r>
          </w:p>
        </w:tc>
        <w:tc>
          <w:tcPr>
            <w:tcW w:w="855" w:type="dxa"/>
          </w:tcPr>
          <w:p>
            <w:pPr>
              <w:pStyle w:val="TableParagraph"/>
              <w:ind w:left="0" w:right="165"/>
              <w:jc w:val="right"/>
              <w:rPr>
                <w:sz w:val="20"/>
              </w:rPr>
            </w:pPr>
            <w:r>
              <w:rPr>
                <w:sz w:val="20"/>
              </w:rPr>
              <w:t>73.03</w:t>
            </w:r>
          </w:p>
        </w:tc>
        <w:tc>
          <w:tcPr>
            <w:tcW w:w="856" w:type="dxa"/>
          </w:tcPr>
          <w:p>
            <w:pPr>
              <w:pStyle w:val="TableParagraph"/>
              <w:ind w:left="151" w:right="142"/>
              <w:rPr>
                <w:sz w:val="20"/>
              </w:rPr>
            </w:pPr>
            <w:r>
              <w:rPr>
                <w:sz w:val="20"/>
              </w:rPr>
              <w:t>76.19</w:t>
            </w:r>
          </w:p>
        </w:tc>
        <w:tc>
          <w:tcPr>
            <w:tcW w:w="855" w:type="dxa"/>
          </w:tcPr>
          <w:p>
            <w:pPr>
              <w:pStyle w:val="TableParagraph"/>
              <w:ind w:left="177"/>
              <w:jc w:val="left"/>
              <w:rPr>
                <w:sz w:val="20"/>
              </w:rPr>
            </w:pPr>
            <w:r>
              <w:rPr>
                <w:sz w:val="20"/>
              </w:rPr>
              <w:t>20.79</w:t>
            </w:r>
          </w:p>
        </w:tc>
        <w:tc>
          <w:tcPr>
            <w:tcW w:w="855" w:type="dxa"/>
          </w:tcPr>
          <w:p>
            <w:pPr>
              <w:pStyle w:val="TableParagraph"/>
              <w:ind w:left="151" w:right="142"/>
              <w:rPr>
                <w:sz w:val="20"/>
              </w:rPr>
            </w:pPr>
            <w:r>
              <w:rPr>
                <w:sz w:val="20"/>
              </w:rPr>
              <w:t>12.36</w:t>
            </w:r>
          </w:p>
        </w:tc>
        <w:tc>
          <w:tcPr>
            <w:tcW w:w="856" w:type="dxa"/>
          </w:tcPr>
          <w:p>
            <w:pPr>
              <w:pStyle w:val="TableParagraph"/>
              <w:ind w:left="0" w:right="165"/>
              <w:jc w:val="right"/>
              <w:rPr>
                <w:sz w:val="20"/>
              </w:rPr>
            </w:pPr>
            <w:r>
              <w:rPr>
                <w:sz w:val="20"/>
              </w:rPr>
              <w:t>10.71</w:t>
            </w:r>
          </w:p>
        </w:tc>
      </w:tr>
    </w:tbl>
    <w:p>
      <w:pPr>
        <w:spacing w:after="0"/>
        <w:jc w:val="right"/>
        <w:rPr>
          <w:sz w:val="20"/>
        </w:rPr>
        <w:sectPr>
          <w:pgSz w:w="12240" w:h="15840"/>
          <w:pgMar w:header="0" w:footer="259" w:top="720" w:bottom="44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855"/>
        <w:gridCol w:w="855"/>
        <w:gridCol w:w="856"/>
        <w:gridCol w:w="855"/>
        <w:gridCol w:w="855"/>
        <w:gridCol w:w="856"/>
        <w:gridCol w:w="855"/>
        <w:gridCol w:w="855"/>
        <w:gridCol w:w="856"/>
      </w:tblGrid>
      <w:tr>
        <w:trPr>
          <w:trHeight w:val="517" w:hRule="atLeast"/>
        </w:trPr>
        <w:tc>
          <w:tcPr>
            <w:tcW w:w="10790" w:type="dxa"/>
            <w:gridSpan w:val="10"/>
            <w:shd w:val="clear" w:color="auto" w:fill="D9D9D9"/>
          </w:tcPr>
          <w:p>
            <w:pPr>
              <w:pStyle w:val="TableParagraph"/>
              <w:spacing w:line="230" w:lineRule="atLeast" w:before="58"/>
              <w:ind w:left="2894" w:right="2882" w:firstLine="1305"/>
              <w:jc w:val="left"/>
              <w:rPr>
                <w:b/>
                <w:sz w:val="20"/>
              </w:rPr>
            </w:pPr>
            <w:r>
              <w:rPr>
                <w:b/>
                <w:sz w:val="20"/>
              </w:rPr>
              <w:t>Investigación/Indagación Investigando, analizando y presentando</w:t>
            </w:r>
            <w:r>
              <w:rPr>
                <w:b/>
                <w:spacing w:val="-12"/>
                <w:sz w:val="20"/>
              </w:rPr>
              <w:t> </w:t>
            </w:r>
            <w:r>
              <w:rPr>
                <w:b/>
                <w:sz w:val="20"/>
              </w:rPr>
              <w:t>información</w:t>
            </w:r>
          </w:p>
        </w:tc>
      </w:tr>
      <w:tr>
        <w:trPr>
          <w:trHeight w:val="525" w:hRule="atLeast"/>
        </w:trPr>
        <w:tc>
          <w:tcPr>
            <w:tcW w:w="3092" w:type="dxa"/>
            <w:vMerge w:val="restart"/>
            <w:shd w:val="clear" w:color="auto" w:fill="D9D9D9"/>
          </w:tcPr>
          <w:p>
            <w:pPr>
              <w:pStyle w:val="TableParagraph"/>
              <w:spacing w:before="5"/>
              <w:ind w:left="0"/>
              <w:jc w:val="left"/>
              <w:rPr>
                <w:sz w:val="30"/>
              </w:rPr>
            </w:pPr>
          </w:p>
          <w:p>
            <w:pPr>
              <w:pStyle w:val="TableParagraph"/>
              <w:spacing w:before="0"/>
              <w:ind w:left="940"/>
              <w:jc w:val="left"/>
              <w:rPr>
                <w:b/>
                <w:sz w:val="20"/>
              </w:rPr>
            </w:pPr>
            <w:r>
              <w:rPr>
                <w:b/>
                <w:sz w:val="20"/>
              </w:rPr>
              <w:t>Nivel de Año</w:t>
            </w:r>
          </w:p>
        </w:tc>
        <w:tc>
          <w:tcPr>
            <w:tcW w:w="2566" w:type="dxa"/>
            <w:gridSpan w:val="3"/>
            <w:shd w:val="clear" w:color="auto" w:fill="D9D9D9"/>
          </w:tcPr>
          <w:p>
            <w:pPr>
              <w:pStyle w:val="TableParagraph"/>
              <w:spacing w:line="230" w:lineRule="atLeast" w:before="62"/>
              <w:ind w:left="966" w:right="330" w:hanging="606"/>
              <w:jc w:val="left"/>
              <w:rPr>
                <w:b/>
                <w:sz w:val="20"/>
              </w:rPr>
            </w:pPr>
            <w:r>
              <w:rPr>
                <w:b/>
                <w:sz w:val="20"/>
              </w:rPr>
              <w:t>% Por Encima de la Norma</w:t>
            </w:r>
          </w:p>
        </w:tc>
        <w:tc>
          <w:tcPr>
            <w:tcW w:w="2566" w:type="dxa"/>
            <w:gridSpan w:val="3"/>
            <w:shd w:val="clear" w:color="auto" w:fill="D9D9D9"/>
          </w:tcPr>
          <w:p>
            <w:pPr>
              <w:pStyle w:val="TableParagraph"/>
              <w:spacing w:line="230" w:lineRule="atLeast" w:before="62"/>
              <w:ind w:left="966" w:right="64" w:hanging="873"/>
              <w:jc w:val="left"/>
              <w:rPr>
                <w:b/>
                <w:sz w:val="20"/>
              </w:rPr>
            </w:pPr>
            <w:r>
              <w:rPr>
                <w:b/>
                <w:sz w:val="20"/>
              </w:rPr>
              <w:t>% A Nivel/Casi a Nivel de Norma</w:t>
            </w:r>
          </w:p>
        </w:tc>
        <w:tc>
          <w:tcPr>
            <w:tcW w:w="2566" w:type="dxa"/>
            <w:gridSpan w:val="3"/>
            <w:shd w:val="clear" w:color="auto" w:fill="D9D9D9"/>
          </w:tcPr>
          <w:p>
            <w:pPr>
              <w:pStyle w:val="TableParagraph"/>
              <w:spacing w:line="230" w:lineRule="atLeast" w:before="62"/>
              <w:ind w:left="966" w:right="353" w:hanging="584"/>
              <w:jc w:val="left"/>
              <w:rPr>
                <w:b/>
                <w:sz w:val="20"/>
              </w:rPr>
            </w:pPr>
            <w:r>
              <w:rPr>
                <w:b/>
                <w:sz w:val="20"/>
              </w:rPr>
              <w:t>% Por Debajo de la Norma</w:t>
            </w:r>
          </w:p>
        </w:tc>
      </w:tr>
      <w:tr>
        <w:trPr>
          <w:trHeight w:val="336" w:hRule="atLeast"/>
        </w:trPr>
        <w:tc>
          <w:tcPr>
            <w:tcW w:w="3092" w:type="dxa"/>
            <w:vMerge/>
            <w:tcBorders>
              <w:top w:val="nil"/>
            </w:tcBorders>
            <w:shd w:val="clear" w:color="auto" w:fill="D9D9D9"/>
          </w:tcPr>
          <w:p>
            <w:pPr>
              <w:rPr>
                <w:sz w:val="2"/>
                <w:szCs w:val="2"/>
              </w:rPr>
            </w:pP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0" w:right="159"/>
              <w:jc w:val="right"/>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0" w:right="159"/>
              <w:jc w:val="right"/>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71"/>
              <w:jc w:val="left"/>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0" w:right="160"/>
              <w:jc w:val="right"/>
              <w:rPr>
                <w:b/>
                <w:sz w:val="20"/>
              </w:rPr>
            </w:pPr>
            <w:r>
              <w:rPr>
                <w:b/>
                <w:sz w:val="20"/>
              </w:rPr>
              <w:t>18-19</w:t>
            </w:r>
          </w:p>
        </w:tc>
      </w:tr>
      <w:tr>
        <w:trPr>
          <w:trHeight w:val="336" w:hRule="atLeast"/>
        </w:trPr>
        <w:tc>
          <w:tcPr>
            <w:tcW w:w="3092" w:type="dxa"/>
          </w:tcPr>
          <w:p>
            <w:pPr>
              <w:pStyle w:val="TableParagraph"/>
              <w:ind w:left="58"/>
              <w:jc w:val="left"/>
              <w:rPr>
                <w:b/>
                <w:sz w:val="20"/>
              </w:rPr>
            </w:pPr>
            <w:r>
              <w:rPr>
                <w:b/>
                <w:sz w:val="20"/>
              </w:rPr>
              <w:t>3er Año</w:t>
            </w:r>
          </w:p>
        </w:tc>
        <w:tc>
          <w:tcPr>
            <w:tcW w:w="855" w:type="dxa"/>
          </w:tcPr>
          <w:p>
            <w:pPr>
              <w:pStyle w:val="TableParagraph"/>
              <w:ind w:left="151" w:right="142"/>
              <w:rPr>
                <w:sz w:val="20"/>
              </w:rPr>
            </w:pPr>
            <w:r>
              <w:rPr>
                <w:sz w:val="20"/>
              </w:rPr>
              <w:t>0.00</w:t>
            </w:r>
          </w:p>
        </w:tc>
        <w:tc>
          <w:tcPr>
            <w:tcW w:w="855" w:type="dxa"/>
          </w:tcPr>
          <w:p>
            <w:pPr>
              <w:pStyle w:val="TableParagraph"/>
              <w:ind w:left="0" w:right="165"/>
              <w:jc w:val="right"/>
              <w:rPr>
                <w:sz w:val="20"/>
              </w:rPr>
            </w:pPr>
            <w:r>
              <w:rPr>
                <w:sz w:val="20"/>
              </w:rPr>
              <w:t>16.67</w:t>
            </w:r>
          </w:p>
        </w:tc>
        <w:tc>
          <w:tcPr>
            <w:tcW w:w="856" w:type="dxa"/>
          </w:tcPr>
          <w:p>
            <w:pPr>
              <w:pStyle w:val="TableParagraph"/>
              <w:ind w:left="151" w:right="142"/>
              <w:rPr>
                <w:sz w:val="20"/>
              </w:rPr>
            </w:pPr>
            <w:r>
              <w:rPr>
                <w:sz w:val="20"/>
              </w:rPr>
              <w:t>25.00</w:t>
            </w:r>
          </w:p>
        </w:tc>
        <w:tc>
          <w:tcPr>
            <w:tcW w:w="855" w:type="dxa"/>
          </w:tcPr>
          <w:p>
            <w:pPr>
              <w:pStyle w:val="TableParagraph"/>
              <w:ind w:left="151" w:right="142"/>
              <w:rPr>
                <w:sz w:val="20"/>
              </w:rPr>
            </w:pPr>
            <w:r>
              <w:rPr>
                <w:sz w:val="20"/>
              </w:rPr>
              <w:t>64.29</w:t>
            </w:r>
          </w:p>
        </w:tc>
        <w:tc>
          <w:tcPr>
            <w:tcW w:w="855" w:type="dxa"/>
          </w:tcPr>
          <w:p>
            <w:pPr>
              <w:pStyle w:val="TableParagraph"/>
              <w:ind w:left="0" w:right="165"/>
              <w:jc w:val="right"/>
              <w:rPr>
                <w:sz w:val="20"/>
              </w:rPr>
            </w:pPr>
            <w:r>
              <w:rPr>
                <w:sz w:val="20"/>
              </w:rPr>
              <w:t>66.67</w:t>
            </w:r>
          </w:p>
        </w:tc>
        <w:tc>
          <w:tcPr>
            <w:tcW w:w="856" w:type="dxa"/>
          </w:tcPr>
          <w:p>
            <w:pPr>
              <w:pStyle w:val="TableParagraph"/>
              <w:ind w:left="151" w:right="142"/>
              <w:rPr>
                <w:sz w:val="20"/>
              </w:rPr>
            </w:pPr>
            <w:r>
              <w:rPr>
                <w:sz w:val="20"/>
              </w:rPr>
              <w:t>58.33</w:t>
            </w:r>
          </w:p>
        </w:tc>
        <w:tc>
          <w:tcPr>
            <w:tcW w:w="855" w:type="dxa"/>
          </w:tcPr>
          <w:p>
            <w:pPr>
              <w:pStyle w:val="TableParagraph"/>
              <w:ind w:left="177"/>
              <w:jc w:val="left"/>
              <w:rPr>
                <w:sz w:val="20"/>
              </w:rPr>
            </w:pPr>
            <w:r>
              <w:rPr>
                <w:sz w:val="20"/>
              </w:rPr>
              <w:t>35.71</w:t>
            </w:r>
          </w:p>
        </w:tc>
        <w:tc>
          <w:tcPr>
            <w:tcW w:w="855" w:type="dxa"/>
          </w:tcPr>
          <w:p>
            <w:pPr>
              <w:pStyle w:val="TableParagraph"/>
              <w:ind w:left="151" w:right="142"/>
              <w:rPr>
                <w:sz w:val="20"/>
              </w:rPr>
            </w:pPr>
            <w:r>
              <w:rPr>
                <w:sz w:val="20"/>
              </w:rPr>
              <w:t>16.67</w:t>
            </w:r>
          </w:p>
        </w:tc>
        <w:tc>
          <w:tcPr>
            <w:tcW w:w="856" w:type="dxa"/>
          </w:tcPr>
          <w:p>
            <w:pPr>
              <w:pStyle w:val="TableParagraph"/>
              <w:ind w:left="0" w:right="165"/>
              <w:jc w:val="right"/>
              <w:rPr>
                <w:sz w:val="20"/>
              </w:rPr>
            </w:pPr>
            <w:r>
              <w:rPr>
                <w:sz w:val="20"/>
              </w:rPr>
              <w:t>16.67</w:t>
            </w:r>
          </w:p>
        </w:tc>
      </w:tr>
      <w:tr>
        <w:trPr>
          <w:trHeight w:val="336" w:hRule="atLeast"/>
        </w:trPr>
        <w:tc>
          <w:tcPr>
            <w:tcW w:w="3092" w:type="dxa"/>
          </w:tcPr>
          <w:p>
            <w:pPr>
              <w:pStyle w:val="TableParagraph"/>
              <w:ind w:left="58"/>
              <w:jc w:val="left"/>
              <w:rPr>
                <w:b/>
                <w:sz w:val="20"/>
              </w:rPr>
            </w:pPr>
            <w:r>
              <w:rPr>
                <w:b/>
                <w:sz w:val="20"/>
              </w:rPr>
              <w:t>4to Año</w:t>
            </w:r>
          </w:p>
        </w:tc>
        <w:tc>
          <w:tcPr>
            <w:tcW w:w="855" w:type="dxa"/>
          </w:tcPr>
          <w:p>
            <w:pPr>
              <w:pStyle w:val="TableParagraph"/>
              <w:ind w:left="151" w:right="142"/>
              <w:rPr>
                <w:sz w:val="20"/>
              </w:rPr>
            </w:pPr>
            <w:r>
              <w:rPr>
                <w:sz w:val="20"/>
              </w:rPr>
              <w:t>0.00</w:t>
            </w:r>
          </w:p>
        </w:tc>
        <w:tc>
          <w:tcPr>
            <w:tcW w:w="855" w:type="dxa"/>
          </w:tcPr>
          <w:p>
            <w:pPr>
              <w:pStyle w:val="TableParagraph"/>
              <w:ind w:left="0" w:right="165"/>
              <w:jc w:val="right"/>
              <w:rPr>
                <w:sz w:val="20"/>
              </w:rPr>
            </w:pPr>
            <w:r>
              <w:rPr>
                <w:sz w:val="20"/>
              </w:rPr>
              <w:t>15.38</w:t>
            </w:r>
          </w:p>
        </w:tc>
        <w:tc>
          <w:tcPr>
            <w:tcW w:w="856" w:type="dxa"/>
          </w:tcPr>
          <w:p>
            <w:pPr>
              <w:pStyle w:val="TableParagraph"/>
              <w:rPr>
                <w:sz w:val="20"/>
              </w:rPr>
            </w:pPr>
            <w:r>
              <w:rPr>
                <w:sz w:val="20"/>
              </w:rPr>
              <w:t>*</w:t>
            </w:r>
          </w:p>
        </w:tc>
        <w:tc>
          <w:tcPr>
            <w:tcW w:w="855" w:type="dxa"/>
          </w:tcPr>
          <w:p>
            <w:pPr>
              <w:pStyle w:val="TableParagraph"/>
              <w:ind w:left="151" w:right="142"/>
              <w:rPr>
                <w:sz w:val="20"/>
              </w:rPr>
            </w:pPr>
            <w:r>
              <w:rPr>
                <w:sz w:val="20"/>
              </w:rPr>
              <w:t>68.75</w:t>
            </w:r>
          </w:p>
        </w:tc>
        <w:tc>
          <w:tcPr>
            <w:tcW w:w="855" w:type="dxa"/>
          </w:tcPr>
          <w:p>
            <w:pPr>
              <w:pStyle w:val="TableParagraph"/>
              <w:ind w:left="0" w:right="165"/>
              <w:jc w:val="right"/>
              <w:rPr>
                <w:sz w:val="20"/>
              </w:rPr>
            </w:pPr>
            <w:r>
              <w:rPr>
                <w:sz w:val="20"/>
              </w:rPr>
              <w:t>76.92</w:t>
            </w:r>
          </w:p>
        </w:tc>
        <w:tc>
          <w:tcPr>
            <w:tcW w:w="856" w:type="dxa"/>
          </w:tcPr>
          <w:p>
            <w:pPr>
              <w:pStyle w:val="TableParagraph"/>
              <w:rPr>
                <w:sz w:val="20"/>
              </w:rPr>
            </w:pPr>
            <w:r>
              <w:rPr>
                <w:sz w:val="20"/>
              </w:rPr>
              <w:t>*</w:t>
            </w:r>
          </w:p>
        </w:tc>
        <w:tc>
          <w:tcPr>
            <w:tcW w:w="855" w:type="dxa"/>
          </w:tcPr>
          <w:p>
            <w:pPr>
              <w:pStyle w:val="TableParagraph"/>
              <w:ind w:left="177"/>
              <w:jc w:val="left"/>
              <w:rPr>
                <w:sz w:val="20"/>
              </w:rPr>
            </w:pPr>
            <w:r>
              <w:rPr>
                <w:sz w:val="20"/>
              </w:rPr>
              <w:t>31.25</w:t>
            </w:r>
          </w:p>
        </w:tc>
        <w:tc>
          <w:tcPr>
            <w:tcW w:w="855" w:type="dxa"/>
          </w:tcPr>
          <w:p>
            <w:pPr>
              <w:pStyle w:val="TableParagraph"/>
              <w:ind w:left="151" w:right="142"/>
              <w:rPr>
                <w:sz w:val="20"/>
              </w:rPr>
            </w:pPr>
            <w:r>
              <w:rPr>
                <w:sz w:val="20"/>
              </w:rPr>
              <w:t>7.69</w:t>
            </w:r>
          </w:p>
        </w:tc>
        <w:tc>
          <w:tcPr>
            <w:tcW w:w="856" w:type="dxa"/>
          </w:tcPr>
          <w:p>
            <w:pPr>
              <w:pStyle w:val="TableParagraph"/>
              <w:rPr>
                <w:sz w:val="20"/>
              </w:rPr>
            </w:pPr>
            <w:r>
              <w:rPr>
                <w:sz w:val="20"/>
              </w:rPr>
              <w:t>*</w:t>
            </w:r>
          </w:p>
        </w:tc>
      </w:tr>
      <w:tr>
        <w:trPr>
          <w:trHeight w:val="336" w:hRule="atLeast"/>
        </w:trPr>
        <w:tc>
          <w:tcPr>
            <w:tcW w:w="3092" w:type="dxa"/>
          </w:tcPr>
          <w:p>
            <w:pPr>
              <w:pStyle w:val="TableParagraph"/>
              <w:ind w:left="58"/>
              <w:jc w:val="left"/>
              <w:rPr>
                <w:b/>
                <w:sz w:val="20"/>
              </w:rPr>
            </w:pPr>
            <w:r>
              <w:rPr>
                <w:b/>
                <w:sz w:val="20"/>
              </w:rPr>
              <w:t>5to Año</w:t>
            </w:r>
          </w:p>
        </w:tc>
        <w:tc>
          <w:tcPr>
            <w:tcW w:w="855" w:type="dxa"/>
          </w:tcPr>
          <w:p>
            <w:pPr>
              <w:pStyle w:val="TableParagraph"/>
              <w:ind w:left="151" w:right="142"/>
              <w:rPr>
                <w:sz w:val="20"/>
              </w:rPr>
            </w:pPr>
            <w:r>
              <w:rPr>
                <w:sz w:val="20"/>
              </w:rPr>
              <w:t>23.53</w:t>
            </w:r>
          </w:p>
        </w:tc>
        <w:tc>
          <w:tcPr>
            <w:tcW w:w="855" w:type="dxa"/>
          </w:tcPr>
          <w:p>
            <w:pPr>
              <w:pStyle w:val="TableParagraph"/>
              <w:ind w:left="0" w:right="165"/>
              <w:jc w:val="right"/>
              <w:rPr>
                <w:sz w:val="20"/>
              </w:rPr>
            </w:pPr>
            <w:r>
              <w:rPr>
                <w:sz w:val="20"/>
              </w:rPr>
              <w:t>23.53</w:t>
            </w:r>
          </w:p>
        </w:tc>
        <w:tc>
          <w:tcPr>
            <w:tcW w:w="856" w:type="dxa"/>
          </w:tcPr>
          <w:p>
            <w:pPr>
              <w:pStyle w:val="TableParagraph"/>
              <w:ind w:left="151" w:right="142"/>
              <w:rPr>
                <w:sz w:val="20"/>
              </w:rPr>
            </w:pPr>
            <w:r>
              <w:rPr>
                <w:sz w:val="20"/>
              </w:rPr>
              <w:t>21.43</w:t>
            </w:r>
          </w:p>
        </w:tc>
        <w:tc>
          <w:tcPr>
            <w:tcW w:w="855" w:type="dxa"/>
          </w:tcPr>
          <w:p>
            <w:pPr>
              <w:pStyle w:val="TableParagraph"/>
              <w:ind w:left="151" w:right="142"/>
              <w:rPr>
                <w:sz w:val="20"/>
              </w:rPr>
            </w:pPr>
            <w:r>
              <w:rPr>
                <w:sz w:val="20"/>
              </w:rPr>
              <w:t>52.94</w:t>
            </w:r>
          </w:p>
        </w:tc>
        <w:tc>
          <w:tcPr>
            <w:tcW w:w="855" w:type="dxa"/>
          </w:tcPr>
          <w:p>
            <w:pPr>
              <w:pStyle w:val="TableParagraph"/>
              <w:ind w:left="0" w:right="165"/>
              <w:jc w:val="right"/>
              <w:rPr>
                <w:sz w:val="20"/>
              </w:rPr>
            </w:pPr>
            <w:r>
              <w:rPr>
                <w:sz w:val="20"/>
              </w:rPr>
              <w:t>41.18</w:t>
            </w:r>
          </w:p>
        </w:tc>
        <w:tc>
          <w:tcPr>
            <w:tcW w:w="856" w:type="dxa"/>
          </w:tcPr>
          <w:p>
            <w:pPr>
              <w:pStyle w:val="TableParagraph"/>
              <w:ind w:left="151" w:right="142"/>
              <w:rPr>
                <w:sz w:val="20"/>
              </w:rPr>
            </w:pPr>
            <w:r>
              <w:rPr>
                <w:sz w:val="20"/>
              </w:rPr>
              <w:t>78.57</w:t>
            </w:r>
          </w:p>
        </w:tc>
        <w:tc>
          <w:tcPr>
            <w:tcW w:w="855" w:type="dxa"/>
          </w:tcPr>
          <w:p>
            <w:pPr>
              <w:pStyle w:val="TableParagraph"/>
              <w:ind w:left="177"/>
              <w:jc w:val="left"/>
              <w:rPr>
                <w:sz w:val="20"/>
              </w:rPr>
            </w:pPr>
            <w:r>
              <w:rPr>
                <w:sz w:val="20"/>
              </w:rPr>
              <w:t>23.53</w:t>
            </w:r>
          </w:p>
        </w:tc>
        <w:tc>
          <w:tcPr>
            <w:tcW w:w="855" w:type="dxa"/>
          </w:tcPr>
          <w:p>
            <w:pPr>
              <w:pStyle w:val="TableParagraph"/>
              <w:ind w:left="151" w:right="142"/>
              <w:rPr>
                <w:sz w:val="20"/>
              </w:rPr>
            </w:pPr>
            <w:r>
              <w:rPr>
                <w:sz w:val="20"/>
              </w:rPr>
              <w:t>35.29</w:t>
            </w:r>
          </w:p>
        </w:tc>
        <w:tc>
          <w:tcPr>
            <w:tcW w:w="856" w:type="dxa"/>
          </w:tcPr>
          <w:p>
            <w:pPr>
              <w:pStyle w:val="TableParagraph"/>
              <w:ind w:left="0" w:right="221"/>
              <w:jc w:val="right"/>
              <w:rPr>
                <w:sz w:val="20"/>
              </w:rPr>
            </w:pPr>
            <w:r>
              <w:rPr>
                <w:sz w:val="20"/>
              </w:rPr>
              <w:t>0.00</w:t>
            </w:r>
          </w:p>
        </w:tc>
      </w:tr>
      <w:tr>
        <w:trPr>
          <w:trHeight w:val="336" w:hRule="atLeast"/>
        </w:trPr>
        <w:tc>
          <w:tcPr>
            <w:tcW w:w="3092" w:type="dxa"/>
          </w:tcPr>
          <w:p>
            <w:pPr>
              <w:pStyle w:val="TableParagraph"/>
              <w:ind w:left="58"/>
              <w:jc w:val="left"/>
              <w:rPr>
                <w:b/>
                <w:sz w:val="20"/>
              </w:rPr>
            </w:pPr>
            <w:r>
              <w:rPr>
                <w:b/>
                <w:sz w:val="20"/>
              </w:rPr>
              <w:t>6to Año</w:t>
            </w:r>
          </w:p>
        </w:tc>
        <w:tc>
          <w:tcPr>
            <w:tcW w:w="855" w:type="dxa"/>
          </w:tcPr>
          <w:p>
            <w:pPr>
              <w:pStyle w:val="TableParagraph"/>
              <w:ind w:left="151" w:right="142"/>
              <w:rPr>
                <w:sz w:val="20"/>
              </w:rPr>
            </w:pPr>
            <w:r>
              <w:rPr>
                <w:sz w:val="20"/>
              </w:rPr>
              <w:t>28.57</w:t>
            </w:r>
          </w:p>
        </w:tc>
        <w:tc>
          <w:tcPr>
            <w:tcW w:w="855" w:type="dxa"/>
          </w:tcPr>
          <w:p>
            <w:pPr>
              <w:pStyle w:val="TableParagraph"/>
              <w:ind w:left="0" w:right="165"/>
              <w:jc w:val="right"/>
              <w:rPr>
                <w:sz w:val="20"/>
              </w:rPr>
            </w:pPr>
            <w:r>
              <w:rPr>
                <w:sz w:val="20"/>
              </w:rPr>
              <w:t>31.25</w:t>
            </w:r>
          </w:p>
        </w:tc>
        <w:tc>
          <w:tcPr>
            <w:tcW w:w="856" w:type="dxa"/>
          </w:tcPr>
          <w:p>
            <w:pPr>
              <w:pStyle w:val="TableParagraph"/>
              <w:ind w:left="151" w:right="142"/>
              <w:rPr>
                <w:sz w:val="20"/>
              </w:rPr>
            </w:pPr>
            <w:r>
              <w:rPr>
                <w:sz w:val="20"/>
              </w:rPr>
              <w:t>7.14</w:t>
            </w:r>
          </w:p>
        </w:tc>
        <w:tc>
          <w:tcPr>
            <w:tcW w:w="855" w:type="dxa"/>
          </w:tcPr>
          <w:p>
            <w:pPr>
              <w:pStyle w:val="TableParagraph"/>
              <w:ind w:left="151" w:right="142"/>
              <w:rPr>
                <w:sz w:val="20"/>
              </w:rPr>
            </w:pPr>
            <w:r>
              <w:rPr>
                <w:sz w:val="20"/>
              </w:rPr>
              <w:t>57.14</w:t>
            </w:r>
          </w:p>
        </w:tc>
        <w:tc>
          <w:tcPr>
            <w:tcW w:w="855" w:type="dxa"/>
          </w:tcPr>
          <w:p>
            <w:pPr>
              <w:pStyle w:val="TableParagraph"/>
              <w:ind w:left="0" w:right="165"/>
              <w:jc w:val="right"/>
              <w:rPr>
                <w:sz w:val="20"/>
              </w:rPr>
            </w:pPr>
            <w:r>
              <w:rPr>
                <w:sz w:val="20"/>
              </w:rPr>
              <w:t>68.75</w:t>
            </w:r>
          </w:p>
        </w:tc>
        <w:tc>
          <w:tcPr>
            <w:tcW w:w="856" w:type="dxa"/>
          </w:tcPr>
          <w:p>
            <w:pPr>
              <w:pStyle w:val="TableParagraph"/>
              <w:ind w:left="151" w:right="142"/>
              <w:rPr>
                <w:sz w:val="20"/>
              </w:rPr>
            </w:pPr>
            <w:r>
              <w:rPr>
                <w:sz w:val="20"/>
              </w:rPr>
              <w:t>85.71</w:t>
            </w:r>
          </w:p>
        </w:tc>
        <w:tc>
          <w:tcPr>
            <w:tcW w:w="855" w:type="dxa"/>
          </w:tcPr>
          <w:p>
            <w:pPr>
              <w:pStyle w:val="TableParagraph"/>
              <w:ind w:left="177"/>
              <w:jc w:val="left"/>
              <w:rPr>
                <w:sz w:val="20"/>
              </w:rPr>
            </w:pPr>
            <w:r>
              <w:rPr>
                <w:sz w:val="20"/>
              </w:rPr>
              <w:t>14.29</w:t>
            </w:r>
          </w:p>
        </w:tc>
        <w:tc>
          <w:tcPr>
            <w:tcW w:w="855" w:type="dxa"/>
          </w:tcPr>
          <w:p>
            <w:pPr>
              <w:pStyle w:val="TableParagraph"/>
              <w:ind w:left="151" w:right="142"/>
              <w:rPr>
                <w:sz w:val="20"/>
              </w:rPr>
            </w:pPr>
            <w:r>
              <w:rPr>
                <w:sz w:val="20"/>
              </w:rPr>
              <w:t>0.00</w:t>
            </w:r>
          </w:p>
        </w:tc>
        <w:tc>
          <w:tcPr>
            <w:tcW w:w="856" w:type="dxa"/>
          </w:tcPr>
          <w:p>
            <w:pPr>
              <w:pStyle w:val="TableParagraph"/>
              <w:ind w:left="0" w:right="221"/>
              <w:jc w:val="right"/>
              <w:rPr>
                <w:sz w:val="20"/>
              </w:rPr>
            </w:pPr>
            <w:r>
              <w:rPr>
                <w:sz w:val="20"/>
              </w:rPr>
              <w:t>7.14</w:t>
            </w:r>
          </w:p>
        </w:tc>
      </w:tr>
      <w:tr>
        <w:trPr>
          <w:trHeight w:val="336" w:hRule="atLeast"/>
        </w:trPr>
        <w:tc>
          <w:tcPr>
            <w:tcW w:w="3092" w:type="dxa"/>
          </w:tcPr>
          <w:p>
            <w:pPr>
              <w:pStyle w:val="TableParagraph"/>
              <w:ind w:left="58"/>
              <w:jc w:val="left"/>
              <w:rPr>
                <w:b/>
                <w:sz w:val="20"/>
              </w:rPr>
            </w:pPr>
            <w:r>
              <w:rPr>
                <w:b/>
                <w:sz w:val="20"/>
              </w:rPr>
              <w:t>7mo Año</w:t>
            </w:r>
          </w:p>
        </w:tc>
        <w:tc>
          <w:tcPr>
            <w:tcW w:w="855" w:type="dxa"/>
          </w:tcPr>
          <w:p>
            <w:pPr>
              <w:pStyle w:val="TableParagraph"/>
              <w:ind w:left="151" w:right="142"/>
              <w:rPr>
                <w:sz w:val="20"/>
              </w:rPr>
            </w:pPr>
            <w:r>
              <w:rPr>
                <w:sz w:val="20"/>
              </w:rPr>
              <w:t>35.00</w:t>
            </w:r>
          </w:p>
        </w:tc>
        <w:tc>
          <w:tcPr>
            <w:tcW w:w="855" w:type="dxa"/>
          </w:tcPr>
          <w:p>
            <w:pPr>
              <w:pStyle w:val="TableParagraph"/>
              <w:ind w:left="0" w:right="165"/>
              <w:jc w:val="right"/>
              <w:rPr>
                <w:sz w:val="20"/>
              </w:rPr>
            </w:pPr>
            <w:r>
              <w:rPr>
                <w:sz w:val="20"/>
              </w:rPr>
              <w:t>46.67</w:t>
            </w:r>
          </w:p>
        </w:tc>
        <w:tc>
          <w:tcPr>
            <w:tcW w:w="856" w:type="dxa"/>
          </w:tcPr>
          <w:p>
            <w:pPr>
              <w:pStyle w:val="TableParagraph"/>
              <w:ind w:left="151" w:right="142"/>
              <w:rPr>
                <w:sz w:val="20"/>
              </w:rPr>
            </w:pPr>
            <w:r>
              <w:rPr>
                <w:sz w:val="20"/>
              </w:rPr>
              <w:t>27.27</w:t>
            </w:r>
          </w:p>
        </w:tc>
        <w:tc>
          <w:tcPr>
            <w:tcW w:w="855" w:type="dxa"/>
          </w:tcPr>
          <w:p>
            <w:pPr>
              <w:pStyle w:val="TableParagraph"/>
              <w:ind w:left="151" w:right="142"/>
              <w:rPr>
                <w:sz w:val="20"/>
              </w:rPr>
            </w:pPr>
            <w:r>
              <w:rPr>
                <w:sz w:val="20"/>
              </w:rPr>
              <w:t>50.00</w:t>
            </w:r>
          </w:p>
        </w:tc>
        <w:tc>
          <w:tcPr>
            <w:tcW w:w="855" w:type="dxa"/>
          </w:tcPr>
          <w:p>
            <w:pPr>
              <w:pStyle w:val="TableParagraph"/>
              <w:ind w:left="0" w:right="165"/>
              <w:jc w:val="right"/>
              <w:rPr>
                <w:sz w:val="20"/>
              </w:rPr>
            </w:pPr>
            <w:r>
              <w:rPr>
                <w:sz w:val="20"/>
              </w:rPr>
              <w:t>46.67</w:t>
            </w:r>
          </w:p>
        </w:tc>
        <w:tc>
          <w:tcPr>
            <w:tcW w:w="856" w:type="dxa"/>
          </w:tcPr>
          <w:p>
            <w:pPr>
              <w:pStyle w:val="TableParagraph"/>
              <w:ind w:left="151" w:right="142"/>
              <w:rPr>
                <w:sz w:val="20"/>
              </w:rPr>
            </w:pPr>
            <w:r>
              <w:rPr>
                <w:sz w:val="20"/>
              </w:rPr>
              <w:t>68.18</w:t>
            </w:r>
          </w:p>
        </w:tc>
        <w:tc>
          <w:tcPr>
            <w:tcW w:w="855" w:type="dxa"/>
          </w:tcPr>
          <w:p>
            <w:pPr>
              <w:pStyle w:val="TableParagraph"/>
              <w:ind w:left="177"/>
              <w:jc w:val="left"/>
              <w:rPr>
                <w:sz w:val="20"/>
              </w:rPr>
            </w:pPr>
            <w:r>
              <w:rPr>
                <w:sz w:val="20"/>
              </w:rPr>
              <w:t>15.00</w:t>
            </w:r>
          </w:p>
        </w:tc>
        <w:tc>
          <w:tcPr>
            <w:tcW w:w="855" w:type="dxa"/>
          </w:tcPr>
          <w:p>
            <w:pPr>
              <w:pStyle w:val="TableParagraph"/>
              <w:ind w:left="151" w:right="142"/>
              <w:rPr>
                <w:sz w:val="20"/>
              </w:rPr>
            </w:pPr>
            <w:r>
              <w:rPr>
                <w:sz w:val="20"/>
              </w:rPr>
              <w:t>6.67</w:t>
            </w:r>
          </w:p>
        </w:tc>
        <w:tc>
          <w:tcPr>
            <w:tcW w:w="856" w:type="dxa"/>
          </w:tcPr>
          <w:p>
            <w:pPr>
              <w:pStyle w:val="TableParagraph"/>
              <w:ind w:left="0" w:right="221"/>
              <w:jc w:val="right"/>
              <w:rPr>
                <w:sz w:val="20"/>
              </w:rPr>
            </w:pPr>
            <w:r>
              <w:rPr>
                <w:sz w:val="20"/>
              </w:rPr>
              <w:t>4.55</w:t>
            </w:r>
          </w:p>
        </w:tc>
      </w:tr>
      <w:tr>
        <w:trPr>
          <w:trHeight w:val="336" w:hRule="atLeast"/>
        </w:trPr>
        <w:tc>
          <w:tcPr>
            <w:tcW w:w="3092" w:type="dxa"/>
          </w:tcPr>
          <w:p>
            <w:pPr>
              <w:pStyle w:val="TableParagraph"/>
              <w:ind w:left="58"/>
              <w:jc w:val="left"/>
              <w:rPr>
                <w:b/>
                <w:sz w:val="20"/>
              </w:rPr>
            </w:pPr>
            <w:r>
              <w:rPr>
                <w:b/>
                <w:sz w:val="20"/>
              </w:rPr>
              <w:t>8vo Año</w:t>
            </w:r>
          </w:p>
        </w:tc>
        <w:tc>
          <w:tcPr>
            <w:tcW w:w="855" w:type="dxa"/>
          </w:tcPr>
          <w:p>
            <w:pPr>
              <w:pStyle w:val="TableParagraph"/>
              <w:ind w:left="151" w:right="142"/>
              <w:rPr>
                <w:sz w:val="20"/>
              </w:rPr>
            </w:pPr>
            <w:r>
              <w:rPr>
                <w:sz w:val="20"/>
              </w:rPr>
              <w:t>40.00</w:t>
            </w:r>
          </w:p>
        </w:tc>
        <w:tc>
          <w:tcPr>
            <w:tcW w:w="855" w:type="dxa"/>
          </w:tcPr>
          <w:p>
            <w:pPr>
              <w:pStyle w:val="TableParagraph"/>
              <w:ind w:left="0" w:right="165"/>
              <w:jc w:val="right"/>
              <w:rPr>
                <w:sz w:val="20"/>
              </w:rPr>
            </w:pPr>
            <w:r>
              <w:rPr>
                <w:sz w:val="20"/>
              </w:rPr>
              <w:t>56.25</w:t>
            </w:r>
          </w:p>
        </w:tc>
        <w:tc>
          <w:tcPr>
            <w:tcW w:w="856" w:type="dxa"/>
          </w:tcPr>
          <w:p>
            <w:pPr>
              <w:pStyle w:val="TableParagraph"/>
              <w:ind w:left="151" w:right="142"/>
              <w:rPr>
                <w:sz w:val="20"/>
              </w:rPr>
            </w:pPr>
            <w:r>
              <w:rPr>
                <w:sz w:val="20"/>
              </w:rPr>
              <w:t>35.71</w:t>
            </w:r>
          </w:p>
        </w:tc>
        <w:tc>
          <w:tcPr>
            <w:tcW w:w="855" w:type="dxa"/>
          </w:tcPr>
          <w:p>
            <w:pPr>
              <w:pStyle w:val="TableParagraph"/>
              <w:ind w:left="151" w:right="142"/>
              <w:rPr>
                <w:sz w:val="20"/>
              </w:rPr>
            </w:pPr>
            <w:r>
              <w:rPr>
                <w:sz w:val="20"/>
              </w:rPr>
              <w:t>55.00</w:t>
            </w:r>
          </w:p>
        </w:tc>
        <w:tc>
          <w:tcPr>
            <w:tcW w:w="855" w:type="dxa"/>
          </w:tcPr>
          <w:p>
            <w:pPr>
              <w:pStyle w:val="TableParagraph"/>
              <w:ind w:left="0" w:right="165"/>
              <w:jc w:val="right"/>
              <w:rPr>
                <w:sz w:val="20"/>
              </w:rPr>
            </w:pPr>
            <w:r>
              <w:rPr>
                <w:sz w:val="20"/>
              </w:rPr>
              <w:t>43.75</w:t>
            </w:r>
          </w:p>
        </w:tc>
        <w:tc>
          <w:tcPr>
            <w:tcW w:w="856" w:type="dxa"/>
          </w:tcPr>
          <w:p>
            <w:pPr>
              <w:pStyle w:val="TableParagraph"/>
              <w:ind w:left="151" w:right="142"/>
              <w:rPr>
                <w:sz w:val="20"/>
              </w:rPr>
            </w:pPr>
            <w:r>
              <w:rPr>
                <w:sz w:val="20"/>
              </w:rPr>
              <w:t>64.29</w:t>
            </w:r>
          </w:p>
        </w:tc>
        <w:tc>
          <w:tcPr>
            <w:tcW w:w="855" w:type="dxa"/>
          </w:tcPr>
          <w:p>
            <w:pPr>
              <w:pStyle w:val="TableParagraph"/>
              <w:ind w:left="232"/>
              <w:jc w:val="left"/>
              <w:rPr>
                <w:sz w:val="20"/>
              </w:rPr>
            </w:pPr>
            <w:r>
              <w:rPr>
                <w:sz w:val="20"/>
              </w:rPr>
              <w:t>5.00</w:t>
            </w:r>
          </w:p>
        </w:tc>
        <w:tc>
          <w:tcPr>
            <w:tcW w:w="855" w:type="dxa"/>
          </w:tcPr>
          <w:p>
            <w:pPr>
              <w:pStyle w:val="TableParagraph"/>
              <w:ind w:left="151" w:right="142"/>
              <w:rPr>
                <w:sz w:val="20"/>
              </w:rPr>
            </w:pPr>
            <w:r>
              <w:rPr>
                <w:sz w:val="20"/>
              </w:rPr>
              <w:t>0.00</w:t>
            </w:r>
          </w:p>
        </w:tc>
        <w:tc>
          <w:tcPr>
            <w:tcW w:w="856" w:type="dxa"/>
          </w:tcPr>
          <w:p>
            <w:pPr>
              <w:pStyle w:val="TableParagraph"/>
              <w:ind w:left="0" w:right="221"/>
              <w:jc w:val="right"/>
              <w:rPr>
                <w:sz w:val="20"/>
              </w:rPr>
            </w:pPr>
            <w:r>
              <w:rPr>
                <w:sz w:val="20"/>
              </w:rPr>
              <w:t>0.00</w:t>
            </w:r>
          </w:p>
        </w:tc>
      </w:tr>
      <w:tr>
        <w:trPr>
          <w:trHeight w:val="336" w:hRule="atLeast"/>
        </w:trPr>
        <w:tc>
          <w:tcPr>
            <w:tcW w:w="3092" w:type="dxa"/>
          </w:tcPr>
          <w:p>
            <w:pPr>
              <w:pStyle w:val="TableParagraph"/>
              <w:ind w:left="58"/>
              <w:jc w:val="left"/>
              <w:rPr>
                <w:b/>
                <w:sz w:val="20"/>
              </w:rPr>
            </w:pPr>
            <w:r>
              <w:rPr>
                <w:b/>
                <w:sz w:val="20"/>
              </w:rPr>
              <w:t>11vo Año</w:t>
            </w: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r>
      <w:tr>
        <w:trPr>
          <w:trHeight w:val="336" w:hRule="atLeast"/>
        </w:trPr>
        <w:tc>
          <w:tcPr>
            <w:tcW w:w="3092" w:type="dxa"/>
          </w:tcPr>
          <w:p>
            <w:pPr>
              <w:pStyle w:val="TableParagraph"/>
              <w:ind w:left="58"/>
              <w:jc w:val="left"/>
              <w:rPr>
                <w:b/>
                <w:sz w:val="20"/>
              </w:rPr>
            </w:pPr>
            <w:r>
              <w:rPr>
                <w:b/>
                <w:sz w:val="20"/>
              </w:rPr>
              <w:t>Todos los Grados</w:t>
            </w:r>
          </w:p>
        </w:tc>
        <w:tc>
          <w:tcPr>
            <w:tcW w:w="855" w:type="dxa"/>
          </w:tcPr>
          <w:p>
            <w:pPr>
              <w:pStyle w:val="TableParagraph"/>
              <w:ind w:left="151" w:right="142"/>
              <w:rPr>
                <w:sz w:val="20"/>
              </w:rPr>
            </w:pPr>
            <w:r>
              <w:rPr>
                <w:sz w:val="20"/>
              </w:rPr>
              <w:t>22.77</w:t>
            </w:r>
          </w:p>
        </w:tc>
        <w:tc>
          <w:tcPr>
            <w:tcW w:w="855" w:type="dxa"/>
          </w:tcPr>
          <w:p>
            <w:pPr>
              <w:pStyle w:val="TableParagraph"/>
              <w:ind w:left="0" w:right="165"/>
              <w:jc w:val="right"/>
              <w:rPr>
                <w:sz w:val="20"/>
              </w:rPr>
            </w:pPr>
            <w:r>
              <w:rPr>
                <w:sz w:val="20"/>
              </w:rPr>
              <w:t>32.58</w:t>
            </w:r>
          </w:p>
        </w:tc>
        <w:tc>
          <w:tcPr>
            <w:tcW w:w="856" w:type="dxa"/>
          </w:tcPr>
          <w:p>
            <w:pPr>
              <w:pStyle w:val="TableParagraph"/>
              <w:ind w:left="151" w:right="142"/>
              <w:rPr>
                <w:sz w:val="20"/>
              </w:rPr>
            </w:pPr>
            <w:r>
              <w:rPr>
                <w:sz w:val="20"/>
              </w:rPr>
              <w:t>22.62</w:t>
            </w:r>
          </w:p>
        </w:tc>
        <w:tc>
          <w:tcPr>
            <w:tcW w:w="855" w:type="dxa"/>
          </w:tcPr>
          <w:p>
            <w:pPr>
              <w:pStyle w:val="TableParagraph"/>
              <w:ind w:left="151" w:right="142"/>
              <w:rPr>
                <w:sz w:val="20"/>
              </w:rPr>
            </w:pPr>
            <w:r>
              <w:rPr>
                <w:sz w:val="20"/>
              </w:rPr>
              <w:t>57.43</w:t>
            </w:r>
          </w:p>
        </w:tc>
        <w:tc>
          <w:tcPr>
            <w:tcW w:w="855" w:type="dxa"/>
          </w:tcPr>
          <w:p>
            <w:pPr>
              <w:pStyle w:val="TableParagraph"/>
              <w:ind w:left="0" w:right="165"/>
              <w:jc w:val="right"/>
              <w:rPr>
                <w:sz w:val="20"/>
              </w:rPr>
            </w:pPr>
            <w:r>
              <w:rPr>
                <w:sz w:val="20"/>
              </w:rPr>
              <w:t>56.18</w:t>
            </w:r>
          </w:p>
        </w:tc>
        <w:tc>
          <w:tcPr>
            <w:tcW w:w="856" w:type="dxa"/>
          </w:tcPr>
          <w:p>
            <w:pPr>
              <w:pStyle w:val="TableParagraph"/>
              <w:ind w:left="151" w:right="142"/>
              <w:rPr>
                <w:sz w:val="20"/>
              </w:rPr>
            </w:pPr>
            <w:r>
              <w:rPr>
                <w:sz w:val="20"/>
              </w:rPr>
              <w:t>70.24</w:t>
            </w:r>
          </w:p>
        </w:tc>
        <w:tc>
          <w:tcPr>
            <w:tcW w:w="855" w:type="dxa"/>
          </w:tcPr>
          <w:p>
            <w:pPr>
              <w:pStyle w:val="TableParagraph"/>
              <w:ind w:left="177"/>
              <w:jc w:val="left"/>
              <w:rPr>
                <w:sz w:val="20"/>
              </w:rPr>
            </w:pPr>
            <w:r>
              <w:rPr>
                <w:sz w:val="20"/>
              </w:rPr>
              <w:t>19.80</w:t>
            </w:r>
          </w:p>
        </w:tc>
        <w:tc>
          <w:tcPr>
            <w:tcW w:w="855" w:type="dxa"/>
          </w:tcPr>
          <w:p>
            <w:pPr>
              <w:pStyle w:val="TableParagraph"/>
              <w:ind w:left="151" w:right="142"/>
              <w:rPr>
                <w:sz w:val="20"/>
              </w:rPr>
            </w:pPr>
            <w:r>
              <w:rPr>
                <w:sz w:val="20"/>
              </w:rPr>
              <w:t>11.24</w:t>
            </w:r>
          </w:p>
        </w:tc>
        <w:tc>
          <w:tcPr>
            <w:tcW w:w="856" w:type="dxa"/>
          </w:tcPr>
          <w:p>
            <w:pPr>
              <w:pStyle w:val="TableParagraph"/>
              <w:ind w:left="0" w:right="221"/>
              <w:jc w:val="right"/>
              <w:rPr>
                <w:sz w:val="20"/>
              </w:rPr>
            </w:pPr>
            <w:r>
              <w:rPr>
                <w:sz w:val="20"/>
              </w:rPr>
              <w:t>7.14</w:t>
            </w:r>
          </w:p>
        </w:tc>
      </w:tr>
    </w:tbl>
    <w:p>
      <w:pPr>
        <w:pStyle w:val="BodyText"/>
        <w:spacing w:before="7"/>
        <w:rPr>
          <w:sz w:val="15"/>
        </w:rPr>
      </w:pPr>
    </w:p>
    <w:p>
      <w:pPr>
        <w:spacing w:line="345" w:lineRule="auto" w:before="94"/>
        <w:ind w:left="178" w:right="7152" w:firstLine="0"/>
        <w:jc w:val="left"/>
        <w:rPr>
          <w:b/>
          <w:sz w:val="20"/>
        </w:rPr>
      </w:pPr>
      <w:r>
        <w:rPr>
          <w:b/>
          <w:sz w:val="20"/>
        </w:rPr>
        <w:t>Conclusiones basadas en estos datos: 1.</w:t>
      </w:r>
    </w:p>
    <w:p>
      <w:pPr>
        <w:spacing w:after="0" w:line="345" w:lineRule="auto"/>
        <w:jc w:val="left"/>
        <w:rPr>
          <w:sz w:val="20"/>
        </w:rPr>
        <w:sectPr>
          <w:pgSz w:w="12240" w:h="15840"/>
          <w:pgMar w:header="0" w:footer="259" w:top="720" w:bottom="440" w:left="600" w:right="600"/>
        </w:sectPr>
      </w:pPr>
    </w:p>
    <w:p>
      <w:pPr>
        <w:spacing w:before="60"/>
        <w:ind w:left="120" w:right="0" w:firstLine="0"/>
        <w:jc w:val="left"/>
        <w:rPr>
          <w:b/>
          <w:sz w:val="36"/>
        </w:rPr>
      </w:pPr>
      <w:r>
        <w:rPr>
          <w:b/>
          <w:sz w:val="36"/>
        </w:rPr>
        <w:t>Datos de Rendimiento Escolar y Estudiantil</w:t>
      </w:r>
    </w:p>
    <w:p>
      <w:pPr>
        <w:spacing w:before="230"/>
        <w:ind w:left="3248" w:right="3229" w:firstLine="894"/>
        <w:jc w:val="left"/>
        <w:rPr>
          <w:b/>
          <w:sz w:val="28"/>
        </w:rPr>
      </w:pPr>
      <w:r>
        <w:rPr>
          <w:b/>
          <w:sz w:val="28"/>
        </w:rPr>
        <w:t>Resultados CAASPP</w:t>
      </w:r>
      <w:bookmarkStart w:name="Matemáticas (Todos los Alumnos)" w:id="36"/>
      <w:bookmarkEnd w:id="36"/>
      <w:r>
        <w:rPr>
          <w:b/>
          <w:sz w:val="28"/>
        </w:rPr>
      </w:r>
      <w:r>
        <w:rPr>
          <w:b/>
          <w:sz w:val="28"/>
        </w:rPr>
        <w:t> Matemáticas (Todos los Alumnos)</w:t>
      </w:r>
    </w:p>
    <w:p>
      <w:pPr>
        <w:pStyle w:val="BodyText"/>
        <w:spacing w:before="11"/>
        <w:rPr>
          <w:b/>
          <w:sz w:val="19"/>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5"/>
        <w:gridCol w:w="801"/>
        <w:gridCol w:w="801"/>
        <w:gridCol w:w="801"/>
        <w:gridCol w:w="802"/>
        <w:gridCol w:w="801"/>
        <w:gridCol w:w="801"/>
        <w:gridCol w:w="801"/>
        <w:gridCol w:w="802"/>
        <w:gridCol w:w="801"/>
        <w:gridCol w:w="801"/>
        <w:gridCol w:w="801"/>
        <w:gridCol w:w="802"/>
      </w:tblGrid>
      <w:tr>
        <w:trPr>
          <w:trHeight w:val="335" w:hRule="atLeast"/>
        </w:trPr>
        <w:tc>
          <w:tcPr>
            <w:tcW w:w="10780" w:type="dxa"/>
            <w:gridSpan w:val="13"/>
            <w:shd w:val="clear" w:color="auto" w:fill="D9D9D9"/>
          </w:tcPr>
          <w:p>
            <w:pPr>
              <w:pStyle w:val="TableParagraph"/>
              <w:ind w:left="3151" w:right="3132"/>
              <w:rPr>
                <w:b/>
                <w:sz w:val="20"/>
              </w:rPr>
            </w:pPr>
            <w:r>
              <w:rPr>
                <w:b/>
                <w:sz w:val="20"/>
              </w:rPr>
              <w:t>Participación General para Todos los Alumnos</w:t>
            </w:r>
          </w:p>
        </w:tc>
      </w:tr>
      <w:tr>
        <w:trPr>
          <w:trHeight w:val="840" w:hRule="atLeast"/>
        </w:trPr>
        <w:tc>
          <w:tcPr>
            <w:tcW w:w="1165" w:type="dxa"/>
            <w:vMerge w:val="restart"/>
            <w:shd w:val="clear" w:color="auto" w:fill="D9D9D9"/>
          </w:tcPr>
          <w:p>
            <w:pPr>
              <w:pStyle w:val="TableParagraph"/>
              <w:spacing w:before="0"/>
              <w:ind w:left="0"/>
              <w:jc w:val="left"/>
              <w:rPr>
                <w:b/>
                <w:sz w:val="22"/>
              </w:rPr>
            </w:pPr>
          </w:p>
          <w:p>
            <w:pPr>
              <w:pStyle w:val="TableParagraph"/>
              <w:spacing w:before="139"/>
              <w:ind w:left="388" w:right="170" w:hanging="190"/>
              <w:jc w:val="left"/>
              <w:rPr>
                <w:b/>
                <w:sz w:val="20"/>
              </w:rPr>
            </w:pPr>
            <w:r>
              <w:rPr>
                <w:b/>
                <w:sz w:val="20"/>
              </w:rPr>
              <w:t>Nivel de Año</w:t>
            </w:r>
          </w:p>
        </w:tc>
        <w:tc>
          <w:tcPr>
            <w:tcW w:w="2403" w:type="dxa"/>
            <w:gridSpan w:val="3"/>
            <w:shd w:val="clear" w:color="auto" w:fill="D9D9D9"/>
          </w:tcPr>
          <w:p>
            <w:pPr>
              <w:pStyle w:val="TableParagraph"/>
              <w:spacing w:before="1"/>
              <w:ind w:left="0"/>
              <w:jc w:val="left"/>
              <w:rPr>
                <w:b/>
                <w:sz w:val="19"/>
              </w:rPr>
            </w:pPr>
          </w:p>
          <w:p>
            <w:pPr>
              <w:pStyle w:val="TableParagraph"/>
              <w:spacing w:before="0"/>
              <w:ind w:left="584" w:right="516" w:hanging="39"/>
              <w:jc w:val="left"/>
              <w:rPr>
                <w:b/>
                <w:sz w:val="20"/>
              </w:rPr>
            </w:pPr>
            <w:r>
              <w:rPr>
                <w:b/>
                <w:sz w:val="20"/>
              </w:rPr>
              <w:t># de Alumnos Matriculados</w:t>
            </w:r>
          </w:p>
        </w:tc>
        <w:tc>
          <w:tcPr>
            <w:tcW w:w="2404" w:type="dxa"/>
            <w:gridSpan w:val="3"/>
            <w:shd w:val="clear" w:color="auto" w:fill="D9D9D9"/>
          </w:tcPr>
          <w:p>
            <w:pPr>
              <w:pStyle w:val="TableParagraph"/>
              <w:spacing w:before="1"/>
              <w:ind w:left="0"/>
              <w:jc w:val="left"/>
              <w:rPr>
                <w:b/>
                <w:sz w:val="19"/>
              </w:rPr>
            </w:pPr>
          </w:p>
          <w:p>
            <w:pPr>
              <w:pStyle w:val="TableParagraph"/>
              <w:spacing w:before="0"/>
              <w:ind w:left="151" w:right="122" w:firstLine="394"/>
              <w:jc w:val="left"/>
              <w:rPr>
                <w:b/>
                <w:sz w:val="20"/>
              </w:rPr>
            </w:pPr>
            <w:r>
              <w:rPr>
                <w:b/>
                <w:sz w:val="20"/>
              </w:rPr>
              <w:t># de Alumnos Realizando el Examen</w:t>
            </w:r>
          </w:p>
        </w:tc>
        <w:tc>
          <w:tcPr>
            <w:tcW w:w="2404" w:type="dxa"/>
            <w:gridSpan w:val="3"/>
            <w:shd w:val="clear" w:color="auto" w:fill="D9D9D9"/>
          </w:tcPr>
          <w:p>
            <w:pPr>
              <w:pStyle w:val="TableParagraph"/>
              <w:spacing w:before="1"/>
              <w:ind w:left="0"/>
              <w:jc w:val="left"/>
              <w:rPr>
                <w:b/>
                <w:sz w:val="19"/>
              </w:rPr>
            </w:pPr>
          </w:p>
          <w:p>
            <w:pPr>
              <w:pStyle w:val="TableParagraph"/>
              <w:spacing w:before="0"/>
              <w:ind w:left="546" w:right="311" w:hanging="206"/>
              <w:jc w:val="left"/>
              <w:rPr>
                <w:b/>
                <w:sz w:val="20"/>
              </w:rPr>
            </w:pPr>
            <w:r>
              <w:rPr>
                <w:b/>
                <w:sz w:val="20"/>
              </w:rPr>
              <w:t># de Alumnos con Puntuaciones</w:t>
            </w:r>
          </w:p>
        </w:tc>
        <w:tc>
          <w:tcPr>
            <w:tcW w:w="2404" w:type="dxa"/>
            <w:gridSpan w:val="3"/>
            <w:shd w:val="clear" w:color="auto" w:fill="D9D9D9"/>
          </w:tcPr>
          <w:p>
            <w:pPr>
              <w:pStyle w:val="TableParagraph"/>
              <w:spacing w:before="104"/>
              <w:ind w:left="173" w:right="161" w:hanging="1"/>
              <w:rPr>
                <w:b/>
                <w:sz w:val="20"/>
              </w:rPr>
            </w:pPr>
            <w:r>
              <w:rPr>
                <w:b/>
                <w:sz w:val="20"/>
              </w:rPr>
              <w:t>% de Alumnos Matriculados que Realizaron el Examen</w:t>
            </w:r>
          </w:p>
        </w:tc>
      </w:tr>
      <w:tr>
        <w:trPr>
          <w:trHeight w:val="335" w:hRule="atLeast"/>
        </w:trPr>
        <w:tc>
          <w:tcPr>
            <w:tcW w:w="1165" w:type="dxa"/>
            <w:vMerge/>
            <w:tcBorders>
              <w:top w:val="nil"/>
            </w:tcBorders>
            <w:shd w:val="clear" w:color="auto" w:fill="D9D9D9"/>
          </w:tcPr>
          <w:p>
            <w:pPr>
              <w:rPr>
                <w:sz w:val="2"/>
                <w:szCs w:val="2"/>
              </w:rPr>
            </w:pPr>
          </w:p>
        </w:tc>
        <w:tc>
          <w:tcPr>
            <w:tcW w:w="801" w:type="dxa"/>
            <w:shd w:val="clear" w:color="auto" w:fill="D9D9D9"/>
          </w:tcPr>
          <w:p>
            <w:pPr>
              <w:pStyle w:val="TableParagraph"/>
              <w:ind w:left="124" w:right="115"/>
              <w:rPr>
                <w:b/>
                <w:sz w:val="20"/>
              </w:rPr>
            </w:pPr>
            <w:r>
              <w:rPr>
                <w:b/>
                <w:sz w:val="20"/>
              </w:rPr>
              <w:t>16-17</w:t>
            </w:r>
          </w:p>
        </w:tc>
        <w:tc>
          <w:tcPr>
            <w:tcW w:w="801" w:type="dxa"/>
            <w:shd w:val="clear" w:color="auto" w:fill="D9D9D9"/>
          </w:tcPr>
          <w:p>
            <w:pPr>
              <w:pStyle w:val="TableParagraph"/>
              <w:ind w:left="124" w:right="115"/>
              <w:rPr>
                <w:b/>
                <w:sz w:val="20"/>
              </w:rPr>
            </w:pPr>
            <w:r>
              <w:rPr>
                <w:b/>
                <w:sz w:val="20"/>
              </w:rPr>
              <w:t>17-18</w:t>
            </w:r>
          </w:p>
        </w:tc>
        <w:tc>
          <w:tcPr>
            <w:tcW w:w="801" w:type="dxa"/>
            <w:shd w:val="clear" w:color="auto" w:fill="D9D9D9"/>
          </w:tcPr>
          <w:p>
            <w:pPr>
              <w:pStyle w:val="TableParagraph"/>
              <w:ind w:left="124" w:right="115"/>
              <w:rPr>
                <w:b/>
                <w:sz w:val="20"/>
              </w:rPr>
            </w:pPr>
            <w:r>
              <w:rPr>
                <w:b/>
                <w:sz w:val="20"/>
              </w:rPr>
              <w:t>18-19</w:t>
            </w:r>
          </w:p>
        </w:tc>
        <w:tc>
          <w:tcPr>
            <w:tcW w:w="802" w:type="dxa"/>
            <w:shd w:val="clear" w:color="auto" w:fill="D9D9D9"/>
          </w:tcPr>
          <w:p>
            <w:pPr>
              <w:pStyle w:val="TableParagraph"/>
              <w:ind w:left="124" w:right="115"/>
              <w:rPr>
                <w:b/>
                <w:sz w:val="20"/>
              </w:rPr>
            </w:pPr>
            <w:r>
              <w:rPr>
                <w:b/>
                <w:sz w:val="20"/>
              </w:rPr>
              <w:t>16-17</w:t>
            </w:r>
          </w:p>
        </w:tc>
        <w:tc>
          <w:tcPr>
            <w:tcW w:w="801" w:type="dxa"/>
            <w:shd w:val="clear" w:color="auto" w:fill="D9D9D9"/>
          </w:tcPr>
          <w:p>
            <w:pPr>
              <w:pStyle w:val="TableParagraph"/>
              <w:ind w:left="124" w:right="115"/>
              <w:rPr>
                <w:b/>
                <w:sz w:val="20"/>
              </w:rPr>
            </w:pPr>
            <w:r>
              <w:rPr>
                <w:b/>
                <w:sz w:val="20"/>
              </w:rPr>
              <w:t>17-18</w:t>
            </w:r>
          </w:p>
        </w:tc>
        <w:tc>
          <w:tcPr>
            <w:tcW w:w="801" w:type="dxa"/>
            <w:shd w:val="clear" w:color="auto" w:fill="D9D9D9"/>
          </w:tcPr>
          <w:p>
            <w:pPr>
              <w:pStyle w:val="TableParagraph"/>
              <w:ind w:left="124" w:right="115"/>
              <w:rPr>
                <w:b/>
                <w:sz w:val="20"/>
              </w:rPr>
            </w:pPr>
            <w:r>
              <w:rPr>
                <w:b/>
                <w:sz w:val="20"/>
              </w:rPr>
              <w:t>18-19</w:t>
            </w:r>
          </w:p>
        </w:tc>
        <w:tc>
          <w:tcPr>
            <w:tcW w:w="801" w:type="dxa"/>
            <w:shd w:val="clear" w:color="auto" w:fill="D9D9D9"/>
          </w:tcPr>
          <w:p>
            <w:pPr>
              <w:pStyle w:val="TableParagraph"/>
              <w:ind w:left="124" w:right="115"/>
              <w:rPr>
                <w:b/>
                <w:sz w:val="20"/>
              </w:rPr>
            </w:pPr>
            <w:r>
              <w:rPr>
                <w:b/>
                <w:sz w:val="20"/>
              </w:rPr>
              <w:t>16-17</w:t>
            </w:r>
          </w:p>
        </w:tc>
        <w:tc>
          <w:tcPr>
            <w:tcW w:w="802" w:type="dxa"/>
            <w:shd w:val="clear" w:color="auto" w:fill="D9D9D9"/>
          </w:tcPr>
          <w:p>
            <w:pPr>
              <w:pStyle w:val="TableParagraph"/>
              <w:ind w:left="124" w:right="115"/>
              <w:rPr>
                <w:b/>
                <w:sz w:val="20"/>
              </w:rPr>
            </w:pPr>
            <w:r>
              <w:rPr>
                <w:b/>
                <w:sz w:val="20"/>
              </w:rPr>
              <w:t>17-18</w:t>
            </w:r>
          </w:p>
        </w:tc>
        <w:tc>
          <w:tcPr>
            <w:tcW w:w="801" w:type="dxa"/>
            <w:shd w:val="clear" w:color="auto" w:fill="D9D9D9"/>
          </w:tcPr>
          <w:p>
            <w:pPr>
              <w:pStyle w:val="TableParagraph"/>
              <w:ind w:left="124" w:right="115"/>
              <w:rPr>
                <w:b/>
                <w:sz w:val="20"/>
              </w:rPr>
            </w:pPr>
            <w:r>
              <w:rPr>
                <w:b/>
                <w:sz w:val="20"/>
              </w:rPr>
              <w:t>18-19</w:t>
            </w:r>
          </w:p>
        </w:tc>
        <w:tc>
          <w:tcPr>
            <w:tcW w:w="801" w:type="dxa"/>
            <w:shd w:val="clear" w:color="auto" w:fill="D9D9D9"/>
          </w:tcPr>
          <w:p>
            <w:pPr>
              <w:pStyle w:val="TableParagraph"/>
              <w:ind w:left="124" w:right="115"/>
              <w:rPr>
                <w:b/>
                <w:sz w:val="20"/>
              </w:rPr>
            </w:pPr>
            <w:r>
              <w:rPr>
                <w:b/>
                <w:sz w:val="20"/>
              </w:rPr>
              <w:t>16-17</w:t>
            </w:r>
          </w:p>
        </w:tc>
        <w:tc>
          <w:tcPr>
            <w:tcW w:w="801" w:type="dxa"/>
            <w:shd w:val="clear" w:color="auto" w:fill="D9D9D9"/>
          </w:tcPr>
          <w:p>
            <w:pPr>
              <w:pStyle w:val="TableParagraph"/>
              <w:ind w:left="124" w:right="115"/>
              <w:rPr>
                <w:b/>
                <w:sz w:val="20"/>
              </w:rPr>
            </w:pPr>
            <w:r>
              <w:rPr>
                <w:b/>
                <w:sz w:val="20"/>
              </w:rPr>
              <w:t>17-18</w:t>
            </w:r>
          </w:p>
        </w:tc>
        <w:tc>
          <w:tcPr>
            <w:tcW w:w="802" w:type="dxa"/>
            <w:shd w:val="clear" w:color="auto" w:fill="D9D9D9"/>
          </w:tcPr>
          <w:p>
            <w:pPr>
              <w:pStyle w:val="TableParagraph"/>
              <w:ind w:left="145"/>
              <w:jc w:val="left"/>
              <w:rPr>
                <w:b/>
                <w:sz w:val="20"/>
              </w:rPr>
            </w:pPr>
            <w:r>
              <w:rPr>
                <w:b/>
                <w:sz w:val="20"/>
              </w:rPr>
              <w:t>18-19</w:t>
            </w:r>
          </w:p>
        </w:tc>
      </w:tr>
      <w:tr>
        <w:trPr>
          <w:trHeight w:val="336" w:hRule="atLeast"/>
        </w:trPr>
        <w:tc>
          <w:tcPr>
            <w:tcW w:w="1165" w:type="dxa"/>
          </w:tcPr>
          <w:p>
            <w:pPr>
              <w:pStyle w:val="TableParagraph"/>
              <w:ind w:left="58"/>
              <w:jc w:val="left"/>
              <w:rPr>
                <w:b/>
                <w:sz w:val="20"/>
              </w:rPr>
            </w:pPr>
            <w:r>
              <w:rPr>
                <w:b/>
                <w:sz w:val="20"/>
              </w:rPr>
              <w:t>3er Año</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13</w:t>
            </w:r>
          </w:p>
        </w:tc>
        <w:tc>
          <w:tcPr>
            <w:tcW w:w="802"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12</w:t>
            </w:r>
          </w:p>
        </w:tc>
        <w:tc>
          <w:tcPr>
            <w:tcW w:w="801" w:type="dxa"/>
          </w:tcPr>
          <w:p>
            <w:pPr>
              <w:pStyle w:val="TableParagraph"/>
              <w:ind w:left="124" w:right="115"/>
              <w:rPr>
                <w:sz w:val="20"/>
              </w:rPr>
            </w:pPr>
            <w:r>
              <w:rPr>
                <w:sz w:val="20"/>
              </w:rPr>
              <w:t>93.3</w:t>
            </w:r>
          </w:p>
        </w:tc>
        <w:tc>
          <w:tcPr>
            <w:tcW w:w="801" w:type="dxa"/>
          </w:tcPr>
          <w:p>
            <w:pPr>
              <w:pStyle w:val="TableParagraph"/>
              <w:ind w:left="124" w:right="115"/>
              <w:rPr>
                <w:sz w:val="20"/>
              </w:rPr>
            </w:pPr>
            <w:r>
              <w:rPr>
                <w:sz w:val="20"/>
              </w:rPr>
              <w:t>100</w:t>
            </w:r>
          </w:p>
        </w:tc>
        <w:tc>
          <w:tcPr>
            <w:tcW w:w="802" w:type="dxa"/>
          </w:tcPr>
          <w:p>
            <w:pPr>
              <w:pStyle w:val="TableParagraph"/>
              <w:ind w:left="206"/>
              <w:jc w:val="left"/>
              <w:rPr>
                <w:sz w:val="20"/>
              </w:rPr>
            </w:pPr>
            <w:r>
              <w:rPr>
                <w:sz w:val="20"/>
              </w:rPr>
              <w:t>92.3</w:t>
            </w:r>
          </w:p>
        </w:tc>
      </w:tr>
      <w:tr>
        <w:trPr>
          <w:trHeight w:val="336" w:hRule="atLeast"/>
        </w:trPr>
        <w:tc>
          <w:tcPr>
            <w:tcW w:w="1165" w:type="dxa"/>
          </w:tcPr>
          <w:p>
            <w:pPr>
              <w:pStyle w:val="TableParagraph"/>
              <w:ind w:left="58"/>
              <w:jc w:val="left"/>
              <w:rPr>
                <w:b/>
                <w:sz w:val="20"/>
              </w:rPr>
            </w:pPr>
            <w:r>
              <w:rPr>
                <w:b/>
                <w:sz w:val="20"/>
              </w:rPr>
              <w:t>4to Año</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13</w:t>
            </w:r>
          </w:p>
        </w:tc>
        <w:tc>
          <w:tcPr>
            <w:tcW w:w="801" w:type="dxa"/>
          </w:tcPr>
          <w:p>
            <w:pPr>
              <w:pStyle w:val="TableParagraph"/>
              <w:rPr>
                <w:sz w:val="20"/>
              </w:rPr>
            </w:pPr>
            <w:r>
              <w:rPr>
                <w:sz w:val="20"/>
              </w:rPr>
              <w:t>8</w:t>
            </w:r>
          </w:p>
        </w:tc>
        <w:tc>
          <w:tcPr>
            <w:tcW w:w="802"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13</w:t>
            </w:r>
          </w:p>
        </w:tc>
        <w:tc>
          <w:tcPr>
            <w:tcW w:w="801" w:type="dxa"/>
          </w:tcPr>
          <w:p>
            <w:pPr>
              <w:pStyle w:val="TableParagraph"/>
              <w:rPr>
                <w:sz w:val="20"/>
              </w:rPr>
            </w:pPr>
            <w:r>
              <w:rPr>
                <w:sz w:val="20"/>
              </w:rPr>
              <w:t>8</w:t>
            </w:r>
          </w:p>
        </w:tc>
        <w:tc>
          <w:tcPr>
            <w:tcW w:w="801" w:type="dxa"/>
          </w:tcPr>
          <w:p>
            <w:pPr>
              <w:pStyle w:val="TableParagraph"/>
              <w:ind w:left="124" w:right="115"/>
              <w:rPr>
                <w:sz w:val="20"/>
              </w:rPr>
            </w:pPr>
            <w:r>
              <w:rPr>
                <w:sz w:val="20"/>
              </w:rPr>
              <w:t>16</w:t>
            </w:r>
          </w:p>
        </w:tc>
        <w:tc>
          <w:tcPr>
            <w:tcW w:w="802" w:type="dxa"/>
          </w:tcPr>
          <w:p>
            <w:pPr>
              <w:pStyle w:val="TableParagraph"/>
              <w:ind w:left="124" w:right="115"/>
              <w:rPr>
                <w:sz w:val="20"/>
              </w:rPr>
            </w:pPr>
            <w:r>
              <w:rPr>
                <w:sz w:val="20"/>
              </w:rPr>
              <w:t>13</w:t>
            </w:r>
          </w:p>
        </w:tc>
        <w:tc>
          <w:tcPr>
            <w:tcW w:w="801" w:type="dxa"/>
          </w:tcPr>
          <w:p>
            <w:pPr>
              <w:pStyle w:val="TableParagraph"/>
              <w:rPr>
                <w:sz w:val="20"/>
              </w:rPr>
            </w:pPr>
            <w:r>
              <w:rPr>
                <w:sz w:val="20"/>
              </w:rPr>
              <w:t>8</w:t>
            </w:r>
          </w:p>
        </w:tc>
        <w:tc>
          <w:tcPr>
            <w:tcW w:w="801" w:type="dxa"/>
          </w:tcPr>
          <w:p>
            <w:pPr>
              <w:pStyle w:val="TableParagraph"/>
              <w:ind w:left="124" w:right="115"/>
              <w:rPr>
                <w:sz w:val="20"/>
              </w:rPr>
            </w:pPr>
            <w:r>
              <w:rPr>
                <w:sz w:val="20"/>
              </w:rPr>
              <w:t>94.1</w:t>
            </w:r>
          </w:p>
        </w:tc>
        <w:tc>
          <w:tcPr>
            <w:tcW w:w="801" w:type="dxa"/>
          </w:tcPr>
          <w:p>
            <w:pPr>
              <w:pStyle w:val="TableParagraph"/>
              <w:ind w:left="124" w:right="115"/>
              <w:rPr>
                <w:sz w:val="20"/>
              </w:rPr>
            </w:pPr>
            <w:r>
              <w:rPr>
                <w:sz w:val="20"/>
              </w:rPr>
              <w:t>100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5to Año</w:t>
            </w:r>
          </w:p>
        </w:tc>
        <w:tc>
          <w:tcPr>
            <w:tcW w:w="801"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17</w:t>
            </w:r>
          </w:p>
        </w:tc>
        <w:tc>
          <w:tcPr>
            <w:tcW w:w="802"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85</w:t>
            </w:r>
          </w:p>
        </w:tc>
        <w:tc>
          <w:tcPr>
            <w:tcW w:w="801" w:type="dxa"/>
          </w:tcPr>
          <w:p>
            <w:pPr>
              <w:pStyle w:val="TableParagraph"/>
              <w:ind w:left="124" w:right="115"/>
              <w:rPr>
                <w:sz w:val="20"/>
              </w:rPr>
            </w:pPr>
            <w:r>
              <w:rPr>
                <w:sz w:val="20"/>
              </w:rPr>
              <w:t>100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6to Año</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93.3</w:t>
            </w:r>
          </w:p>
        </w:tc>
        <w:tc>
          <w:tcPr>
            <w:tcW w:w="801" w:type="dxa"/>
          </w:tcPr>
          <w:p>
            <w:pPr>
              <w:pStyle w:val="TableParagraph"/>
              <w:ind w:left="124" w:right="115"/>
              <w:rPr>
                <w:sz w:val="20"/>
              </w:rPr>
            </w:pPr>
            <w:r>
              <w:rPr>
                <w:sz w:val="20"/>
              </w:rPr>
              <w:t>80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7mo Año</w:t>
            </w:r>
          </w:p>
        </w:tc>
        <w:tc>
          <w:tcPr>
            <w:tcW w:w="801"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22</w:t>
            </w:r>
          </w:p>
        </w:tc>
        <w:tc>
          <w:tcPr>
            <w:tcW w:w="802"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22</w:t>
            </w:r>
          </w:p>
        </w:tc>
        <w:tc>
          <w:tcPr>
            <w:tcW w:w="801" w:type="dxa"/>
          </w:tcPr>
          <w:p>
            <w:pPr>
              <w:pStyle w:val="TableParagraph"/>
              <w:ind w:left="124" w:right="115"/>
              <w:rPr>
                <w:sz w:val="20"/>
              </w:rPr>
            </w:pPr>
            <w:r>
              <w:rPr>
                <w:sz w:val="20"/>
              </w:rPr>
              <w:t>20</w:t>
            </w:r>
          </w:p>
        </w:tc>
        <w:tc>
          <w:tcPr>
            <w:tcW w:w="802" w:type="dxa"/>
          </w:tcPr>
          <w:p>
            <w:pPr>
              <w:pStyle w:val="TableParagraph"/>
              <w:ind w:left="124" w:right="115"/>
              <w:rPr>
                <w:sz w:val="20"/>
              </w:rPr>
            </w:pPr>
            <w:r>
              <w:rPr>
                <w:sz w:val="20"/>
              </w:rPr>
              <w:t>15</w:t>
            </w:r>
          </w:p>
        </w:tc>
        <w:tc>
          <w:tcPr>
            <w:tcW w:w="801" w:type="dxa"/>
          </w:tcPr>
          <w:p>
            <w:pPr>
              <w:pStyle w:val="TableParagraph"/>
              <w:ind w:left="124" w:right="115"/>
              <w:rPr>
                <w:sz w:val="20"/>
              </w:rPr>
            </w:pPr>
            <w:r>
              <w:rPr>
                <w:sz w:val="20"/>
              </w:rPr>
              <w:t>22</w:t>
            </w:r>
          </w:p>
        </w:tc>
        <w:tc>
          <w:tcPr>
            <w:tcW w:w="801" w:type="dxa"/>
          </w:tcPr>
          <w:p>
            <w:pPr>
              <w:pStyle w:val="TableParagraph"/>
              <w:ind w:left="124" w:right="115"/>
              <w:rPr>
                <w:sz w:val="20"/>
              </w:rPr>
            </w:pPr>
            <w:r>
              <w:rPr>
                <w:sz w:val="20"/>
              </w:rPr>
              <w:t>100</w:t>
            </w:r>
          </w:p>
        </w:tc>
        <w:tc>
          <w:tcPr>
            <w:tcW w:w="801" w:type="dxa"/>
          </w:tcPr>
          <w:p>
            <w:pPr>
              <w:pStyle w:val="TableParagraph"/>
              <w:ind w:left="124" w:right="115"/>
              <w:rPr>
                <w:sz w:val="20"/>
              </w:rPr>
            </w:pPr>
            <w:r>
              <w:rPr>
                <w:sz w:val="20"/>
              </w:rPr>
              <w:t>100</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8vo Año</w:t>
            </w:r>
          </w:p>
        </w:tc>
        <w:tc>
          <w:tcPr>
            <w:tcW w:w="801" w:type="dxa"/>
          </w:tcPr>
          <w:p>
            <w:pPr>
              <w:pStyle w:val="TableParagraph"/>
              <w:ind w:left="124" w:right="115"/>
              <w:rPr>
                <w:sz w:val="20"/>
              </w:rPr>
            </w:pPr>
            <w:r>
              <w:rPr>
                <w:sz w:val="20"/>
              </w:rPr>
              <w:t>21</w:t>
            </w:r>
          </w:p>
        </w:tc>
        <w:tc>
          <w:tcPr>
            <w:tcW w:w="801" w:type="dxa"/>
          </w:tcPr>
          <w:p>
            <w:pPr>
              <w:pStyle w:val="TableParagraph"/>
              <w:ind w:left="124" w:right="115"/>
              <w:rPr>
                <w:sz w:val="20"/>
              </w:rPr>
            </w:pPr>
            <w:r>
              <w:rPr>
                <w:sz w:val="20"/>
              </w:rPr>
              <w:t>17</w:t>
            </w:r>
          </w:p>
        </w:tc>
        <w:tc>
          <w:tcPr>
            <w:tcW w:w="801" w:type="dxa"/>
          </w:tcPr>
          <w:p>
            <w:pPr>
              <w:pStyle w:val="TableParagraph"/>
              <w:ind w:left="124" w:right="115"/>
              <w:rPr>
                <w:sz w:val="20"/>
              </w:rPr>
            </w:pPr>
            <w:r>
              <w:rPr>
                <w:sz w:val="20"/>
              </w:rPr>
              <w:t>14</w:t>
            </w:r>
          </w:p>
        </w:tc>
        <w:tc>
          <w:tcPr>
            <w:tcW w:w="802" w:type="dxa"/>
          </w:tcPr>
          <w:p>
            <w:pPr>
              <w:pStyle w:val="TableParagraph"/>
              <w:ind w:left="124" w:right="115"/>
              <w:rPr>
                <w:sz w:val="20"/>
              </w:rPr>
            </w:pPr>
            <w:r>
              <w:rPr>
                <w:sz w:val="20"/>
              </w:rPr>
              <w:t>20</w:t>
            </w:r>
          </w:p>
        </w:tc>
        <w:tc>
          <w:tcPr>
            <w:tcW w:w="801"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20</w:t>
            </w:r>
          </w:p>
        </w:tc>
        <w:tc>
          <w:tcPr>
            <w:tcW w:w="802" w:type="dxa"/>
          </w:tcPr>
          <w:p>
            <w:pPr>
              <w:pStyle w:val="TableParagraph"/>
              <w:ind w:left="124" w:right="115"/>
              <w:rPr>
                <w:sz w:val="20"/>
              </w:rPr>
            </w:pPr>
            <w:r>
              <w:rPr>
                <w:sz w:val="20"/>
              </w:rPr>
              <w:t>16</w:t>
            </w:r>
          </w:p>
        </w:tc>
        <w:tc>
          <w:tcPr>
            <w:tcW w:w="801" w:type="dxa"/>
          </w:tcPr>
          <w:p>
            <w:pPr>
              <w:pStyle w:val="TableParagraph"/>
              <w:ind w:left="124" w:right="115"/>
              <w:rPr>
                <w:sz w:val="20"/>
              </w:rPr>
            </w:pPr>
            <w:r>
              <w:rPr>
                <w:sz w:val="20"/>
              </w:rPr>
              <w:t>14</w:t>
            </w:r>
          </w:p>
        </w:tc>
        <w:tc>
          <w:tcPr>
            <w:tcW w:w="801" w:type="dxa"/>
          </w:tcPr>
          <w:p>
            <w:pPr>
              <w:pStyle w:val="TableParagraph"/>
              <w:ind w:left="124" w:right="115"/>
              <w:rPr>
                <w:sz w:val="20"/>
              </w:rPr>
            </w:pPr>
            <w:r>
              <w:rPr>
                <w:sz w:val="20"/>
              </w:rPr>
              <w:t>95.2</w:t>
            </w:r>
          </w:p>
        </w:tc>
        <w:tc>
          <w:tcPr>
            <w:tcW w:w="801" w:type="dxa"/>
          </w:tcPr>
          <w:p>
            <w:pPr>
              <w:pStyle w:val="TableParagraph"/>
              <w:ind w:left="124" w:right="115"/>
              <w:rPr>
                <w:sz w:val="20"/>
              </w:rPr>
            </w:pPr>
            <w:r>
              <w:rPr>
                <w:sz w:val="20"/>
              </w:rPr>
              <w:t>94.1</w:t>
            </w:r>
          </w:p>
        </w:tc>
        <w:tc>
          <w:tcPr>
            <w:tcW w:w="802" w:type="dxa"/>
          </w:tcPr>
          <w:p>
            <w:pPr>
              <w:pStyle w:val="TableParagraph"/>
              <w:ind w:left="234"/>
              <w:jc w:val="left"/>
              <w:rPr>
                <w:sz w:val="20"/>
              </w:rPr>
            </w:pPr>
            <w:r>
              <w:rPr>
                <w:sz w:val="20"/>
              </w:rPr>
              <w:t>100</w:t>
            </w:r>
          </w:p>
        </w:tc>
      </w:tr>
      <w:tr>
        <w:trPr>
          <w:trHeight w:val="336" w:hRule="atLeast"/>
        </w:trPr>
        <w:tc>
          <w:tcPr>
            <w:tcW w:w="1165" w:type="dxa"/>
          </w:tcPr>
          <w:p>
            <w:pPr>
              <w:pStyle w:val="TableParagraph"/>
              <w:ind w:left="58"/>
              <w:jc w:val="left"/>
              <w:rPr>
                <w:b/>
                <w:sz w:val="20"/>
              </w:rPr>
            </w:pPr>
            <w:r>
              <w:rPr>
                <w:b/>
                <w:sz w:val="20"/>
              </w:rPr>
              <w:t>11vo Año</w:t>
            </w: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2"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2"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1" w:type="dxa"/>
          </w:tcPr>
          <w:p>
            <w:pPr>
              <w:pStyle w:val="TableParagraph"/>
              <w:spacing w:before="0"/>
              <w:ind w:left="0"/>
              <w:jc w:val="left"/>
              <w:rPr>
                <w:rFonts w:ascii="Times New Roman"/>
                <w:sz w:val="20"/>
              </w:rPr>
            </w:pPr>
          </w:p>
        </w:tc>
        <w:tc>
          <w:tcPr>
            <w:tcW w:w="802" w:type="dxa"/>
          </w:tcPr>
          <w:p>
            <w:pPr>
              <w:pStyle w:val="TableParagraph"/>
              <w:spacing w:before="0"/>
              <w:ind w:left="0"/>
              <w:jc w:val="left"/>
              <w:rPr>
                <w:rFonts w:ascii="Times New Roman"/>
                <w:sz w:val="20"/>
              </w:rPr>
            </w:pPr>
          </w:p>
        </w:tc>
      </w:tr>
      <w:tr>
        <w:trPr>
          <w:trHeight w:val="552" w:hRule="atLeast"/>
        </w:trPr>
        <w:tc>
          <w:tcPr>
            <w:tcW w:w="1165" w:type="dxa"/>
          </w:tcPr>
          <w:p>
            <w:pPr>
              <w:pStyle w:val="TableParagraph"/>
              <w:spacing w:line="230" w:lineRule="atLeast" w:before="75"/>
              <w:ind w:left="58" w:right="132"/>
              <w:jc w:val="left"/>
              <w:rPr>
                <w:b/>
                <w:sz w:val="20"/>
              </w:rPr>
            </w:pPr>
            <w:r>
              <w:rPr>
                <w:b/>
                <w:sz w:val="20"/>
              </w:rPr>
              <w:t>Todos los Grados</w:t>
            </w:r>
          </w:p>
        </w:tc>
        <w:tc>
          <w:tcPr>
            <w:tcW w:w="801" w:type="dxa"/>
          </w:tcPr>
          <w:p>
            <w:pPr>
              <w:pStyle w:val="TableParagraph"/>
              <w:spacing w:before="190"/>
              <w:ind w:left="124" w:right="115"/>
              <w:rPr>
                <w:sz w:val="20"/>
              </w:rPr>
            </w:pPr>
            <w:r>
              <w:rPr>
                <w:sz w:val="20"/>
              </w:rPr>
              <w:t>108</w:t>
            </w:r>
          </w:p>
        </w:tc>
        <w:tc>
          <w:tcPr>
            <w:tcW w:w="801" w:type="dxa"/>
          </w:tcPr>
          <w:p>
            <w:pPr>
              <w:pStyle w:val="TableParagraph"/>
              <w:spacing w:before="190"/>
              <w:ind w:left="124" w:right="115"/>
              <w:rPr>
                <w:sz w:val="20"/>
              </w:rPr>
            </w:pPr>
            <w:r>
              <w:rPr>
                <w:sz w:val="20"/>
              </w:rPr>
              <w:t>94</w:t>
            </w:r>
          </w:p>
        </w:tc>
        <w:tc>
          <w:tcPr>
            <w:tcW w:w="801" w:type="dxa"/>
          </w:tcPr>
          <w:p>
            <w:pPr>
              <w:pStyle w:val="TableParagraph"/>
              <w:spacing w:before="190"/>
              <w:ind w:left="124" w:right="115"/>
              <w:rPr>
                <w:sz w:val="20"/>
              </w:rPr>
            </w:pPr>
            <w:r>
              <w:rPr>
                <w:sz w:val="20"/>
              </w:rPr>
              <w:t>85</w:t>
            </w:r>
          </w:p>
        </w:tc>
        <w:tc>
          <w:tcPr>
            <w:tcW w:w="802" w:type="dxa"/>
          </w:tcPr>
          <w:p>
            <w:pPr>
              <w:pStyle w:val="TableParagraph"/>
              <w:spacing w:before="190"/>
              <w:ind w:left="124" w:right="115"/>
              <w:rPr>
                <w:sz w:val="20"/>
              </w:rPr>
            </w:pPr>
            <w:r>
              <w:rPr>
                <w:sz w:val="20"/>
              </w:rPr>
              <w:t>101</w:t>
            </w:r>
          </w:p>
        </w:tc>
        <w:tc>
          <w:tcPr>
            <w:tcW w:w="801" w:type="dxa"/>
          </w:tcPr>
          <w:p>
            <w:pPr>
              <w:pStyle w:val="TableParagraph"/>
              <w:spacing w:before="190"/>
              <w:ind w:left="124" w:right="115"/>
              <w:rPr>
                <w:sz w:val="20"/>
              </w:rPr>
            </w:pPr>
            <w:r>
              <w:rPr>
                <w:sz w:val="20"/>
              </w:rPr>
              <w:t>89</w:t>
            </w:r>
          </w:p>
        </w:tc>
        <w:tc>
          <w:tcPr>
            <w:tcW w:w="801" w:type="dxa"/>
          </w:tcPr>
          <w:p>
            <w:pPr>
              <w:pStyle w:val="TableParagraph"/>
              <w:spacing w:before="190"/>
              <w:ind w:left="124" w:right="115"/>
              <w:rPr>
                <w:sz w:val="20"/>
              </w:rPr>
            </w:pPr>
            <w:r>
              <w:rPr>
                <w:sz w:val="20"/>
              </w:rPr>
              <w:t>84</w:t>
            </w:r>
          </w:p>
        </w:tc>
        <w:tc>
          <w:tcPr>
            <w:tcW w:w="801" w:type="dxa"/>
          </w:tcPr>
          <w:p>
            <w:pPr>
              <w:pStyle w:val="TableParagraph"/>
              <w:spacing w:before="190"/>
              <w:ind w:left="124" w:right="115"/>
              <w:rPr>
                <w:sz w:val="20"/>
              </w:rPr>
            </w:pPr>
            <w:r>
              <w:rPr>
                <w:sz w:val="20"/>
              </w:rPr>
              <w:t>101</w:t>
            </w:r>
          </w:p>
        </w:tc>
        <w:tc>
          <w:tcPr>
            <w:tcW w:w="802" w:type="dxa"/>
          </w:tcPr>
          <w:p>
            <w:pPr>
              <w:pStyle w:val="TableParagraph"/>
              <w:spacing w:before="190"/>
              <w:ind w:left="124" w:right="115"/>
              <w:rPr>
                <w:sz w:val="20"/>
              </w:rPr>
            </w:pPr>
            <w:r>
              <w:rPr>
                <w:sz w:val="20"/>
              </w:rPr>
              <w:t>89</w:t>
            </w:r>
          </w:p>
        </w:tc>
        <w:tc>
          <w:tcPr>
            <w:tcW w:w="801" w:type="dxa"/>
          </w:tcPr>
          <w:p>
            <w:pPr>
              <w:pStyle w:val="TableParagraph"/>
              <w:spacing w:before="190"/>
              <w:ind w:left="124" w:right="115"/>
              <w:rPr>
                <w:sz w:val="20"/>
              </w:rPr>
            </w:pPr>
            <w:r>
              <w:rPr>
                <w:sz w:val="20"/>
              </w:rPr>
              <w:t>84</w:t>
            </w:r>
          </w:p>
        </w:tc>
        <w:tc>
          <w:tcPr>
            <w:tcW w:w="801" w:type="dxa"/>
          </w:tcPr>
          <w:p>
            <w:pPr>
              <w:pStyle w:val="TableParagraph"/>
              <w:spacing w:before="190"/>
              <w:ind w:left="124" w:right="115"/>
              <w:rPr>
                <w:sz w:val="20"/>
              </w:rPr>
            </w:pPr>
            <w:r>
              <w:rPr>
                <w:sz w:val="20"/>
              </w:rPr>
              <w:t>93.5</w:t>
            </w:r>
          </w:p>
        </w:tc>
        <w:tc>
          <w:tcPr>
            <w:tcW w:w="801" w:type="dxa"/>
          </w:tcPr>
          <w:p>
            <w:pPr>
              <w:pStyle w:val="TableParagraph"/>
              <w:spacing w:before="190"/>
              <w:ind w:left="124" w:right="115"/>
              <w:rPr>
                <w:sz w:val="20"/>
              </w:rPr>
            </w:pPr>
            <w:r>
              <w:rPr>
                <w:sz w:val="20"/>
              </w:rPr>
              <w:t>94.7</w:t>
            </w:r>
          </w:p>
        </w:tc>
        <w:tc>
          <w:tcPr>
            <w:tcW w:w="802" w:type="dxa"/>
          </w:tcPr>
          <w:p>
            <w:pPr>
              <w:pStyle w:val="TableParagraph"/>
              <w:spacing w:before="190"/>
              <w:ind w:left="206"/>
              <w:jc w:val="left"/>
              <w:rPr>
                <w:sz w:val="20"/>
              </w:rPr>
            </w:pPr>
            <w:r>
              <w:rPr>
                <w:sz w:val="20"/>
              </w:rPr>
              <w:t>98.8</w:t>
            </w:r>
          </w:p>
        </w:tc>
      </w:tr>
    </w:tbl>
    <w:p>
      <w:pPr>
        <w:spacing w:before="58"/>
        <w:ind w:left="178" w:right="0" w:firstLine="0"/>
        <w:jc w:val="left"/>
        <w:rPr>
          <w:sz w:val="20"/>
        </w:rPr>
      </w:pPr>
      <w:r>
        <w:rPr>
          <w:sz w:val="20"/>
        </w:rPr>
        <w:t>* El “% de Alumnos Matriculados que Realizaron el Examen” indicado en esta table no es lo mismo que “Tasa de Participación” para propósitos de contabilidad federal.</w:t>
      </w:r>
    </w:p>
    <w:p>
      <w:pPr>
        <w:pStyle w:val="BodyText"/>
        <w:spacing w:before="8"/>
        <w:rPr>
          <w:sz w:val="20"/>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5"/>
        <w:gridCol w:w="641"/>
        <w:gridCol w:w="642"/>
        <w:gridCol w:w="642"/>
        <w:gridCol w:w="641"/>
        <w:gridCol w:w="642"/>
        <w:gridCol w:w="642"/>
        <w:gridCol w:w="641"/>
        <w:gridCol w:w="642"/>
        <w:gridCol w:w="642"/>
        <w:gridCol w:w="641"/>
        <w:gridCol w:w="642"/>
        <w:gridCol w:w="642"/>
        <w:gridCol w:w="641"/>
        <w:gridCol w:w="642"/>
        <w:gridCol w:w="642"/>
      </w:tblGrid>
      <w:tr>
        <w:trPr>
          <w:trHeight w:val="335" w:hRule="atLeast"/>
        </w:trPr>
        <w:tc>
          <w:tcPr>
            <w:tcW w:w="10790" w:type="dxa"/>
            <w:gridSpan w:val="16"/>
            <w:shd w:val="clear" w:color="auto" w:fill="D9D9D9"/>
          </w:tcPr>
          <w:p>
            <w:pPr>
              <w:pStyle w:val="TableParagraph"/>
              <w:ind w:left="550" w:right="541"/>
              <w:rPr>
                <w:b/>
                <w:sz w:val="20"/>
              </w:rPr>
            </w:pPr>
            <w:r>
              <w:rPr>
                <w:b/>
                <w:sz w:val="20"/>
              </w:rPr>
              <w:t>Desempeño General para Todos los Alumnos</w:t>
            </w:r>
          </w:p>
        </w:tc>
      </w:tr>
      <w:tr>
        <w:trPr>
          <w:trHeight w:val="670" w:hRule="atLeast"/>
        </w:trPr>
        <w:tc>
          <w:tcPr>
            <w:tcW w:w="1165" w:type="dxa"/>
            <w:vMerge w:val="restart"/>
            <w:shd w:val="clear" w:color="auto" w:fill="D9D9D9"/>
          </w:tcPr>
          <w:p>
            <w:pPr>
              <w:pStyle w:val="TableParagraph"/>
              <w:spacing w:before="8"/>
              <w:ind w:left="0"/>
              <w:jc w:val="left"/>
              <w:rPr>
                <w:sz w:val="26"/>
              </w:rPr>
            </w:pPr>
          </w:p>
          <w:p>
            <w:pPr>
              <w:pStyle w:val="TableParagraph"/>
              <w:spacing w:before="0"/>
              <w:ind w:left="388" w:right="170" w:hanging="190"/>
              <w:jc w:val="left"/>
              <w:rPr>
                <w:b/>
                <w:sz w:val="20"/>
              </w:rPr>
            </w:pPr>
            <w:r>
              <w:rPr>
                <w:b/>
                <w:sz w:val="20"/>
              </w:rPr>
              <w:t>Nivel de Año</w:t>
            </w:r>
          </w:p>
        </w:tc>
        <w:tc>
          <w:tcPr>
            <w:tcW w:w="1925" w:type="dxa"/>
            <w:gridSpan w:val="3"/>
            <w:shd w:val="clear" w:color="auto" w:fill="D9D9D9"/>
          </w:tcPr>
          <w:p>
            <w:pPr>
              <w:pStyle w:val="TableParagraph"/>
              <w:spacing w:before="134"/>
              <w:ind w:left="417" w:right="78" w:hanging="312"/>
              <w:jc w:val="left"/>
              <w:rPr>
                <w:b/>
                <w:sz w:val="20"/>
              </w:rPr>
            </w:pPr>
            <w:r>
              <w:rPr>
                <w:b/>
                <w:sz w:val="20"/>
              </w:rPr>
              <w:t>Puntuación Media Compuesta</w:t>
            </w:r>
          </w:p>
        </w:tc>
        <w:tc>
          <w:tcPr>
            <w:tcW w:w="1925" w:type="dxa"/>
            <w:gridSpan w:val="3"/>
            <w:shd w:val="clear" w:color="auto" w:fill="D9D9D9"/>
          </w:tcPr>
          <w:p>
            <w:pPr>
              <w:pStyle w:val="TableParagraph"/>
              <w:spacing w:before="134"/>
              <w:ind w:left="506" w:right="477" w:firstLine="22"/>
              <w:jc w:val="left"/>
              <w:rPr>
                <w:b/>
                <w:sz w:val="20"/>
              </w:rPr>
            </w:pPr>
            <w:r>
              <w:rPr>
                <w:b/>
                <w:sz w:val="20"/>
              </w:rPr>
              <w:t>% Norma Superada</w:t>
            </w:r>
          </w:p>
        </w:tc>
        <w:tc>
          <w:tcPr>
            <w:tcW w:w="1925" w:type="dxa"/>
            <w:gridSpan w:val="3"/>
            <w:shd w:val="clear" w:color="auto" w:fill="D9D9D9"/>
          </w:tcPr>
          <w:p>
            <w:pPr>
              <w:pStyle w:val="TableParagraph"/>
              <w:spacing w:before="134"/>
              <w:ind w:left="506" w:right="477" w:firstLine="22"/>
              <w:jc w:val="left"/>
              <w:rPr>
                <w:b/>
                <w:sz w:val="20"/>
              </w:rPr>
            </w:pPr>
            <w:r>
              <w:rPr>
                <w:b/>
                <w:sz w:val="20"/>
              </w:rPr>
              <w:t>% Norma Cumplida</w:t>
            </w:r>
          </w:p>
        </w:tc>
        <w:tc>
          <w:tcPr>
            <w:tcW w:w="1925" w:type="dxa"/>
            <w:gridSpan w:val="3"/>
            <w:shd w:val="clear" w:color="auto" w:fill="D9D9D9"/>
          </w:tcPr>
          <w:p>
            <w:pPr>
              <w:pStyle w:val="TableParagraph"/>
              <w:spacing w:before="134"/>
              <w:ind w:left="506" w:right="261" w:hanging="217"/>
              <w:jc w:val="left"/>
              <w:rPr>
                <w:b/>
                <w:sz w:val="20"/>
              </w:rPr>
            </w:pPr>
            <w:r>
              <w:rPr>
                <w:b/>
                <w:sz w:val="20"/>
              </w:rPr>
              <w:t>% Norma Casi Cumplida</w:t>
            </w:r>
          </w:p>
        </w:tc>
        <w:tc>
          <w:tcPr>
            <w:tcW w:w="1925" w:type="dxa"/>
            <w:gridSpan w:val="3"/>
            <w:shd w:val="clear" w:color="auto" w:fill="D9D9D9"/>
          </w:tcPr>
          <w:p>
            <w:pPr>
              <w:pStyle w:val="TableParagraph"/>
              <w:spacing w:before="134"/>
              <w:ind w:left="506" w:right="338" w:hanging="139"/>
              <w:jc w:val="left"/>
              <w:rPr>
                <w:b/>
                <w:sz w:val="20"/>
              </w:rPr>
            </w:pPr>
            <w:r>
              <w:rPr>
                <w:b/>
                <w:sz w:val="20"/>
              </w:rPr>
              <w:t>% Norma No Cumplida</w:t>
            </w:r>
          </w:p>
        </w:tc>
      </w:tr>
      <w:tr>
        <w:trPr>
          <w:trHeight w:val="335" w:hRule="atLeast"/>
        </w:trPr>
        <w:tc>
          <w:tcPr>
            <w:tcW w:w="1165" w:type="dxa"/>
            <w:vMerge/>
            <w:tcBorders>
              <w:top w:val="nil"/>
            </w:tcBorders>
            <w:shd w:val="clear" w:color="auto" w:fill="D9D9D9"/>
          </w:tcPr>
          <w:p>
            <w:pPr>
              <w:rPr>
                <w:sz w:val="2"/>
                <w:szCs w:val="2"/>
              </w:rPr>
            </w:pP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44" w:right="35"/>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0" w:right="52"/>
              <w:jc w:val="right"/>
              <w:rPr>
                <w:b/>
                <w:sz w:val="20"/>
              </w:rPr>
            </w:pPr>
            <w:r>
              <w:rPr>
                <w:b/>
                <w:sz w:val="20"/>
              </w:rPr>
              <w:t>16-17</w:t>
            </w:r>
          </w:p>
        </w:tc>
        <w:tc>
          <w:tcPr>
            <w:tcW w:w="642" w:type="dxa"/>
            <w:shd w:val="clear" w:color="auto" w:fill="D9D9D9"/>
          </w:tcPr>
          <w:p>
            <w:pPr>
              <w:pStyle w:val="TableParagraph"/>
              <w:ind w:left="65"/>
              <w:jc w:val="left"/>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65"/>
              <w:jc w:val="left"/>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44" w:right="35"/>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c>
          <w:tcPr>
            <w:tcW w:w="641" w:type="dxa"/>
            <w:shd w:val="clear" w:color="auto" w:fill="D9D9D9"/>
          </w:tcPr>
          <w:p>
            <w:pPr>
              <w:pStyle w:val="TableParagraph"/>
              <w:ind w:left="44" w:right="35"/>
              <w:rPr>
                <w:b/>
                <w:sz w:val="20"/>
              </w:rPr>
            </w:pPr>
            <w:r>
              <w:rPr>
                <w:b/>
                <w:sz w:val="20"/>
              </w:rPr>
              <w:t>16-17</w:t>
            </w:r>
          </w:p>
        </w:tc>
        <w:tc>
          <w:tcPr>
            <w:tcW w:w="642" w:type="dxa"/>
            <w:shd w:val="clear" w:color="auto" w:fill="D9D9D9"/>
          </w:tcPr>
          <w:p>
            <w:pPr>
              <w:pStyle w:val="TableParagraph"/>
              <w:ind w:left="44" w:right="35"/>
              <w:rPr>
                <w:b/>
                <w:sz w:val="20"/>
              </w:rPr>
            </w:pPr>
            <w:r>
              <w:rPr>
                <w:b/>
                <w:sz w:val="20"/>
              </w:rPr>
              <w:t>17-18</w:t>
            </w:r>
          </w:p>
        </w:tc>
        <w:tc>
          <w:tcPr>
            <w:tcW w:w="642" w:type="dxa"/>
            <w:shd w:val="clear" w:color="auto" w:fill="D9D9D9"/>
          </w:tcPr>
          <w:p>
            <w:pPr>
              <w:pStyle w:val="TableParagraph"/>
              <w:ind w:left="44" w:right="35"/>
              <w:rPr>
                <w:b/>
                <w:sz w:val="20"/>
              </w:rPr>
            </w:pPr>
            <w:r>
              <w:rPr>
                <w:b/>
                <w:sz w:val="20"/>
              </w:rPr>
              <w:t>18-19</w:t>
            </w:r>
          </w:p>
        </w:tc>
      </w:tr>
      <w:tr>
        <w:trPr>
          <w:trHeight w:val="335" w:hRule="atLeast"/>
        </w:trPr>
        <w:tc>
          <w:tcPr>
            <w:tcW w:w="1165" w:type="dxa"/>
          </w:tcPr>
          <w:p>
            <w:pPr>
              <w:pStyle w:val="TableParagraph"/>
              <w:ind w:left="58"/>
              <w:jc w:val="left"/>
              <w:rPr>
                <w:b/>
                <w:sz w:val="20"/>
              </w:rPr>
            </w:pPr>
            <w:r>
              <w:rPr>
                <w:b/>
                <w:sz w:val="20"/>
              </w:rPr>
              <w:t>3er Año</w:t>
            </w:r>
          </w:p>
        </w:tc>
        <w:tc>
          <w:tcPr>
            <w:tcW w:w="641" w:type="dxa"/>
          </w:tcPr>
          <w:p>
            <w:pPr>
              <w:pStyle w:val="TableParagraph"/>
              <w:spacing w:before="58"/>
              <w:ind w:left="44" w:right="34"/>
              <w:rPr>
                <w:sz w:val="20"/>
              </w:rPr>
            </w:pPr>
            <w:r>
              <w:rPr>
                <w:sz w:val="20"/>
              </w:rPr>
              <w:t>2410.</w:t>
            </w:r>
          </w:p>
        </w:tc>
        <w:tc>
          <w:tcPr>
            <w:tcW w:w="642" w:type="dxa"/>
          </w:tcPr>
          <w:p>
            <w:pPr>
              <w:pStyle w:val="TableParagraph"/>
              <w:spacing w:before="58"/>
              <w:ind w:left="44" w:right="34"/>
              <w:rPr>
                <w:sz w:val="20"/>
              </w:rPr>
            </w:pPr>
            <w:r>
              <w:rPr>
                <w:sz w:val="20"/>
              </w:rPr>
              <w:t>2401.</w:t>
            </w:r>
          </w:p>
        </w:tc>
        <w:tc>
          <w:tcPr>
            <w:tcW w:w="642" w:type="dxa"/>
          </w:tcPr>
          <w:p>
            <w:pPr>
              <w:pStyle w:val="TableParagraph"/>
              <w:spacing w:before="58"/>
              <w:ind w:left="44" w:right="34"/>
              <w:rPr>
                <w:sz w:val="20"/>
              </w:rPr>
            </w:pPr>
            <w:r>
              <w:rPr>
                <w:sz w:val="20"/>
              </w:rPr>
              <w:t>2447.</w:t>
            </w:r>
          </w:p>
        </w:tc>
        <w:tc>
          <w:tcPr>
            <w:tcW w:w="641" w:type="dxa"/>
          </w:tcPr>
          <w:p>
            <w:pPr>
              <w:pStyle w:val="TableParagraph"/>
              <w:ind w:left="0" w:right="114"/>
              <w:jc w:val="right"/>
              <w:rPr>
                <w:sz w:val="20"/>
              </w:rPr>
            </w:pPr>
            <w:r>
              <w:rPr>
                <w:sz w:val="20"/>
              </w:rPr>
              <w:t>0.00</w:t>
            </w:r>
          </w:p>
        </w:tc>
        <w:tc>
          <w:tcPr>
            <w:tcW w:w="642" w:type="dxa"/>
          </w:tcPr>
          <w:p>
            <w:pPr>
              <w:pStyle w:val="TableParagraph"/>
              <w:ind w:left="126"/>
              <w:jc w:val="left"/>
              <w:rPr>
                <w:sz w:val="20"/>
              </w:rPr>
            </w:pPr>
            <w:r>
              <w:rPr>
                <w:sz w:val="20"/>
              </w:rPr>
              <w:t>0.00</w:t>
            </w:r>
          </w:p>
        </w:tc>
        <w:tc>
          <w:tcPr>
            <w:tcW w:w="642" w:type="dxa"/>
          </w:tcPr>
          <w:p>
            <w:pPr>
              <w:pStyle w:val="TableParagraph"/>
              <w:ind w:left="44" w:right="35"/>
              <w:rPr>
                <w:sz w:val="20"/>
              </w:rPr>
            </w:pPr>
            <w:r>
              <w:rPr>
                <w:sz w:val="20"/>
              </w:rPr>
              <w:t>33.33</w:t>
            </w:r>
          </w:p>
        </w:tc>
        <w:tc>
          <w:tcPr>
            <w:tcW w:w="641" w:type="dxa"/>
          </w:tcPr>
          <w:p>
            <w:pPr>
              <w:pStyle w:val="TableParagraph"/>
              <w:ind w:left="44" w:right="35"/>
              <w:rPr>
                <w:sz w:val="20"/>
              </w:rPr>
            </w:pPr>
            <w:r>
              <w:rPr>
                <w:sz w:val="20"/>
              </w:rPr>
              <w:t>42.86</w:t>
            </w:r>
          </w:p>
        </w:tc>
        <w:tc>
          <w:tcPr>
            <w:tcW w:w="642" w:type="dxa"/>
          </w:tcPr>
          <w:p>
            <w:pPr>
              <w:pStyle w:val="TableParagraph"/>
              <w:ind w:left="70"/>
              <w:jc w:val="left"/>
              <w:rPr>
                <w:sz w:val="20"/>
              </w:rPr>
            </w:pPr>
            <w:r>
              <w:rPr>
                <w:sz w:val="20"/>
              </w:rPr>
              <w:t>25.00</w:t>
            </w:r>
          </w:p>
        </w:tc>
        <w:tc>
          <w:tcPr>
            <w:tcW w:w="642" w:type="dxa"/>
          </w:tcPr>
          <w:p>
            <w:pPr>
              <w:pStyle w:val="TableParagraph"/>
              <w:ind w:left="44" w:right="35"/>
              <w:rPr>
                <w:sz w:val="20"/>
              </w:rPr>
            </w:pPr>
            <w:r>
              <w:rPr>
                <w:sz w:val="20"/>
              </w:rPr>
              <w:t>16.67</w:t>
            </w:r>
          </w:p>
        </w:tc>
        <w:tc>
          <w:tcPr>
            <w:tcW w:w="641" w:type="dxa"/>
          </w:tcPr>
          <w:p>
            <w:pPr>
              <w:pStyle w:val="TableParagraph"/>
              <w:ind w:left="44" w:right="35"/>
              <w:rPr>
                <w:sz w:val="20"/>
              </w:rPr>
            </w:pPr>
            <w:r>
              <w:rPr>
                <w:sz w:val="20"/>
              </w:rPr>
              <w:t>21.43</w:t>
            </w:r>
          </w:p>
        </w:tc>
        <w:tc>
          <w:tcPr>
            <w:tcW w:w="642" w:type="dxa"/>
          </w:tcPr>
          <w:p>
            <w:pPr>
              <w:pStyle w:val="TableParagraph"/>
              <w:ind w:left="44" w:right="35"/>
              <w:rPr>
                <w:sz w:val="20"/>
              </w:rPr>
            </w:pPr>
            <w:r>
              <w:rPr>
                <w:sz w:val="20"/>
              </w:rPr>
              <w:t>50.00</w:t>
            </w:r>
          </w:p>
        </w:tc>
        <w:tc>
          <w:tcPr>
            <w:tcW w:w="642" w:type="dxa"/>
          </w:tcPr>
          <w:p>
            <w:pPr>
              <w:pStyle w:val="TableParagraph"/>
              <w:ind w:left="44" w:right="35"/>
              <w:rPr>
                <w:sz w:val="20"/>
              </w:rPr>
            </w:pPr>
            <w:r>
              <w:rPr>
                <w:sz w:val="20"/>
              </w:rPr>
              <w:t>25.00</w:t>
            </w:r>
          </w:p>
        </w:tc>
        <w:tc>
          <w:tcPr>
            <w:tcW w:w="641" w:type="dxa"/>
          </w:tcPr>
          <w:p>
            <w:pPr>
              <w:pStyle w:val="TableParagraph"/>
              <w:ind w:left="44" w:right="35"/>
              <w:rPr>
                <w:sz w:val="20"/>
              </w:rPr>
            </w:pPr>
            <w:r>
              <w:rPr>
                <w:sz w:val="20"/>
              </w:rPr>
              <w:t>35.71</w:t>
            </w:r>
          </w:p>
        </w:tc>
        <w:tc>
          <w:tcPr>
            <w:tcW w:w="642" w:type="dxa"/>
          </w:tcPr>
          <w:p>
            <w:pPr>
              <w:pStyle w:val="TableParagraph"/>
              <w:ind w:left="44" w:right="35"/>
              <w:rPr>
                <w:sz w:val="20"/>
              </w:rPr>
            </w:pPr>
            <w:r>
              <w:rPr>
                <w:sz w:val="20"/>
              </w:rPr>
              <w:t>25.00</w:t>
            </w:r>
          </w:p>
        </w:tc>
        <w:tc>
          <w:tcPr>
            <w:tcW w:w="642" w:type="dxa"/>
          </w:tcPr>
          <w:p>
            <w:pPr>
              <w:pStyle w:val="TableParagraph"/>
              <w:ind w:left="44" w:right="35"/>
              <w:rPr>
                <w:sz w:val="20"/>
              </w:rPr>
            </w:pPr>
            <w:r>
              <w:rPr>
                <w:sz w:val="20"/>
              </w:rPr>
              <w:t>25.00</w:t>
            </w:r>
          </w:p>
        </w:tc>
      </w:tr>
      <w:tr>
        <w:trPr>
          <w:trHeight w:val="336" w:hRule="atLeast"/>
        </w:trPr>
        <w:tc>
          <w:tcPr>
            <w:tcW w:w="1165" w:type="dxa"/>
          </w:tcPr>
          <w:p>
            <w:pPr>
              <w:pStyle w:val="TableParagraph"/>
              <w:ind w:left="58"/>
              <w:jc w:val="left"/>
              <w:rPr>
                <w:b/>
                <w:sz w:val="20"/>
              </w:rPr>
            </w:pPr>
            <w:r>
              <w:rPr>
                <w:b/>
                <w:sz w:val="20"/>
              </w:rPr>
              <w:t>4to Año</w:t>
            </w:r>
          </w:p>
        </w:tc>
        <w:tc>
          <w:tcPr>
            <w:tcW w:w="641" w:type="dxa"/>
          </w:tcPr>
          <w:p>
            <w:pPr>
              <w:pStyle w:val="TableParagraph"/>
              <w:spacing w:before="58"/>
              <w:ind w:left="44" w:right="34"/>
              <w:rPr>
                <w:sz w:val="20"/>
              </w:rPr>
            </w:pPr>
            <w:r>
              <w:rPr>
                <w:sz w:val="20"/>
              </w:rPr>
              <w:t>2483.</w:t>
            </w:r>
          </w:p>
        </w:tc>
        <w:tc>
          <w:tcPr>
            <w:tcW w:w="642" w:type="dxa"/>
          </w:tcPr>
          <w:p>
            <w:pPr>
              <w:pStyle w:val="TableParagraph"/>
              <w:spacing w:before="58"/>
              <w:ind w:left="44" w:right="34"/>
              <w:rPr>
                <w:sz w:val="20"/>
              </w:rPr>
            </w:pPr>
            <w:r>
              <w:rPr>
                <w:sz w:val="20"/>
              </w:rPr>
              <w:t>2443.</w:t>
            </w:r>
          </w:p>
        </w:tc>
        <w:tc>
          <w:tcPr>
            <w:tcW w:w="642" w:type="dxa"/>
          </w:tcPr>
          <w:p>
            <w:pPr>
              <w:pStyle w:val="TableParagraph"/>
              <w:rPr>
                <w:sz w:val="20"/>
              </w:rPr>
            </w:pPr>
            <w:r>
              <w:rPr>
                <w:sz w:val="20"/>
              </w:rPr>
              <w:t>*</w:t>
            </w:r>
          </w:p>
        </w:tc>
        <w:tc>
          <w:tcPr>
            <w:tcW w:w="641" w:type="dxa"/>
          </w:tcPr>
          <w:p>
            <w:pPr>
              <w:pStyle w:val="TableParagraph"/>
              <w:ind w:left="0" w:right="58"/>
              <w:jc w:val="right"/>
              <w:rPr>
                <w:sz w:val="20"/>
              </w:rPr>
            </w:pPr>
            <w:r>
              <w:rPr>
                <w:sz w:val="20"/>
              </w:rPr>
              <w:t>12.50</w:t>
            </w:r>
          </w:p>
        </w:tc>
        <w:tc>
          <w:tcPr>
            <w:tcW w:w="642" w:type="dxa"/>
          </w:tcPr>
          <w:p>
            <w:pPr>
              <w:pStyle w:val="TableParagraph"/>
              <w:ind w:left="126"/>
              <w:jc w:val="left"/>
              <w:rPr>
                <w:sz w:val="20"/>
              </w:rPr>
            </w:pPr>
            <w:r>
              <w:rPr>
                <w:sz w:val="20"/>
              </w:rPr>
              <w:t>0.00</w:t>
            </w:r>
          </w:p>
        </w:tc>
        <w:tc>
          <w:tcPr>
            <w:tcW w:w="642" w:type="dxa"/>
          </w:tcPr>
          <w:p>
            <w:pPr>
              <w:pStyle w:val="TableParagraph"/>
              <w:rPr>
                <w:sz w:val="20"/>
              </w:rPr>
            </w:pPr>
            <w:r>
              <w:rPr>
                <w:sz w:val="20"/>
              </w:rPr>
              <w:t>*</w:t>
            </w:r>
          </w:p>
        </w:tc>
        <w:tc>
          <w:tcPr>
            <w:tcW w:w="641" w:type="dxa"/>
          </w:tcPr>
          <w:p>
            <w:pPr>
              <w:pStyle w:val="TableParagraph"/>
              <w:ind w:left="44" w:right="35"/>
              <w:rPr>
                <w:sz w:val="20"/>
              </w:rPr>
            </w:pPr>
            <w:r>
              <w:rPr>
                <w:sz w:val="20"/>
              </w:rPr>
              <w:t>31.25</w:t>
            </w:r>
          </w:p>
        </w:tc>
        <w:tc>
          <w:tcPr>
            <w:tcW w:w="642" w:type="dxa"/>
          </w:tcPr>
          <w:p>
            <w:pPr>
              <w:pStyle w:val="TableParagraph"/>
              <w:ind w:left="70"/>
              <w:jc w:val="left"/>
              <w:rPr>
                <w:sz w:val="20"/>
              </w:rPr>
            </w:pPr>
            <w:r>
              <w:rPr>
                <w:sz w:val="20"/>
              </w:rPr>
              <w:t>30.77</w:t>
            </w:r>
          </w:p>
        </w:tc>
        <w:tc>
          <w:tcPr>
            <w:tcW w:w="642" w:type="dxa"/>
          </w:tcPr>
          <w:p>
            <w:pPr>
              <w:pStyle w:val="TableParagraph"/>
              <w:rPr>
                <w:sz w:val="20"/>
              </w:rPr>
            </w:pPr>
            <w:r>
              <w:rPr>
                <w:sz w:val="20"/>
              </w:rPr>
              <w:t>*</w:t>
            </w:r>
          </w:p>
        </w:tc>
        <w:tc>
          <w:tcPr>
            <w:tcW w:w="641" w:type="dxa"/>
          </w:tcPr>
          <w:p>
            <w:pPr>
              <w:pStyle w:val="TableParagraph"/>
              <w:ind w:left="44" w:right="35"/>
              <w:rPr>
                <w:sz w:val="20"/>
              </w:rPr>
            </w:pPr>
            <w:r>
              <w:rPr>
                <w:sz w:val="20"/>
              </w:rPr>
              <w:t>56.25</w:t>
            </w:r>
          </w:p>
        </w:tc>
        <w:tc>
          <w:tcPr>
            <w:tcW w:w="642" w:type="dxa"/>
          </w:tcPr>
          <w:p>
            <w:pPr>
              <w:pStyle w:val="TableParagraph"/>
              <w:ind w:left="44" w:right="35"/>
              <w:rPr>
                <w:sz w:val="20"/>
              </w:rPr>
            </w:pPr>
            <w:r>
              <w:rPr>
                <w:sz w:val="20"/>
              </w:rPr>
              <w:t>46.15</w:t>
            </w:r>
          </w:p>
        </w:tc>
        <w:tc>
          <w:tcPr>
            <w:tcW w:w="642" w:type="dxa"/>
          </w:tcPr>
          <w:p>
            <w:pPr>
              <w:pStyle w:val="TableParagraph"/>
              <w:rPr>
                <w:sz w:val="20"/>
              </w:rPr>
            </w:pPr>
            <w:r>
              <w:rPr>
                <w:sz w:val="20"/>
              </w:rPr>
              <w:t>*</w:t>
            </w:r>
          </w:p>
        </w:tc>
        <w:tc>
          <w:tcPr>
            <w:tcW w:w="641" w:type="dxa"/>
          </w:tcPr>
          <w:p>
            <w:pPr>
              <w:pStyle w:val="TableParagraph"/>
              <w:ind w:left="44" w:right="35"/>
              <w:rPr>
                <w:sz w:val="20"/>
              </w:rPr>
            </w:pPr>
            <w:r>
              <w:rPr>
                <w:sz w:val="20"/>
              </w:rPr>
              <w:t>0.00</w:t>
            </w:r>
          </w:p>
        </w:tc>
        <w:tc>
          <w:tcPr>
            <w:tcW w:w="642" w:type="dxa"/>
          </w:tcPr>
          <w:p>
            <w:pPr>
              <w:pStyle w:val="TableParagraph"/>
              <w:ind w:left="44" w:right="35"/>
              <w:rPr>
                <w:sz w:val="20"/>
              </w:rPr>
            </w:pPr>
            <w:r>
              <w:rPr>
                <w:sz w:val="20"/>
              </w:rPr>
              <w:t>23.08</w:t>
            </w:r>
          </w:p>
        </w:tc>
        <w:tc>
          <w:tcPr>
            <w:tcW w:w="642" w:type="dxa"/>
          </w:tcPr>
          <w:p>
            <w:pPr>
              <w:pStyle w:val="TableParagraph"/>
              <w:rPr>
                <w:sz w:val="20"/>
              </w:rPr>
            </w:pPr>
            <w:r>
              <w:rPr>
                <w:sz w:val="20"/>
              </w:rPr>
              <w:t>*</w:t>
            </w:r>
          </w:p>
        </w:tc>
      </w:tr>
      <w:tr>
        <w:trPr>
          <w:trHeight w:val="336" w:hRule="atLeast"/>
        </w:trPr>
        <w:tc>
          <w:tcPr>
            <w:tcW w:w="1165" w:type="dxa"/>
          </w:tcPr>
          <w:p>
            <w:pPr>
              <w:pStyle w:val="TableParagraph"/>
              <w:ind w:left="58"/>
              <w:jc w:val="left"/>
              <w:rPr>
                <w:b/>
                <w:sz w:val="20"/>
              </w:rPr>
            </w:pPr>
            <w:r>
              <w:rPr>
                <w:b/>
                <w:sz w:val="20"/>
              </w:rPr>
              <w:t>5to Año</w:t>
            </w:r>
          </w:p>
        </w:tc>
        <w:tc>
          <w:tcPr>
            <w:tcW w:w="641" w:type="dxa"/>
          </w:tcPr>
          <w:p>
            <w:pPr>
              <w:pStyle w:val="TableParagraph"/>
              <w:spacing w:before="58"/>
              <w:ind w:left="44" w:right="34"/>
              <w:rPr>
                <w:sz w:val="20"/>
              </w:rPr>
            </w:pPr>
            <w:r>
              <w:rPr>
                <w:sz w:val="20"/>
              </w:rPr>
              <w:t>2491.</w:t>
            </w:r>
          </w:p>
        </w:tc>
        <w:tc>
          <w:tcPr>
            <w:tcW w:w="642" w:type="dxa"/>
          </w:tcPr>
          <w:p>
            <w:pPr>
              <w:pStyle w:val="TableParagraph"/>
              <w:spacing w:before="58"/>
              <w:ind w:left="44" w:right="34"/>
              <w:rPr>
                <w:sz w:val="20"/>
              </w:rPr>
            </w:pPr>
            <w:r>
              <w:rPr>
                <w:sz w:val="20"/>
              </w:rPr>
              <w:t>2479.</w:t>
            </w:r>
          </w:p>
        </w:tc>
        <w:tc>
          <w:tcPr>
            <w:tcW w:w="642" w:type="dxa"/>
          </w:tcPr>
          <w:p>
            <w:pPr>
              <w:pStyle w:val="TableParagraph"/>
              <w:spacing w:before="58"/>
              <w:ind w:left="44" w:right="34"/>
              <w:rPr>
                <w:sz w:val="20"/>
              </w:rPr>
            </w:pPr>
            <w:r>
              <w:rPr>
                <w:sz w:val="20"/>
              </w:rPr>
              <w:t>2509.</w:t>
            </w:r>
          </w:p>
        </w:tc>
        <w:tc>
          <w:tcPr>
            <w:tcW w:w="641" w:type="dxa"/>
          </w:tcPr>
          <w:p>
            <w:pPr>
              <w:pStyle w:val="TableParagraph"/>
              <w:ind w:left="0" w:right="114"/>
              <w:jc w:val="right"/>
              <w:rPr>
                <w:sz w:val="20"/>
              </w:rPr>
            </w:pPr>
            <w:r>
              <w:rPr>
                <w:sz w:val="20"/>
              </w:rPr>
              <w:t>5.88</w:t>
            </w:r>
          </w:p>
        </w:tc>
        <w:tc>
          <w:tcPr>
            <w:tcW w:w="642" w:type="dxa"/>
          </w:tcPr>
          <w:p>
            <w:pPr>
              <w:pStyle w:val="TableParagraph"/>
              <w:ind w:left="70"/>
              <w:jc w:val="left"/>
              <w:rPr>
                <w:sz w:val="20"/>
              </w:rPr>
            </w:pPr>
            <w:r>
              <w:rPr>
                <w:sz w:val="20"/>
              </w:rPr>
              <w:t>11.76</w:t>
            </w:r>
          </w:p>
        </w:tc>
        <w:tc>
          <w:tcPr>
            <w:tcW w:w="642" w:type="dxa"/>
          </w:tcPr>
          <w:p>
            <w:pPr>
              <w:pStyle w:val="TableParagraph"/>
              <w:ind w:left="44" w:right="35"/>
              <w:rPr>
                <w:sz w:val="20"/>
              </w:rPr>
            </w:pPr>
            <w:r>
              <w:rPr>
                <w:sz w:val="20"/>
              </w:rPr>
              <w:t>14.29</w:t>
            </w:r>
          </w:p>
        </w:tc>
        <w:tc>
          <w:tcPr>
            <w:tcW w:w="641" w:type="dxa"/>
          </w:tcPr>
          <w:p>
            <w:pPr>
              <w:pStyle w:val="TableParagraph"/>
              <w:ind w:left="44" w:right="35"/>
              <w:rPr>
                <w:sz w:val="20"/>
              </w:rPr>
            </w:pPr>
            <w:r>
              <w:rPr>
                <w:sz w:val="20"/>
              </w:rPr>
              <w:t>23.53</w:t>
            </w:r>
          </w:p>
        </w:tc>
        <w:tc>
          <w:tcPr>
            <w:tcW w:w="642" w:type="dxa"/>
          </w:tcPr>
          <w:p>
            <w:pPr>
              <w:pStyle w:val="TableParagraph"/>
              <w:ind w:left="126"/>
              <w:jc w:val="left"/>
              <w:rPr>
                <w:sz w:val="20"/>
              </w:rPr>
            </w:pPr>
            <w:r>
              <w:rPr>
                <w:sz w:val="20"/>
              </w:rPr>
              <w:t>5.88</w:t>
            </w:r>
          </w:p>
        </w:tc>
        <w:tc>
          <w:tcPr>
            <w:tcW w:w="642" w:type="dxa"/>
          </w:tcPr>
          <w:p>
            <w:pPr>
              <w:pStyle w:val="TableParagraph"/>
              <w:ind w:left="44" w:right="35"/>
              <w:rPr>
                <w:sz w:val="20"/>
              </w:rPr>
            </w:pPr>
            <w:r>
              <w:rPr>
                <w:sz w:val="20"/>
              </w:rPr>
              <w:t>35.71</w:t>
            </w:r>
          </w:p>
        </w:tc>
        <w:tc>
          <w:tcPr>
            <w:tcW w:w="641" w:type="dxa"/>
          </w:tcPr>
          <w:p>
            <w:pPr>
              <w:pStyle w:val="TableParagraph"/>
              <w:ind w:left="44" w:right="35"/>
              <w:rPr>
                <w:sz w:val="20"/>
              </w:rPr>
            </w:pPr>
            <w:r>
              <w:rPr>
                <w:sz w:val="20"/>
              </w:rPr>
              <w:t>47.06</w:t>
            </w:r>
          </w:p>
        </w:tc>
        <w:tc>
          <w:tcPr>
            <w:tcW w:w="642" w:type="dxa"/>
          </w:tcPr>
          <w:p>
            <w:pPr>
              <w:pStyle w:val="TableParagraph"/>
              <w:ind w:left="44" w:right="35"/>
              <w:rPr>
                <w:sz w:val="20"/>
              </w:rPr>
            </w:pPr>
            <w:r>
              <w:rPr>
                <w:sz w:val="20"/>
              </w:rPr>
              <w:t>47.06</w:t>
            </w:r>
          </w:p>
        </w:tc>
        <w:tc>
          <w:tcPr>
            <w:tcW w:w="642" w:type="dxa"/>
          </w:tcPr>
          <w:p>
            <w:pPr>
              <w:pStyle w:val="TableParagraph"/>
              <w:ind w:left="44" w:right="35"/>
              <w:rPr>
                <w:sz w:val="20"/>
              </w:rPr>
            </w:pPr>
            <w:r>
              <w:rPr>
                <w:sz w:val="20"/>
              </w:rPr>
              <w:t>28.57</w:t>
            </w:r>
          </w:p>
        </w:tc>
        <w:tc>
          <w:tcPr>
            <w:tcW w:w="641" w:type="dxa"/>
          </w:tcPr>
          <w:p>
            <w:pPr>
              <w:pStyle w:val="TableParagraph"/>
              <w:ind w:left="44" w:right="35"/>
              <w:rPr>
                <w:sz w:val="20"/>
              </w:rPr>
            </w:pPr>
            <w:r>
              <w:rPr>
                <w:sz w:val="20"/>
              </w:rPr>
              <w:t>23.53</w:t>
            </w:r>
          </w:p>
        </w:tc>
        <w:tc>
          <w:tcPr>
            <w:tcW w:w="642" w:type="dxa"/>
          </w:tcPr>
          <w:p>
            <w:pPr>
              <w:pStyle w:val="TableParagraph"/>
              <w:ind w:left="44" w:right="35"/>
              <w:rPr>
                <w:sz w:val="20"/>
              </w:rPr>
            </w:pPr>
            <w:r>
              <w:rPr>
                <w:sz w:val="20"/>
              </w:rPr>
              <w:t>35.29</w:t>
            </w:r>
          </w:p>
        </w:tc>
        <w:tc>
          <w:tcPr>
            <w:tcW w:w="642" w:type="dxa"/>
          </w:tcPr>
          <w:p>
            <w:pPr>
              <w:pStyle w:val="TableParagraph"/>
              <w:ind w:left="44" w:right="35"/>
              <w:rPr>
                <w:sz w:val="20"/>
              </w:rPr>
            </w:pPr>
            <w:r>
              <w:rPr>
                <w:sz w:val="20"/>
              </w:rPr>
              <w:t>21.43</w:t>
            </w:r>
          </w:p>
        </w:tc>
      </w:tr>
      <w:tr>
        <w:trPr>
          <w:trHeight w:val="336" w:hRule="atLeast"/>
        </w:trPr>
        <w:tc>
          <w:tcPr>
            <w:tcW w:w="1165" w:type="dxa"/>
          </w:tcPr>
          <w:p>
            <w:pPr>
              <w:pStyle w:val="TableParagraph"/>
              <w:ind w:left="58"/>
              <w:jc w:val="left"/>
              <w:rPr>
                <w:b/>
                <w:sz w:val="20"/>
              </w:rPr>
            </w:pPr>
            <w:r>
              <w:rPr>
                <w:b/>
                <w:sz w:val="20"/>
              </w:rPr>
              <w:t>6to Año</w:t>
            </w:r>
          </w:p>
        </w:tc>
        <w:tc>
          <w:tcPr>
            <w:tcW w:w="641" w:type="dxa"/>
          </w:tcPr>
          <w:p>
            <w:pPr>
              <w:pStyle w:val="TableParagraph"/>
              <w:spacing w:before="58"/>
              <w:ind w:left="44" w:right="34"/>
              <w:rPr>
                <w:sz w:val="20"/>
              </w:rPr>
            </w:pPr>
            <w:r>
              <w:rPr>
                <w:sz w:val="20"/>
              </w:rPr>
              <w:t>2533.</w:t>
            </w:r>
          </w:p>
        </w:tc>
        <w:tc>
          <w:tcPr>
            <w:tcW w:w="642" w:type="dxa"/>
          </w:tcPr>
          <w:p>
            <w:pPr>
              <w:pStyle w:val="TableParagraph"/>
              <w:spacing w:before="58"/>
              <w:ind w:left="44" w:right="34"/>
              <w:rPr>
                <w:sz w:val="20"/>
              </w:rPr>
            </w:pPr>
            <w:r>
              <w:rPr>
                <w:sz w:val="20"/>
              </w:rPr>
              <w:t>2552.</w:t>
            </w:r>
          </w:p>
        </w:tc>
        <w:tc>
          <w:tcPr>
            <w:tcW w:w="642" w:type="dxa"/>
          </w:tcPr>
          <w:p>
            <w:pPr>
              <w:pStyle w:val="TableParagraph"/>
              <w:spacing w:before="58"/>
              <w:ind w:left="44" w:right="34"/>
              <w:rPr>
                <w:sz w:val="20"/>
              </w:rPr>
            </w:pPr>
            <w:r>
              <w:rPr>
                <w:sz w:val="20"/>
              </w:rPr>
              <w:t>2535.</w:t>
            </w:r>
          </w:p>
        </w:tc>
        <w:tc>
          <w:tcPr>
            <w:tcW w:w="641" w:type="dxa"/>
          </w:tcPr>
          <w:p>
            <w:pPr>
              <w:pStyle w:val="TableParagraph"/>
              <w:ind w:left="0" w:right="58"/>
              <w:jc w:val="right"/>
              <w:rPr>
                <w:sz w:val="20"/>
              </w:rPr>
            </w:pPr>
            <w:r>
              <w:rPr>
                <w:sz w:val="20"/>
              </w:rPr>
              <w:t>21.43</w:t>
            </w:r>
          </w:p>
        </w:tc>
        <w:tc>
          <w:tcPr>
            <w:tcW w:w="642" w:type="dxa"/>
          </w:tcPr>
          <w:p>
            <w:pPr>
              <w:pStyle w:val="TableParagraph"/>
              <w:ind w:left="70"/>
              <w:jc w:val="left"/>
              <w:rPr>
                <w:sz w:val="20"/>
              </w:rPr>
            </w:pPr>
            <w:r>
              <w:rPr>
                <w:sz w:val="20"/>
              </w:rPr>
              <w:t>12.50</w:t>
            </w:r>
          </w:p>
        </w:tc>
        <w:tc>
          <w:tcPr>
            <w:tcW w:w="642" w:type="dxa"/>
          </w:tcPr>
          <w:p>
            <w:pPr>
              <w:pStyle w:val="TableParagraph"/>
              <w:ind w:left="44" w:right="35"/>
              <w:rPr>
                <w:sz w:val="20"/>
              </w:rPr>
            </w:pPr>
            <w:r>
              <w:rPr>
                <w:sz w:val="20"/>
              </w:rPr>
              <w:t>14.29</w:t>
            </w:r>
          </w:p>
        </w:tc>
        <w:tc>
          <w:tcPr>
            <w:tcW w:w="641" w:type="dxa"/>
          </w:tcPr>
          <w:p>
            <w:pPr>
              <w:pStyle w:val="TableParagraph"/>
              <w:ind w:left="44" w:right="35"/>
              <w:rPr>
                <w:sz w:val="20"/>
              </w:rPr>
            </w:pPr>
            <w:r>
              <w:rPr>
                <w:sz w:val="20"/>
              </w:rPr>
              <w:t>21.43</w:t>
            </w:r>
          </w:p>
        </w:tc>
        <w:tc>
          <w:tcPr>
            <w:tcW w:w="642" w:type="dxa"/>
          </w:tcPr>
          <w:p>
            <w:pPr>
              <w:pStyle w:val="TableParagraph"/>
              <w:ind w:left="70"/>
              <w:jc w:val="left"/>
              <w:rPr>
                <w:sz w:val="20"/>
              </w:rPr>
            </w:pPr>
            <w:r>
              <w:rPr>
                <w:sz w:val="20"/>
              </w:rPr>
              <w:t>37.50</w:t>
            </w:r>
          </w:p>
        </w:tc>
        <w:tc>
          <w:tcPr>
            <w:tcW w:w="642" w:type="dxa"/>
          </w:tcPr>
          <w:p>
            <w:pPr>
              <w:pStyle w:val="TableParagraph"/>
              <w:ind w:left="44" w:right="35"/>
              <w:rPr>
                <w:sz w:val="20"/>
              </w:rPr>
            </w:pPr>
            <w:r>
              <w:rPr>
                <w:sz w:val="20"/>
              </w:rPr>
              <w:t>21.43</w:t>
            </w:r>
          </w:p>
        </w:tc>
        <w:tc>
          <w:tcPr>
            <w:tcW w:w="641" w:type="dxa"/>
          </w:tcPr>
          <w:p>
            <w:pPr>
              <w:pStyle w:val="TableParagraph"/>
              <w:ind w:left="44" w:right="35"/>
              <w:rPr>
                <w:sz w:val="20"/>
              </w:rPr>
            </w:pPr>
            <w:r>
              <w:rPr>
                <w:sz w:val="20"/>
              </w:rPr>
              <w:t>35.71</w:t>
            </w:r>
          </w:p>
        </w:tc>
        <w:tc>
          <w:tcPr>
            <w:tcW w:w="642" w:type="dxa"/>
          </w:tcPr>
          <w:p>
            <w:pPr>
              <w:pStyle w:val="TableParagraph"/>
              <w:ind w:left="44" w:right="35"/>
              <w:rPr>
                <w:sz w:val="20"/>
              </w:rPr>
            </w:pPr>
            <w:r>
              <w:rPr>
                <w:sz w:val="20"/>
              </w:rPr>
              <w:t>43.75</w:t>
            </w:r>
          </w:p>
        </w:tc>
        <w:tc>
          <w:tcPr>
            <w:tcW w:w="642" w:type="dxa"/>
          </w:tcPr>
          <w:p>
            <w:pPr>
              <w:pStyle w:val="TableParagraph"/>
              <w:ind w:left="44" w:right="35"/>
              <w:rPr>
                <w:sz w:val="20"/>
              </w:rPr>
            </w:pPr>
            <w:r>
              <w:rPr>
                <w:sz w:val="20"/>
              </w:rPr>
              <w:t>50.00</w:t>
            </w:r>
          </w:p>
        </w:tc>
        <w:tc>
          <w:tcPr>
            <w:tcW w:w="641" w:type="dxa"/>
          </w:tcPr>
          <w:p>
            <w:pPr>
              <w:pStyle w:val="TableParagraph"/>
              <w:ind w:left="44" w:right="35"/>
              <w:rPr>
                <w:sz w:val="20"/>
              </w:rPr>
            </w:pPr>
            <w:r>
              <w:rPr>
                <w:sz w:val="20"/>
              </w:rPr>
              <w:t>21.43</w:t>
            </w:r>
          </w:p>
        </w:tc>
        <w:tc>
          <w:tcPr>
            <w:tcW w:w="642" w:type="dxa"/>
          </w:tcPr>
          <w:p>
            <w:pPr>
              <w:pStyle w:val="TableParagraph"/>
              <w:ind w:left="44" w:right="35"/>
              <w:rPr>
                <w:sz w:val="20"/>
              </w:rPr>
            </w:pPr>
            <w:r>
              <w:rPr>
                <w:sz w:val="20"/>
              </w:rPr>
              <w:t>6.25</w:t>
            </w:r>
          </w:p>
        </w:tc>
        <w:tc>
          <w:tcPr>
            <w:tcW w:w="642" w:type="dxa"/>
          </w:tcPr>
          <w:p>
            <w:pPr>
              <w:pStyle w:val="TableParagraph"/>
              <w:ind w:left="44" w:right="35"/>
              <w:rPr>
                <w:sz w:val="20"/>
              </w:rPr>
            </w:pPr>
            <w:r>
              <w:rPr>
                <w:sz w:val="20"/>
              </w:rPr>
              <w:t>14.29</w:t>
            </w:r>
          </w:p>
        </w:tc>
      </w:tr>
      <w:tr>
        <w:trPr>
          <w:trHeight w:val="336" w:hRule="atLeast"/>
        </w:trPr>
        <w:tc>
          <w:tcPr>
            <w:tcW w:w="1165" w:type="dxa"/>
          </w:tcPr>
          <w:p>
            <w:pPr>
              <w:pStyle w:val="TableParagraph"/>
              <w:ind w:left="58"/>
              <w:jc w:val="left"/>
              <w:rPr>
                <w:b/>
                <w:sz w:val="20"/>
              </w:rPr>
            </w:pPr>
            <w:r>
              <w:rPr>
                <w:b/>
                <w:sz w:val="20"/>
              </w:rPr>
              <w:t>7mo Año</w:t>
            </w:r>
          </w:p>
        </w:tc>
        <w:tc>
          <w:tcPr>
            <w:tcW w:w="641" w:type="dxa"/>
          </w:tcPr>
          <w:p>
            <w:pPr>
              <w:pStyle w:val="TableParagraph"/>
              <w:spacing w:before="58"/>
              <w:ind w:left="44" w:right="34"/>
              <w:rPr>
                <w:sz w:val="20"/>
              </w:rPr>
            </w:pPr>
            <w:r>
              <w:rPr>
                <w:sz w:val="20"/>
              </w:rPr>
              <w:t>2555.</w:t>
            </w:r>
          </w:p>
        </w:tc>
        <w:tc>
          <w:tcPr>
            <w:tcW w:w="642" w:type="dxa"/>
          </w:tcPr>
          <w:p>
            <w:pPr>
              <w:pStyle w:val="TableParagraph"/>
              <w:spacing w:before="58"/>
              <w:ind w:left="44" w:right="34"/>
              <w:rPr>
                <w:sz w:val="20"/>
              </w:rPr>
            </w:pPr>
            <w:r>
              <w:rPr>
                <w:sz w:val="20"/>
              </w:rPr>
              <w:t>2590.</w:t>
            </w:r>
          </w:p>
        </w:tc>
        <w:tc>
          <w:tcPr>
            <w:tcW w:w="642" w:type="dxa"/>
          </w:tcPr>
          <w:p>
            <w:pPr>
              <w:pStyle w:val="TableParagraph"/>
              <w:spacing w:before="58"/>
              <w:ind w:left="44" w:right="34"/>
              <w:rPr>
                <w:sz w:val="20"/>
              </w:rPr>
            </w:pPr>
            <w:r>
              <w:rPr>
                <w:sz w:val="20"/>
              </w:rPr>
              <w:t>2564.</w:t>
            </w:r>
          </w:p>
        </w:tc>
        <w:tc>
          <w:tcPr>
            <w:tcW w:w="641" w:type="dxa"/>
          </w:tcPr>
          <w:p>
            <w:pPr>
              <w:pStyle w:val="TableParagraph"/>
              <w:ind w:left="0" w:right="58"/>
              <w:jc w:val="right"/>
              <w:rPr>
                <w:sz w:val="20"/>
              </w:rPr>
            </w:pPr>
            <w:r>
              <w:rPr>
                <w:sz w:val="20"/>
              </w:rPr>
              <w:t>20.00</w:t>
            </w:r>
          </w:p>
        </w:tc>
        <w:tc>
          <w:tcPr>
            <w:tcW w:w="642" w:type="dxa"/>
          </w:tcPr>
          <w:p>
            <w:pPr>
              <w:pStyle w:val="TableParagraph"/>
              <w:ind w:left="70"/>
              <w:jc w:val="left"/>
              <w:rPr>
                <w:sz w:val="20"/>
              </w:rPr>
            </w:pPr>
            <w:r>
              <w:rPr>
                <w:sz w:val="20"/>
              </w:rPr>
              <w:t>26.67</w:t>
            </w:r>
          </w:p>
        </w:tc>
        <w:tc>
          <w:tcPr>
            <w:tcW w:w="642" w:type="dxa"/>
          </w:tcPr>
          <w:p>
            <w:pPr>
              <w:pStyle w:val="TableParagraph"/>
              <w:ind w:left="44" w:right="35"/>
              <w:rPr>
                <w:sz w:val="20"/>
              </w:rPr>
            </w:pPr>
            <w:r>
              <w:rPr>
                <w:sz w:val="20"/>
              </w:rPr>
              <w:t>13.64</w:t>
            </w:r>
          </w:p>
        </w:tc>
        <w:tc>
          <w:tcPr>
            <w:tcW w:w="641" w:type="dxa"/>
          </w:tcPr>
          <w:p>
            <w:pPr>
              <w:pStyle w:val="TableParagraph"/>
              <w:ind w:left="44" w:right="35"/>
              <w:rPr>
                <w:sz w:val="20"/>
              </w:rPr>
            </w:pPr>
            <w:r>
              <w:rPr>
                <w:sz w:val="20"/>
              </w:rPr>
              <w:t>20.00</w:t>
            </w:r>
          </w:p>
        </w:tc>
        <w:tc>
          <w:tcPr>
            <w:tcW w:w="642" w:type="dxa"/>
          </w:tcPr>
          <w:p>
            <w:pPr>
              <w:pStyle w:val="TableParagraph"/>
              <w:ind w:left="70"/>
              <w:jc w:val="left"/>
              <w:rPr>
                <w:sz w:val="20"/>
              </w:rPr>
            </w:pPr>
            <w:r>
              <w:rPr>
                <w:sz w:val="20"/>
              </w:rPr>
              <w:t>46.67</w:t>
            </w:r>
          </w:p>
        </w:tc>
        <w:tc>
          <w:tcPr>
            <w:tcW w:w="642" w:type="dxa"/>
          </w:tcPr>
          <w:p>
            <w:pPr>
              <w:pStyle w:val="TableParagraph"/>
              <w:ind w:left="44" w:right="35"/>
              <w:rPr>
                <w:sz w:val="20"/>
              </w:rPr>
            </w:pPr>
            <w:r>
              <w:rPr>
                <w:sz w:val="20"/>
              </w:rPr>
              <w:t>31.82</w:t>
            </w:r>
          </w:p>
        </w:tc>
        <w:tc>
          <w:tcPr>
            <w:tcW w:w="641" w:type="dxa"/>
          </w:tcPr>
          <w:p>
            <w:pPr>
              <w:pStyle w:val="TableParagraph"/>
              <w:ind w:left="44" w:right="35"/>
              <w:rPr>
                <w:sz w:val="20"/>
              </w:rPr>
            </w:pPr>
            <w:r>
              <w:rPr>
                <w:sz w:val="20"/>
              </w:rPr>
              <w:t>30.00</w:t>
            </w:r>
          </w:p>
        </w:tc>
        <w:tc>
          <w:tcPr>
            <w:tcW w:w="642" w:type="dxa"/>
          </w:tcPr>
          <w:p>
            <w:pPr>
              <w:pStyle w:val="TableParagraph"/>
              <w:ind w:left="44" w:right="35"/>
              <w:rPr>
                <w:sz w:val="20"/>
              </w:rPr>
            </w:pPr>
            <w:r>
              <w:rPr>
                <w:sz w:val="20"/>
              </w:rPr>
              <w:t>20.00</w:t>
            </w:r>
          </w:p>
        </w:tc>
        <w:tc>
          <w:tcPr>
            <w:tcW w:w="642" w:type="dxa"/>
          </w:tcPr>
          <w:p>
            <w:pPr>
              <w:pStyle w:val="TableParagraph"/>
              <w:ind w:left="44" w:right="35"/>
              <w:rPr>
                <w:sz w:val="20"/>
              </w:rPr>
            </w:pPr>
            <w:r>
              <w:rPr>
                <w:sz w:val="20"/>
              </w:rPr>
              <w:t>45.45</w:t>
            </w:r>
          </w:p>
        </w:tc>
        <w:tc>
          <w:tcPr>
            <w:tcW w:w="641" w:type="dxa"/>
          </w:tcPr>
          <w:p>
            <w:pPr>
              <w:pStyle w:val="TableParagraph"/>
              <w:ind w:left="44" w:right="35"/>
              <w:rPr>
                <w:sz w:val="20"/>
              </w:rPr>
            </w:pPr>
            <w:r>
              <w:rPr>
                <w:sz w:val="20"/>
              </w:rPr>
              <w:t>30.00</w:t>
            </w:r>
          </w:p>
        </w:tc>
        <w:tc>
          <w:tcPr>
            <w:tcW w:w="642" w:type="dxa"/>
          </w:tcPr>
          <w:p>
            <w:pPr>
              <w:pStyle w:val="TableParagraph"/>
              <w:ind w:left="44" w:right="35"/>
              <w:rPr>
                <w:sz w:val="20"/>
              </w:rPr>
            </w:pPr>
            <w:r>
              <w:rPr>
                <w:sz w:val="20"/>
              </w:rPr>
              <w:t>6.67</w:t>
            </w:r>
          </w:p>
        </w:tc>
        <w:tc>
          <w:tcPr>
            <w:tcW w:w="642" w:type="dxa"/>
          </w:tcPr>
          <w:p>
            <w:pPr>
              <w:pStyle w:val="TableParagraph"/>
              <w:ind w:left="44" w:right="35"/>
              <w:rPr>
                <w:sz w:val="20"/>
              </w:rPr>
            </w:pPr>
            <w:r>
              <w:rPr>
                <w:sz w:val="20"/>
              </w:rPr>
              <w:t>9.09</w:t>
            </w:r>
          </w:p>
        </w:tc>
      </w:tr>
      <w:tr>
        <w:trPr>
          <w:trHeight w:val="336" w:hRule="atLeast"/>
        </w:trPr>
        <w:tc>
          <w:tcPr>
            <w:tcW w:w="1165" w:type="dxa"/>
          </w:tcPr>
          <w:p>
            <w:pPr>
              <w:pStyle w:val="TableParagraph"/>
              <w:ind w:left="58"/>
              <w:jc w:val="left"/>
              <w:rPr>
                <w:b/>
                <w:sz w:val="20"/>
              </w:rPr>
            </w:pPr>
            <w:r>
              <w:rPr>
                <w:b/>
                <w:sz w:val="20"/>
              </w:rPr>
              <w:t>8vo Año</w:t>
            </w:r>
          </w:p>
        </w:tc>
        <w:tc>
          <w:tcPr>
            <w:tcW w:w="641" w:type="dxa"/>
          </w:tcPr>
          <w:p>
            <w:pPr>
              <w:pStyle w:val="TableParagraph"/>
              <w:spacing w:before="58"/>
              <w:ind w:left="44" w:right="34"/>
              <w:rPr>
                <w:sz w:val="20"/>
              </w:rPr>
            </w:pPr>
            <w:r>
              <w:rPr>
                <w:sz w:val="20"/>
              </w:rPr>
              <w:t>2620.</w:t>
            </w:r>
          </w:p>
        </w:tc>
        <w:tc>
          <w:tcPr>
            <w:tcW w:w="642" w:type="dxa"/>
          </w:tcPr>
          <w:p>
            <w:pPr>
              <w:pStyle w:val="TableParagraph"/>
              <w:spacing w:before="58"/>
              <w:ind w:left="44" w:right="34"/>
              <w:rPr>
                <w:sz w:val="20"/>
              </w:rPr>
            </w:pPr>
            <w:r>
              <w:rPr>
                <w:sz w:val="20"/>
              </w:rPr>
              <w:t>2603.</w:t>
            </w:r>
          </w:p>
        </w:tc>
        <w:tc>
          <w:tcPr>
            <w:tcW w:w="642" w:type="dxa"/>
          </w:tcPr>
          <w:p>
            <w:pPr>
              <w:pStyle w:val="TableParagraph"/>
              <w:spacing w:before="58"/>
              <w:ind w:left="44" w:right="34"/>
              <w:rPr>
                <w:sz w:val="20"/>
              </w:rPr>
            </w:pPr>
            <w:r>
              <w:rPr>
                <w:sz w:val="20"/>
              </w:rPr>
              <w:t>2629.</w:t>
            </w:r>
          </w:p>
        </w:tc>
        <w:tc>
          <w:tcPr>
            <w:tcW w:w="641" w:type="dxa"/>
          </w:tcPr>
          <w:p>
            <w:pPr>
              <w:pStyle w:val="TableParagraph"/>
              <w:ind w:left="0" w:right="58"/>
              <w:jc w:val="right"/>
              <w:rPr>
                <w:sz w:val="20"/>
              </w:rPr>
            </w:pPr>
            <w:r>
              <w:rPr>
                <w:sz w:val="20"/>
              </w:rPr>
              <w:t>35.00</w:t>
            </w:r>
          </w:p>
        </w:tc>
        <w:tc>
          <w:tcPr>
            <w:tcW w:w="642" w:type="dxa"/>
          </w:tcPr>
          <w:p>
            <w:pPr>
              <w:pStyle w:val="TableParagraph"/>
              <w:ind w:left="70"/>
              <w:jc w:val="left"/>
              <w:rPr>
                <w:sz w:val="20"/>
              </w:rPr>
            </w:pPr>
            <w:r>
              <w:rPr>
                <w:sz w:val="20"/>
              </w:rPr>
              <w:t>31.25</w:t>
            </w:r>
          </w:p>
        </w:tc>
        <w:tc>
          <w:tcPr>
            <w:tcW w:w="642" w:type="dxa"/>
          </w:tcPr>
          <w:p>
            <w:pPr>
              <w:pStyle w:val="TableParagraph"/>
              <w:ind w:left="44" w:right="35"/>
              <w:rPr>
                <w:sz w:val="20"/>
              </w:rPr>
            </w:pPr>
            <w:r>
              <w:rPr>
                <w:sz w:val="20"/>
              </w:rPr>
              <w:t>35.71</w:t>
            </w:r>
          </w:p>
        </w:tc>
        <w:tc>
          <w:tcPr>
            <w:tcW w:w="641" w:type="dxa"/>
          </w:tcPr>
          <w:p>
            <w:pPr>
              <w:pStyle w:val="TableParagraph"/>
              <w:ind w:left="44" w:right="35"/>
              <w:rPr>
                <w:sz w:val="20"/>
              </w:rPr>
            </w:pPr>
            <w:r>
              <w:rPr>
                <w:sz w:val="20"/>
              </w:rPr>
              <w:t>45.00</w:t>
            </w:r>
          </w:p>
        </w:tc>
        <w:tc>
          <w:tcPr>
            <w:tcW w:w="642" w:type="dxa"/>
          </w:tcPr>
          <w:p>
            <w:pPr>
              <w:pStyle w:val="TableParagraph"/>
              <w:ind w:left="70"/>
              <w:jc w:val="left"/>
              <w:rPr>
                <w:sz w:val="20"/>
              </w:rPr>
            </w:pPr>
            <w:r>
              <w:rPr>
                <w:sz w:val="20"/>
              </w:rPr>
              <w:t>25.00</w:t>
            </w:r>
          </w:p>
        </w:tc>
        <w:tc>
          <w:tcPr>
            <w:tcW w:w="642" w:type="dxa"/>
          </w:tcPr>
          <w:p>
            <w:pPr>
              <w:pStyle w:val="TableParagraph"/>
              <w:ind w:left="44" w:right="35"/>
              <w:rPr>
                <w:sz w:val="20"/>
              </w:rPr>
            </w:pPr>
            <w:r>
              <w:rPr>
                <w:sz w:val="20"/>
              </w:rPr>
              <w:t>42.86</w:t>
            </w:r>
          </w:p>
        </w:tc>
        <w:tc>
          <w:tcPr>
            <w:tcW w:w="641" w:type="dxa"/>
          </w:tcPr>
          <w:p>
            <w:pPr>
              <w:pStyle w:val="TableParagraph"/>
              <w:ind w:left="44" w:right="35"/>
              <w:rPr>
                <w:sz w:val="20"/>
              </w:rPr>
            </w:pPr>
            <w:r>
              <w:rPr>
                <w:sz w:val="20"/>
              </w:rPr>
              <w:t>5.00</w:t>
            </w:r>
          </w:p>
        </w:tc>
        <w:tc>
          <w:tcPr>
            <w:tcW w:w="642" w:type="dxa"/>
          </w:tcPr>
          <w:p>
            <w:pPr>
              <w:pStyle w:val="TableParagraph"/>
              <w:ind w:left="44" w:right="35"/>
              <w:rPr>
                <w:sz w:val="20"/>
              </w:rPr>
            </w:pPr>
            <w:r>
              <w:rPr>
                <w:sz w:val="20"/>
              </w:rPr>
              <w:t>25.00</w:t>
            </w:r>
          </w:p>
        </w:tc>
        <w:tc>
          <w:tcPr>
            <w:tcW w:w="642" w:type="dxa"/>
          </w:tcPr>
          <w:p>
            <w:pPr>
              <w:pStyle w:val="TableParagraph"/>
              <w:ind w:left="44" w:right="35"/>
              <w:rPr>
                <w:sz w:val="20"/>
              </w:rPr>
            </w:pPr>
            <w:r>
              <w:rPr>
                <w:sz w:val="20"/>
              </w:rPr>
              <w:t>14.29</w:t>
            </w:r>
          </w:p>
        </w:tc>
        <w:tc>
          <w:tcPr>
            <w:tcW w:w="641" w:type="dxa"/>
          </w:tcPr>
          <w:p>
            <w:pPr>
              <w:pStyle w:val="TableParagraph"/>
              <w:ind w:left="44" w:right="35"/>
              <w:rPr>
                <w:sz w:val="20"/>
              </w:rPr>
            </w:pPr>
            <w:r>
              <w:rPr>
                <w:sz w:val="20"/>
              </w:rPr>
              <w:t>15.00</w:t>
            </w:r>
          </w:p>
        </w:tc>
        <w:tc>
          <w:tcPr>
            <w:tcW w:w="642" w:type="dxa"/>
          </w:tcPr>
          <w:p>
            <w:pPr>
              <w:pStyle w:val="TableParagraph"/>
              <w:ind w:left="44" w:right="35"/>
              <w:rPr>
                <w:sz w:val="20"/>
              </w:rPr>
            </w:pPr>
            <w:r>
              <w:rPr>
                <w:sz w:val="20"/>
              </w:rPr>
              <w:t>18.75</w:t>
            </w:r>
          </w:p>
        </w:tc>
        <w:tc>
          <w:tcPr>
            <w:tcW w:w="642" w:type="dxa"/>
          </w:tcPr>
          <w:p>
            <w:pPr>
              <w:pStyle w:val="TableParagraph"/>
              <w:ind w:left="44" w:right="35"/>
              <w:rPr>
                <w:sz w:val="20"/>
              </w:rPr>
            </w:pPr>
            <w:r>
              <w:rPr>
                <w:sz w:val="20"/>
              </w:rPr>
              <w:t>7.14</w:t>
            </w:r>
          </w:p>
        </w:tc>
      </w:tr>
      <w:tr>
        <w:trPr>
          <w:trHeight w:val="336" w:hRule="atLeast"/>
        </w:trPr>
        <w:tc>
          <w:tcPr>
            <w:tcW w:w="1165" w:type="dxa"/>
          </w:tcPr>
          <w:p>
            <w:pPr>
              <w:pStyle w:val="TableParagraph"/>
              <w:ind w:left="58"/>
              <w:jc w:val="left"/>
              <w:rPr>
                <w:b/>
                <w:sz w:val="20"/>
              </w:rPr>
            </w:pPr>
            <w:r>
              <w:rPr>
                <w:b/>
                <w:sz w:val="20"/>
              </w:rPr>
              <w:t>11vo Año</w:t>
            </w: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1"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c>
          <w:tcPr>
            <w:tcW w:w="642" w:type="dxa"/>
          </w:tcPr>
          <w:p>
            <w:pPr>
              <w:pStyle w:val="TableParagraph"/>
              <w:spacing w:before="0"/>
              <w:ind w:left="0"/>
              <w:jc w:val="left"/>
              <w:rPr>
                <w:rFonts w:ascii="Times New Roman"/>
                <w:sz w:val="20"/>
              </w:rPr>
            </w:pPr>
          </w:p>
        </w:tc>
      </w:tr>
      <w:tr>
        <w:trPr>
          <w:trHeight w:val="526" w:hRule="atLeast"/>
        </w:trPr>
        <w:tc>
          <w:tcPr>
            <w:tcW w:w="1165" w:type="dxa"/>
          </w:tcPr>
          <w:p>
            <w:pPr>
              <w:pStyle w:val="TableParagraph"/>
              <w:spacing w:line="230" w:lineRule="atLeast" w:before="62"/>
              <w:ind w:left="58" w:right="132"/>
              <w:jc w:val="left"/>
              <w:rPr>
                <w:b/>
                <w:sz w:val="20"/>
              </w:rPr>
            </w:pPr>
            <w:r>
              <w:rPr>
                <w:b/>
                <w:sz w:val="20"/>
              </w:rPr>
              <w:t>Todos los Grados</w:t>
            </w:r>
          </w:p>
        </w:tc>
        <w:tc>
          <w:tcPr>
            <w:tcW w:w="641" w:type="dxa"/>
          </w:tcPr>
          <w:p>
            <w:pPr>
              <w:pStyle w:val="TableParagraph"/>
              <w:spacing w:before="177"/>
              <w:ind w:left="44" w:right="35"/>
              <w:rPr>
                <w:sz w:val="20"/>
              </w:rPr>
            </w:pPr>
            <w:r>
              <w:rPr>
                <w:sz w:val="20"/>
              </w:rPr>
              <w:t>N/A</w:t>
            </w:r>
          </w:p>
        </w:tc>
        <w:tc>
          <w:tcPr>
            <w:tcW w:w="642" w:type="dxa"/>
          </w:tcPr>
          <w:p>
            <w:pPr>
              <w:pStyle w:val="TableParagraph"/>
              <w:spacing w:before="177"/>
              <w:ind w:left="44" w:right="35"/>
              <w:rPr>
                <w:sz w:val="20"/>
              </w:rPr>
            </w:pPr>
            <w:r>
              <w:rPr>
                <w:sz w:val="20"/>
              </w:rPr>
              <w:t>N/A</w:t>
            </w:r>
          </w:p>
        </w:tc>
        <w:tc>
          <w:tcPr>
            <w:tcW w:w="642" w:type="dxa"/>
          </w:tcPr>
          <w:p>
            <w:pPr>
              <w:pStyle w:val="TableParagraph"/>
              <w:spacing w:before="177"/>
              <w:ind w:left="44" w:right="35"/>
              <w:rPr>
                <w:sz w:val="20"/>
              </w:rPr>
            </w:pPr>
            <w:r>
              <w:rPr>
                <w:sz w:val="20"/>
              </w:rPr>
              <w:t>N/A</w:t>
            </w:r>
          </w:p>
        </w:tc>
        <w:tc>
          <w:tcPr>
            <w:tcW w:w="641" w:type="dxa"/>
          </w:tcPr>
          <w:p>
            <w:pPr>
              <w:pStyle w:val="TableParagraph"/>
              <w:spacing w:before="177"/>
              <w:ind w:left="0" w:right="58"/>
              <w:jc w:val="right"/>
              <w:rPr>
                <w:sz w:val="20"/>
              </w:rPr>
            </w:pPr>
            <w:r>
              <w:rPr>
                <w:sz w:val="20"/>
              </w:rPr>
              <w:t>16.83</w:t>
            </w:r>
          </w:p>
        </w:tc>
        <w:tc>
          <w:tcPr>
            <w:tcW w:w="642" w:type="dxa"/>
          </w:tcPr>
          <w:p>
            <w:pPr>
              <w:pStyle w:val="TableParagraph"/>
              <w:spacing w:before="177"/>
              <w:ind w:left="70"/>
              <w:jc w:val="left"/>
              <w:rPr>
                <w:sz w:val="20"/>
              </w:rPr>
            </w:pPr>
            <w:r>
              <w:rPr>
                <w:sz w:val="20"/>
              </w:rPr>
              <w:t>14.61</w:t>
            </w:r>
          </w:p>
        </w:tc>
        <w:tc>
          <w:tcPr>
            <w:tcW w:w="642" w:type="dxa"/>
          </w:tcPr>
          <w:p>
            <w:pPr>
              <w:pStyle w:val="TableParagraph"/>
              <w:spacing w:before="177"/>
              <w:ind w:left="44" w:right="35"/>
              <w:rPr>
                <w:sz w:val="20"/>
              </w:rPr>
            </w:pPr>
            <w:r>
              <w:rPr>
                <w:sz w:val="20"/>
              </w:rPr>
              <w:t>19.05</w:t>
            </w:r>
          </w:p>
        </w:tc>
        <w:tc>
          <w:tcPr>
            <w:tcW w:w="641" w:type="dxa"/>
          </w:tcPr>
          <w:p>
            <w:pPr>
              <w:pStyle w:val="TableParagraph"/>
              <w:spacing w:before="177"/>
              <w:ind w:left="44" w:right="35"/>
              <w:rPr>
                <w:sz w:val="20"/>
              </w:rPr>
            </w:pPr>
            <w:r>
              <w:rPr>
                <w:sz w:val="20"/>
              </w:rPr>
              <w:t>30.69</w:t>
            </w:r>
          </w:p>
        </w:tc>
        <w:tc>
          <w:tcPr>
            <w:tcW w:w="642" w:type="dxa"/>
          </w:tcPr>
          <w:p>
            <w:pPr>
              <w:pStyle w:val="TableParagraph"/>
              <w:spacing w:before="177"/>
              <w:ind w:left="70"/>
              <w:jc w:val="left"/>
              <w:rPr>
                <w:sz w:val="20"/>
              </w:rPr>
            </w:pPr>
            <w:r>
              <w:rPr>
                <w:sz w:val="20"/>
              </w:rPr>
              <w:t>28.09</w:t>
            </w:r>
          </w:p>
        </w:tc>
        <w:tc>
          <w:tcPr>
            <w:tcW w:w="642" w:type="dxa"/>
          </w:tcPr>
          <w:p>
            <w:pPr>
              <w:pStyle w:val="TableParagraph"/>
              <w:spacing w:before="177"/>
              <w:ind w:left="44" w:right="35"/>
              <w:rPr>
                <w:sz w:val="20"/>
              </w:rPr>
            </w:pPr>
            <w:r>
              <w:rPr>
                <w:sz w:val="20"/>
              </w:rPr>
              <w:t>33.33</w:t>
            </w:r>
          </w:p>
        </w:tc>
        <w:tc>
          <w:tcPr>
            <w:tcW w:w="641" w:type="dxa"/>
          </w:tcPr>
          <w:p>
            <w:pPr>
              <w:pStyle w:val="TableParagraph"/>
              <w:spacing w:before="177"/>
              <w:ind w:left="44" w:right="35"/>
              <w:rPr>
                <w:sz w:val="20"/>
              </w:rPr>
            </w:pPr>
            <w:r>
              <w:rPr>
                <w:sz w:val="20"/>
              </w:rPr>
              <w:t>31.68</w:t>
            </w:r>
          </w:p>
        </w:tc>
        <w:tc>
          <w:tcPr>
            <w:tcW w:w="642" w:type="dxa"/>
          </w:tcPr>
          <w:p>
            <w:pPr>
              <w:pStyle w:val="TableParagraph"/>
              <w:spacing w:before="177"/>
              <w:ind w:left="44" w:right="35"/>
              <w:rPr>
                <w:sz w:val="20"/>
              </w:rPr>
            </w:pPr>
            <w:r>
              <w:rPr>
                <w:sz w:val="20"/>
              </w:rPr>
              <w:t>38.20</w:t>
            </w:r>
          </w:p>
        </w:tc>
        <w:tc>
          <w:tcPr>
            <w:tcW w:w="642" w:type="dxa"/>
          </w:tcPr>
          <w:p>
            <w:pPr>
              <w:pStyle w:val="TableParagraph"/>
              <w:spacing w:before="177"/>
              <w:ind w:left="44" w:right="35"/>
              <w:rPr>
                <w:sz w:val="20"/>
              </w:rPr>
            </w:pPr>
            <w:r>
              <w:rPr>
                <w:sz w:val="20"/>
              </w:rPr>
              <w:t>34.52</w:t>
            </w:r>
          </w:p>
        </w:tc>
        <w:tc>
          <w:tcPr>
            <w:tcW w:w="641" w:type="dxa"/>
          </w:tcPr>
          <w:p>
            <w:pPr>
              <w:pStyle w:val="TableParagraph"/>
              <w:spacing w:before="177"/>
              <w:ind w:left="44" w:right="35"/>
              <w:rPr>
                <w:sz w:val="20"/>
              </w:rPr>
            </w:pPr>
            <w:r>
              <w:rPr>
                <w:sz w:val="20"/>
              </w:rPr>
              <w:t>20.79</w:t>
            </w:r>
          </w:p>
        </w:tc>
        <w:tc>
          <w:tcPr>
            <w:tcW w:w="642" w:type="dxa"/>
          </w:tcPr>
          <w:p>
            <w:pPr>
              <w:pStyle w:val="TableParagraph"/>
              <w:spacing w:before="177"/>
              <w:ind w:left="44" w:right="35"/>
              <w:rPr>
                <w:sz w:val="20"/>
              </w:rPr>
            </w:pPr>
            <w:r>
              <w:rPr>
                <w:sz w:val="20"/>
              </w:rPr>
              <w:t>19.10</w:t>
            </w:r>
          </w:p>
        </w:tc>
        <w:tc>
          <w:tcPr>
            <w:tcW w:w="642" w:type="dxa"/>
          </w:tcPr>
          <w:p>
            <w:pPr>
              <w:pStyle w:val="TableParagraph"/>
              <w:spacing w:before="177"/>
              <w:ind w:left="44" w:right="35"/>
              <w:rPr>
                <w:sz w:val="20"/>
              </w:rPr>
            </w:pPr>
            <w:r>
              <w:rPr>
                <w:sz w:val="20"/>
              </w:rPr>
              <w:t>13.10</w:t>
            </w:r>
          </w:p>
        </w:tc>
      </w:tr>
    </w:tbl>
    <w:p>
      <w:pPr>
        <w:spacing w:after="0"/>
        <w:rPr>
          <w:sz w:val="20"/>
        </w:rPr>
        <w:sectPr>
          <w:pgSz w:w="12240" w:h="15840"/>
          <w:pgMar w:header="0" w:footer="259" w:top="660" w:bottom="52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855"/>
        <w:gridCol w:w="855"/>
        <w:gridCol w:w="856"/>
        <w:gridCol w:w="855"/>
        <w:gridCol w:w="855"/>
        <w:gridCol w:w="856"/>
        <w:gridCol w:w="855"/>
        <w:gridCol w:w="855"/>
        <w:gridCol w:w="856"/>
      </w:tblGrid>
      <w:tr>
        <w:trPr>
          <w:trHeight w:val="517" w:hRule="atLeast"/>
        </w:trPr>
        <w:tc>
          <w:tcPr>
            <w:tcW w:w="10790" w:type="dxa"/>
            <w:gridSpan w:val="10"/>
            <w:shd w:val="clear" w:color="auto" w:fill="D9D9D9"/>
          </w:tcPr>
          <w:p>
            <w:pPr>
              <w:pStyle w:val="TableParagraph"/>
              <w:spacing w:before="58"/>
              <w:ind w:left="550" w:right="540"/>
              <w:rPr>
                <w:b/>
                <w:sz w:val="20"/>
              </w:rPr>
            </w:pPr>
            <w:r>
              <w:rPr>
                <w:b/>
                <w:sz w:val="20"/>
              </w:rPr>
              <w:t>Conceptos y Procedimientos</w:t>
            </w:r>
          </w:p>
          <w:p>
            <w:pPr>
              <w:pStyle w:val="TableParagraph"/>
              <w:spacing w:line="210" w:lineRule="exact" w:before="0"/>
              <w:ind w:left="550" w:right="540"/>
              <w:rPr>
                <w:b/>
                <w:sz w:val="20"/>
              </w:rPr>
            </w:pPr>
            <w:r>
              <w:rPr>
                <w:b/>
                <w:sz w:val="20"/>
              </w:rPr>
              <w:t>Aplicando conceptos matemáticos y procedimientos</w:t>
            </w:r>
          </w:p>
        </w:tc>
      </w:tr>
      <w:tr>
        <w:trPr>
          <w:trHeight w:val="597" w:hRule="atLeast"/>
        </w:trPr>
        <w:tc>
          <w:tcPr>
            <w:tcW w:w="3092" w:type="dxa"/>
            <w:vMerge w:val="restart"/>
            <w:shd w:val="clear" w:color="auto" w:fill="D9D9D9"/>
          </w:tcPr>
          <w:p>
            <w:pPr>
              <w:pStyle w:val="TableParagraph"/>
              <w:spacing w:before="0"/>
              <w:ind w:left="0"/>
              <w:jc w:val="left"/>
              <w:rPr>
                <w:sz w:val="22"/>
              </w:rPr>
            </w:pPr>
          </w:p>
          <w:p>
            <w:pPr>
              <w:pStyle w:val="TableParagraph"/>
              <w:spacing w:before="133"/>
              <w:ind w:left="940"/>
              <w:jc w:val="left"/>
              <w:rPr>
                <w:b/>
                <w:sz w:val="20"/>
              </w:rPr>
            </w:pPr>
            <w:r>
              <w:rPr>
                <w:b/>
                <w:sz w:val="20"/>
              </w:rPr>
              <w:t>Nivel de Año</w:t>
            </w:r>
          </w:p>
        </w:tc>
        <w:tc>
          <w:tcPr>
            <w:tcW w:w="2566" w:type="dxa"/>
            <w:gridSpan w:val="3"/>
            <w:shd w:val="clear" w:color="auto" w:fill="D9D9D9"/>
          </w:tcPr>
          <w:p>
            <w:pPr>
              <w:pStyle w:val="TableParagraph"/>
              <w:spacing w:before="98"/>
              <w:ind w:left="966" w:right="330" w:hanging="606"/>
              <w:jc w:val="left"/>
              <w:rPr>
                <w:b/>
                <w:sz w:val="20"/>
              </w:rPr>
            </w:pPr>
            <w:r>
              <w:rPr>
                <w:b/>
                <w:sz w:val="20"/>
              </w:rPr>
              <w:t>% Por Encima de la Norma</w:t>
            </w:r>
          </w:p>
        </w:tc>
        <w:tc>
          <w:tcPr>
            <w:tcW w:w="2566" w:type="dxa"/>
            <w:gridSpan w:val="3"/>
            <w:shd w:val="clear" w:color="auto" w:fill="D9D9D9"/>
          </w:tcPr>
          <w:p>
            <w:pPr>
              <w:pStyle w:val="TableParagraph"/>
              <w:spacing w:before="98"/>
              <w:ind w:left="966" w:right="64" w:hanging="873"/>
              <w:jc w:val="left"/>
              <w:rPr>
                <w:b/>
                <w:sz w:val="20"/>
              </w:rPr>
            </w:pPr>
            <w:r>
              <w:rPr>
                <w:b/>
                <w:sz w:val="20"/>
              </w:rPr>
              <w:t>% A Nivel/Casi a Nivel de Norma</w:t>
            </w:r>
          </w:p>
        </w:tc>
        <w:tc>
          <w:tcPr>
            <w:tcW w:w="2566" w:type="dxa"/>
            <w:gridSpan w:val="3"/>
            <w:shd w:val="clear" w:color="auto" w:fill="D9D9D9"/>
          </w:tcPr>
          <w:p>
            <w:pPr>
              <w:pStyle w:val="TableParagraph"/>
              <w:spacing w:before="98"/>
              <w:ind w:left="966" w:right="353" w:hanging="584"/>
              <w:jc w:val="left"/>
              <w:rPr>
                <w:b/>
                <w:sz w:val="20"/>
              </w:rPr>
            </w:pPr>
            <w:r>
              <w:rPr>
                <w:b/>
                <w:sz w:val="20"/>
              </w:rPr>
              <w:t>% Por Debajo de la Norma</w:t>
            </w:r>
          </w:p>
        </w:tc>
      </w:tr>
      <w:tr>
        <w:trPr>
          <w:trHeight w:val="335" w:hRule="atLeast"/>
        </w:trPr>
        <w:tc>
          <w:tcPr>
            <w:tcW w:w="3092" w:type="dxa"/>
            <w:vMerge/>
            <w:tcBorders>
              <w:top w:val="nil"/>
            </w:tcBorders>
            <w:shd w:val="clear" w:color="auto" w:fill="D9D9D9"/>
          </w:tcPr>
          <w:p>
            <w:pPr>
              <w:rPr>
                <w:sz w:val="2"/>
                <w:szCs w:val="2"/>
              </w:rPr>
            </w:pP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0" w:right="159"/>
              <w:jc w:val="right"/>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71"/>
              <w:jc w:val="left"/>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0" w:right="160"/>
              <w:jc w:val="right"/>
              <w:rPr>
                <w:b/>
                <w:sz w:val="20"/>
              </w:rPr>
            </w:pPr>
            <w:r>
              <w:rPr>
                <w:b/>
                <w:sz w:val="20"/>
              </w:rPr>
              <w:t>18-19</w:t>
            </w:r>
          </w:p>
        </w:tc>
      </w:tr>
      <w:tr>
        <w:trPr>
          <w:trHeight w:val="335" w:hRule="atLeast"/>
        </w:trPr>
        <w:tc>
          <w:tcPr>
            <w:tcW w:w="3092" w:type="dxa"/>
          </w:tcPr>
          <w:p>
            <w:pPr>
              <w:pStyle w:val="TableParagraph"/>
              <w:ind w:left="58"/>
              <w:jc w:val="left"/>
              <w:rPr>
                <w:b/>
                <w:sz w:val="20"/>
              </w:rPr>
            </w:pPr>
            <w:r>
              <w:rPr>
                <w:b/>
                <w:sz w:val="20"/>
              </w:rPr>
              <w:t>3er Año</w:t>
            </w:r>
          </w:p>
        </w:tc>
        <w:tc>
          <w:tcPr>
            <w:tcW w:w="855" w:type="dxa"/>
          </w:tcPr>
          <w:p>
            <w:pPr>
              <w:pStyle w:val="TableParagraph"/>
              <w:ind w:left="151" w:right="142"/>
              <w:rPr>
                <w:sz w:val="20"/>
              </w:rPr>
            </w:pPr>
            <w:r>
              <w:rPr>
                <w:sz w:val="20"/>
              </w:rPr>
              <w:t>0.00</w:t>
            </w:r>
          </w:p>
        </w:tc>
        <w:tc>
          <w:tcPr>
            <w:tcW w:w="855" w:type="dxa"/>
          </w:tcPr>
          <w:p>
            <w:pPr>
              <w:pStyle w:val="TableParagraph"/>
              <w:ind w:left="151" w:right="142"/>
              <w:rPr>
                <w:sz w:val="20"/>
              </w:rPr>
            </w:pPr>
            <w:r>
              <w:rPr>
                <w:sz w:val="20"/>
              </w:rPr>
              <w:t>0.00</w:t>
            </w:r>
          </w:p>
        </w:tc>
        <w:tc>
          <w:tcPr>
            <w:tcW w:w="856" w:type="dxa"/>
          </w:tcPr>
          <w:p>
            <w:pPr>
              <w:pStyle w:val="TableParagraph"/>
              <w:ind w:left="151" w:right="142"/>
              <w:rPr>
                <w:sz w:val="20"/>
              </w:rPr>
            </w:pPr>
            <w:r>
              <w:rPr>
                <w:sz w:val="20"/>
              </w:rPr>
              <w:t>33.33</w:t>
            </w:r>
          </w:p>
        </w:tc>
        <w:tc>
          <w:tcPr>
            <w:tcW w:w="855" w:type="dxa"/>
          </w:tcPr>
          <w:p>
            <w:pPr>
              <w:pStyle w:val="TableParagraph"/>
              <w:ind w:left="151" w:right="142"/>
              <w:rPr>
                <w:sz w:val="20"/>
              </w:rPr>
            </w:pPr>
            <w:r>
              <w:rPr>
                <w:sz w:val="20"/>
              </w:rPr>
              <w:t>64.29</w:t>
            </w:r>
          </w:p>
        </w:tc>
        <w:tc>
          <w:tcPr>
            <w:tcW w:w="855" w:type="dxa"/>
          </w:tcPr>
          <w:p>
            <w:pPr>
              <w:pStyle w:val="TableParagraph"/>
              <w:ind w:left="0" w:right="165"/>
              <w:jc w:val="right"/>
              <w:rPr>
                <w:sz w:val="20"/>
              </w:rPr>
            </w:pPr>
            <w:r>
              <w:rPr>
                <w:sz w:val="20"/>
              </w:rPr>
              <w:t>50.00</w:t>
            </w:r>
          </w:p>
        </w:tc>
        <w:tc>
          <w:tcPr>
            <w:tcW w:w="856" w:type="dxa"/>
          </w:tcPr>
          <w:p>
            <w:pPr>
              <w:pStyle w:val="TableParagraph"/>
              <w:ind w:left="151" w:right="142"/>
              <w:rPr>
                <w:sz w:val="20"/>
              </w:rPr>
            </w:pPr>
            <w:r>
              <w:rPr>
                <w:sz w:val="20"/>
              </w:rPr>
              <w:t>25.00</w:t>
            </w:r>
          </w:p>
        </w:tc>
        <w:tc>
          <w:tcPr>
            <w:tcW w:w="855" w:type="dxa"/>
          </w:tcPr>
          <w:p>
            <w:pPr>
              <w:pStyle w:val="TableParagraph"/>
              <w:ind w:left="177"/>
              <w:jc w:val="left"/>
              <w:rPr>
                <w:sz w:val="20"/>
              </w:rPr>
            </w:pPr>
            <w:r>
              <w:rPr>
                <w:sz w:val="20"/>
              </w:rPr>
              <w:t>35.71</w:t>
            </w:r>
          </w:p>
        </w:tc>
        <w:tc>
          <w:tcPr>
            <w:tcW w:w="855" w:type="dxa"/>
          </w:tcPr>
          <w:p>
            <w:pPr>
              <w:pStyle w:val="TableParagraph"/>
              <w:ind w:left="151" w:right="142"/>
              <w:rPr>
                <w:sz w:val="20"/>
              </w:rPr>
            </w:pPr>
            <w:r>
              <w:rPr>
                <w:sz w:val="20"/>
              </w:rPr>
              <w:t>50.00</w:t>
            </w:r>
          </w:p>
        </w:tc>
        <w:tc>
          <w:tcPr>
            <w:tcW w:w="856" w:type="dxa"/>
          </w:tcPr>
          <w:p>
            <w:pPr>
              <w:pStyle w:val="TableParagraph"/>
              <w:ind w:left="0" w:right="165"/>
              <w:jc w:val="right"/>
              <w:rPr>
                <w:sz w:val="20"/>
              </w:rPr>
            </w:pPr>
            <w:r>
              <w:rPr>
                <w:sz w:val="20"/>
              </w:rPr>
              <w:t>41.67</w:t>
            </w:r>
          </w:p>
        </w:tc>
      </w:tr>
      <w:tr>
        <w:trPr>
          <w:trHeight w:val="336" w:hRule="atLeast"/>
        </w:trPr>
        <w:tc>
          <w:tcPr>
            <w:tcW w:w="3092" w:type="dxa"/>
          </w:tcPr>
          <w:p>
            <w:pPr>
              <w:pStyle w:val="TableParagraph"/>
              <w:ind w:left="58"/>
              <w:jc w:val="left"/>
              <w:rPr>
                <w:b/>
                <w:sz w:val="20"/>
              </w:rPr>
            </w:pPr>
            <w:r>
              <w:rPr>
                <w:b/>
                <w:sz w:val="20"/>
              </w:rPr>
              <w:t>4to Año</w:t>
            </w:r>
          </w:p>
        </w:tc>
        <w:tc>
          <w:tcPr>
            <w:tcW w:w="855" w:type="dxa"/>
          </w:tcPr>
          <w:p>
            <w:pPr>
              <w:pStyle w:val="TableParagraph"/>
              <w:ind w:left="151" w:right="142"/>
              <w:rPr>
                <w:sz w:val="20"/>
              </w:rPr>
            </w:pPr>
            <w:r>
              <w:rPr>
                <w:sz w:val="20"/>
              </w:rPr>
              <w:t>31.25</w:t>
            </w:r>
          </w:p>
        </w:tc>
        <w:tc>
          <w:tcPr>
            <w:tcW w:w="855" w:type="dxa"/>
          </w:tcPr>
          <w:p>
            <w:pPr>
              <w:pStyle w:val="TableParagraph"/>
              <w:ind w:left="151" w:right="142"/>
              <w:rPr>
                <w:sz w:val="20"/>
              </w:rPr>
            </w:pPr>
            <w:r>
              <w:rPr>
                <w:sz w:val="20"/>
              </w:rPr>
              <w:t>15.38</w:t>
            </w:r>
          </w:p>
        </w:tc>
        <w:tc>
          <w:tcPr>
            <w:tcW w:w="856" w:type="dxa"/>
          </w:tcPr>
          <w:p>
            <w:pPr>
              <w:pStyle w:val="TableParagraph"/>
              <w:rPr>
                <w:sz w:val="20"/>
              </w:rPr>
            </w:pPr>
            <w:r>
              <w:rPr>
                <w:sz w:val="20"/>
              </w:rPr>
              <w:t>*</w:t>
            </w:r>
          </w:p>
        </w:tc>
        <w:tc>
          <w:tcPr>
            <w:tcW w:w="855" w:type="dxa"/>
          </w:tcPr>
          <w:p>
            <w:pPr>
              <w:pStyle w:val="TableParagraph"/>
              <w:ind w:left="151" w:right="142"/>
              <w:rPr>
                <w:sz w:val="20"/>
              </w:rPr>
            </w:pPr>
            <w:r>
              <w:rPr>
                <w:sz w:val="20"/>
              </w:rPr>
              <w:t>37.50</w:t>
            </w:r>
          </w:p>
        </w:tc>
        <w:tc>
          <w:tcPr>
            <w:tcW w:w="855" w:type="dxa"/>
          </w:tcPr>
          <w:p>
            <w:pPr>
              <w:pStyle w:val="TableParagraph"/>
              <w:ind w:left="0" w:right="165"/>
              <w:jc w:val="right"/>
              <w:rPr>
                <w:sz w:val="20"/>
              </w:rPr>
            </w:pPr>
            <w:r>
              <w:rPr>
                <w:sz w:val="20"/>
              </w:rPr>
              <w:t>30.77</w:t>
            </w:r>
          </w:p>
        </w:tc>
        <w:tc>
          <w:tcPr>
            <w:tcW w:w="856" w:type="dxa"/>
          </w:tcPr>
          <w:p>
            <w:pPr>
              <w:pStyle w:val="TableParagraph"/>
              <w:rPr>
                <w:sz w:val="20"/>
              </w:rPr>
            </w:pPr>
            <w:r>
              <w:rPr>
                <w:sz w:val="20"/>
              </w:rPr>
              <w:t>*</w:t>
            </w:r>
          </w:p>
        </w:tc>
        <w:tc>
          <w:tcPr>
            <w:tcW w:w="855" w:type="dxa"/>
          </w:tcPr>
          <w:p>
            <w:pPr>
              <w:pStyle w:val="TableParagraph"/>
              <w:ind w:left="177"/>
              <w:jc w:val="left"/>
              <w:rPr>
                <w:sz w:val="20"/>
              </w:rPr>
            </w:pPr>
            <w:r>
              <w:rPr>
                <w:sz w:val="20"/>
              </w:rPr>
              <w:t>31.25</w:t>
            </w:r>
          </w:p>
        </w:tc>
        <w:tc>
          <w:tcPr>
            <w:tcW w:w="855" w:type="dxa"/>
          </w:tcPr>
          <w:p>
            <w:pPr>
              <w:pStyle w:val="TableParagraph"/>
              <w:ind w:left="151" w:right="142"/>
              <w:rPr>
                <w:sz w:val="20"/>
              </w:rPr>
            </w:pPr>
            <w:r>
              <w:rPr>
                <w:sz w:val="20"/>
              </w:rPr>
              <w:t>53.85</w:t>
            </w:r>
          </w:p>
        </w:tc>
        <w:tc>
          <w:tcPr>
            <w:tcW w:w="856" w:type="dxa"/>
          </w:tcPr>
          <w:p>
            <w:pPr>
              <w:pStyle w:val="TableParagraph"/>
              <w:rPr>
                <w:sz w:val="20"/>
              </w:rPr>
            </w:pPr>
            <w:r>
              <w:rPr>
                <w:sz w:val="20"/>
              </w:rPr>
              <w:t>*</w:t>
            </w:r>
          </w:p>
        </w:tc>
      </w:tr>
      <w:tr>
        <w:trPr>
          <w:trHeight w:val="336" w:hRule="atLeast"/>
        </w:trPr>
        <w:tc>
          <w:tcPr>
            <w:tcW w:w="3092" w:type="dxa"/>
          </w:tcPr>
          <w:p>
            <w:pPr>
              <w:pStyle w:val="TableParagraph"/>
              <w:ind w:left="58"/>
              <w:jc w:val="left"/>
              <w:rPr>
                <w:b/>
                <w:sz w:val="20"/>
              </w:rPr>
            </w:pPr>
            <w:r>
              <w:rPr>
                <w:b/>
                <w:sz w:val="20"/>
              </w:rPr>
              <w:t>5to Año</w:t>
            </w:r>
          </w:p>
        </w:tc>
        <w:tc>
          <w:tcPr>
            <w:tcW w:w="855" w:type="dxa"/>
          </w:tcPr>
          <w:p>
            <w:pPr>
              <w:pStyle w:val="TableParagraph"/>
              <w:ind w:left="151" w:right="142"/>
              <w:rPr>
                <w:sz w:val="20"/>
              </w:rPr>
            </w:pPr>
            <w:r>
              <w:rPr>
                <w:sz w:val="20"/>
              </w:rPr>
              <w:t>11.76</w:t>
            </w:r>
          </w:p>
        </w:tc>
        <w:tc>
          <w:tcPr>
            <w:tcW w:w="855" w:type="dxa"/>
          </w:tcPr>
          <w:p>
            <w:pPr>
              <w:pStyle w:val="TableParagraph"/>
              <w:ind w:left="151" w:right="142"/>
              <w:rPr>
                <w:sz w:val="20"/>
              </w:rPr>
            </w:pPr>
            <w:r>
              <w:rPr>
                <w:sz w:val="20"/>
              </w:rPr>
              <w:t>17.65</w:t>
            </w:r>
          </w:p>
        </w:tc>
        <w:tc>
          <w:tcPr>
            <w:tcW w:w="856" w:type="dxa"/>
          </w:tcPr>
          <w:p>
            <w:pPr>
              <w:pStyle w:val="TableParagraph"/>
              <w:ind w:left="151" w:right="142"/>
              <w:rPr>
                <w:sz w:val="20"/>
              </w:rPr>
            </w:pPr>
            <w:r>
              <w:rPr>
                <w:sz w:val="20"/>
              </w:rPr>
              <w:t>21.43</w:t>
            </w:r>
          </w:p>
        </w:tc>
        <w:tc>
          <w:tcPr>
            <w:tcW w:w="855" w:type="dxa"/>
          </w:tcPr>
          <w:p>
            <w:pPr>
              <w:pStyle w:val="TableParagraph"/>
              <w:ind w:left="151" w:right="142"/>
              <w:rPr>
                <w:sz w:val="20"/>
              </w:rPr>
            </w:pPr>
            <w:r>
              <w:rPr>
                <w:sz w:val="20"/>
              </w:rPr>
              <w:t>58.82</w:t>
            </w:r>
          </w:p>
        </w:tc>
        <w:tc>
          <w:tcPr>
            <w:tcW w:w="855" w:type="dxa"/>
          </w:tcPr>
          <w:p>
            <w:pPr>
              <w:pStyle w:val="TableParagraph"/>
              <w:ind w:left="0" w:right="165"/>
              <w:jc w:val="right"/>
              <w:rPr>
                <w:sz w:val="20"/>
              </w:rPr>
            </w:pPr>
            <w:r>
              <w:rPr>
                <w:sz w:val="20"/>
              </w:rPr>
              <w:t>41.18</w:t>
            </w:r>
          </w:p>
        </w:tc>
        <w:tc>
          <w:tcPr>
            <w:tcW w:w="856" w:type="dxa"/>
          </w:tcPr>
          <w:p>
            <w:pPr>
              <w:pStyle w:val="TableParagraph"/>
              <w:ind w:left="151" w:right="142"/>
              <w:rPr>
                <w:sz w:val="20"/>
              </w:rPr>
            </w:pPr>
            <w:r>
              <w:rPr>
                <w:sz w:val="20"/>
              </w:rPr>
              <w:t>50.00</w:t>
            </w:r>
          </w:p>
        </w:tc>
        <w:tc>
          <w:tcPr>
            <w:tcW w:w="855" w:type="dxa"/>
          </w:tcPr>
          <w:p>
            <w:pPr>
              <w:pStyle w:val="TableParagraph"/>
              <w:ind w:left="177"/>
              <w:jc w:val="left"/>
              <w:rPr>
                <w:sz w:val="20"/>
              </w:rPr>
            </w:pPr>
            <w:r>
              <w:rPr>
                <w:sz w:val="20"/>
              </w:rPr>
              <w:t>29.41</w:t>
            </w:r>
          </w:p>
        </w:tc>
        <w:tc>
          <w:tcPr>
            <w:tcW w:w="855" w:type="dxa"/>
          </w:tcPr>
          <w:p>
            <w:pPr>
              <w:pStyle w:val="TableParagraph"/>
              <w:ind w:left="151" w:right="142"/>
              <w:rPr>
                <w:sz w:val="20"/>
              </w:rPr>
            </w:pPr>
            <w:r>
              <w:rPr>
                <w:sz w:val="20"/>
              </w:rPr>
              <w:t>41.18</w:t>
            </w:r>
          </w:p>
        </w:tc>
        <w:tc>
          <w:tcPr>
            <w:tcW w:w="856" w:type="dxa"/>
          </w:tcPr>
          <w:p>
            <w:pPr>
              <w:pStyle w:val="TableParagraph"/>
              <w:ind w:left="0" w:right="165"/>
              <w:jc w:val="right"/>
              <w:rPr>
                <w:sz w:val="20"/>
              </w:rPr>
            </w:pPr>
            <w:r>
              <w:rPr>
                <w:sz w:val="20"/>
              </w:rPr>
              <w:t>28.57</w:t>
            </w:r>
          </w:p>
        </w:tc>
      </w:tr>
      <w:tr>
        <w:trPr>
          <w:trHeight w:val="336" w:hRule="atLeast"/>
        </w:trPr>
        <w:tc>
          <w:tcPr>
            <w:tcW w:w="3092" w:type="dxa"/>
          </w:tcPr>
          <w:p>
            <w:pPr>
              <w:pStyle w:val="TableParagraph"/>
              <w:ind w:left="58"/>
              <w:jc w:val="left"/>
              <w:rPr>
                <w:b/>
                <w:sz w:val="20"/>
              </w:rPr>
            </w:pPr>
            <w:r>
              <w:rPr>
                <w:b/>
                <w:sz w:val="20"/>
              </w:rPr>
              <w:t>6to Año</w:t>
            </w:r>
          </w:p>
        </w:tc>
        <w:tc>
          <w:tcPr>
            <w:tcW w:w="855" w:type="dxa"/>
          </w:tcPr>
          <w:p>
            <w:pPr>
              <w:pStyle w:val="TableParagraph"/>
              <w:ind w:left="151" w:right="142"/>
              <w:rPr>
                <w:sz w:val="20"/>
              </w:rPr>
            </w:pPr>
            <w:r>
              <w:rPr>
                <w:sz w:val="20"/>
              </w:rPr>
              <w:t>28.57</w:t>
            </w:r>
          </w:p>
        </w:tc>
        <w:tc>
          <w:tcPr>
            <w:tcW w:w="855" w:type="dxa"/>
          </w:tcPr>
          <w:p>
            <w:pPr>
              <w:pStyle w:val="TableParagraph"/>
              <w:ind w:left="151" w:right="142"/>
              <w:rPr>
                <w:sz w:val="20"/>
              </w:rPr>
            </w:pPr>
            <w:r>
              <w:rPr>
                <w:sz w:val="20"/>
              </w:rPr>
              <w:t>25.00</w:t>
            </w:r>
          </w:p>
        </w:tc>
        <w:tc>
          <w:tcPr>
            <w:tcW w:w="856" w:type="dxa"/>
          </w:tcPr>
          <w:p>
            <w:pPr>
              <w:pStyle w:val="TableParagraph"/>
              <w:ind w:left="151" w:right="142"/>
              <w:rPr>
                <w:sz w:val="20"/>
              </w:rPr>
            </w:pPr>
            <w:r>
              <w:rPr>
                <w:sz w:val="20"/>
              </w:rPr>
              <w:t>21.43</w:t>
            </w:r>
          </w:p>
        </w:tc>
        <w:tc>
          <w:tcPr>
            <w:tcW w:w="855" w:type="dxa"/>
          </w:tcPr>
          <w:p>
            <w:pPr>
              <w:pStyle w:val="TableParagraph"/>
              <w:ind w:left="151" w:right="142"/>
              <w:rPr>
                <w:sz w:val="20"/>
              </w:rPr>
            </w:pPr>
            <w:r>
              <w:rPr>
                <w:sz w:val="20"/>
              </w:rPr>
              <w:t>50.00</w:t>
            </w:r>
          </w:p>
        </w:tc>
        <w:tc>
          <w:tcPr>
            <w:tcW w:w="855" w:type="dxa"/>
          </w:tcPr>
          <w:p>
            <w:pPr>
              <w:pStyle w:val="TableParagraph"/>
              <w:ind w:left="0" w:right="165"/>
              <w:jc w:val="right"/>
              <w:rPr>
                <w:sz w:val="20"/>
              </w:rPr>
            </w:pPr>
            <w:r>
              <w:rPr>
                <w:sz w:val="20"/>
              </w:rPr>
              <w:t>62.50</w:t>
            </w:r>
          </w:p>
        </w:tc>
        <w:tc>
          <w:tcPr>
            <w:tcW w:w="856" w:type="dxa"/>
          </w:tcPr>
          <w:p>
            <w:pPr>
              <w:pStyle w:val="TableParagraph"/>
              <w:ind w:left="151" w:right="142"/>
              <w:rPr>
                <w:sz w:val="20"/>
              </w:rPr>
            </w:pPr>
            <w:r>
              <w:rPr>
                <w:sz w:val="20"/>
              </w:rPr>
              <w:t>64.29</w:t>
            </w:r>
          </w:p>
        </w:tc>
        <w:tc>
          <w:tcPr>
            <w:tcW w:w="855" w:type="dxa"/>
          </w:tcPr>
          <w:p>
            <w:pPr>
              <w:pStyle w:val="TableParagraph"/>
              <w:ind w:left="177"/>
              <w:jc w:val="left"/>
              <w:rPr>
                <w:sz w:val="20"/>
              </w:rPr>
            </w:pPr>
            <w:r>
              <w:rPr>
                <w:sz w:val="20"/>
              </w:rPr>
              <w:t>21.43</w:t>
            </w:r>
          </w:p>
        </w:tc>
        <w:tc>
          <w:tcPr>
            <w:tcW w:w="855" w:type="dxa"/>
          </w:tcPr>
          <w:p>
            <w:pPr>
              <w:pStyle w:val="TableParagraph"/>
              <w:ind w:left="151" w:right="142"/>
              <w:rPr>
                <w:sz w:val="20"/>
              </w:rPr>
            </w:pPr>
            <w:r>
              <w:rPr>
                <w:sz w:val="20"/>
              </w:rPr>
              <w:t>12.50</w:t>
            </w:r>
          </w:p>
        </w:tc>
        <w:tc>
          <w:tcPr>
            <w:tcW w:w="856" w:type="dxa"/>
          </w:tcPr>
          <w:p>
            <w:pPr>
              <w:pStyle w:val="TableParagraph"/>
              <w:ind w:left="0" w:right="165"/>
              <w:jc w:val="right"/>
              <w:rPr>
                <w:sz w:val="20"/>
              </w:rPr>
            </w:pPr>
            <w:r>
              <w:rPr>
                <w:sz w:val="20"/>
              </w:rPr>
              <w:t>14.29</w:t>
            </w:r>
          </w:p>
        </w:tc>
      </w:tr>
      <w:tr>
        <w:trPr>
          <w:trHeight w:val="336" w:hRule="atLeast"/>
        </w:trPr>
        <w:tc>
          <w:tcPr>
            <w:tcW w:w="3092" w:type="dxa"/>
          </w:tcPr>
          <w:p>
            <w:pPr>
              <w:pStyle w:val="TableParagraph"/>
              <w:ind w:left="58"/>
              <w:jc w:val="left"/>
              <w:rPr>
                <w:b/>
                <w:sz w:val="20"/>
              </w:rPr>
            </w:pPr>
            <w:r>
              <w:rPr>
                <w:b/>
                <w:sz w:val="20"/>
              </w:rPr>
              <w:t>7mo Año</w:t>
            </w:r>
          </w:p>
        </w:tc>
        <w:tc>
          <w:tcPr>
            <w:tcW w:w="855" w:type="dxa"/>
          </w:tcPr>
          <w:p>
            <w:pPr>
              <w:pStyle w:val="TableParagraph"/>
              <w:ind w:left="151" w:right="142"/>
              <w:rPr>
                <w:sz w:val="20"/>
              </w:rPr>
            </w:pPr>
            <w:r>
              <w:rPr>
                <w:sz w:val="20"/>
              </w:rPr>
              <w:t>30.00</w:t>
            </w:r>
          </w:p>
        </w:tc>
        <w:tc>
          <w:tcPr>
            <w:tcW w:w="855" w:type="dxa"/>
          </w:tcPr>
          <w:p>
            <w:pPr>
              <w:pStyle w:val="TableParagraph"/>
              <w:ind w:left="151" w:right="142"/>
              <w:rPr>
                <w:sz w:val="20"/>
              </w:rPr>
            </w:pPr>
            <w:r>
              <w:rPr>
                <w:sz w:val="20"/>
              </w:rPr>
              <w:t>46.67</w:t>
            </w:r>
          </w:p>
        </w:tc>
        <w:tc>
          <w:tcPr>
            <w:tcW w:w="856" w:type="dxa"/>
          </w:tcPr>
          <w:p>
            <w:pPr>
              <w:pStyle w:val="TableParagraph"/>
              <w:ind w:left="151" w:right="142"/>
              <w:rPr>
                <w:sz w:val="20"/>
              </w:rPr>
            </w:pPr>
            <w:r>
              <w:rPr>
                <w:sz w:val="20"/>
              </w:rPr>
              <w:t>18.18</w:t>
            </w:r>
          </w:p>
        </w:tc>
        <w:tc>
          <w:tcPr>
            <w:tcW w:w="855" w:type="dxa"/>
          </w:tcPr>
          <w:p>
            <w:pPr>
              <w:pStyle w:val="TableParagraph"/>
              <w:ind w:left="151" w:right="142"/>
              <w:rPr>
                <w:sz w:val="20"/>
              </w:rPr>
            </w:pPr>
            <w:r>
              <w:rPr>
                <w:sz w:val="20"/>
              </w:rPr>
              <w:t>35.00</w:t>
            </w:r>
          </w:p>
        </w:tc>
        <w:tc>
          <w:tcPr>
            <w:tcW w:w="855" w:type="dxa"/>
          </w:tcPr>
          <w:p>
            <w:pPr>
              <w:pStyle w:val="TableParagraph"/>
              <w:ind w:left="0" w:right="165"/>
              <w:jc w:val="right"/>
              <w:rPr>
                <w:sz w:val="20"/>
              </w:rPr>
            </w:pPr>
            <w:r>
              <w:rPr>
                <w:sz w:val="20"/>
              </w:rPr>
              <w:t>40.00</w:t>
            </w:r>
          </w:p>
        </w:tc>
        <w:tc>
          <w:tcPr>
            <w:tcW w:w="856" w:type="dxa"/>
          </w:tcPr>
          <w:p>
            <w:pPr>
              <w:pStyle w:val="TableParagraph"/>
              <w:ind w:left="151" w:right="142"/>
              <w:rPr>
                <w:sz w:val="20"/>
              </w:rPr>
            </w:pPr>
            <w:r>
              <w:rPr>
                <w:sz w:val="20"/>
              </w:rPr>
              <w:t>63.64</w:t>
            </w:r>
          </w:p>
        </w:tc>
        <w:tc>
          <w:tcPr>
            <w:tcW w:w="855" w:type="dxa"/>
          </w:tcPr>
          <w:p>
            <w:pPr>
              <w:pStyle w:val="TableParagraph"/>
              <w:ind w:left="177"/>
              <w:jc w:val="left"/>
              <w:rPr>
                <w:sz w:val="20"/>
              </w:rPr>
            </w:pPr>
            <w:r>
              <w:rPr>
                <w:sz w:val="20"/>
              </w:rPr>
              <w:t>35.00</w:t>
            </w:r>
          </w:p>
        </w:tc>
        <w:tc>
          <w:tcPr>
            <w:tcW w:w="855" w:type="dxa"/>
          </w:tcPr>
          <w:p>
            <w:pPr>
              <w:pStyle w:val="TableParagraph"/>
              <w:ind w:left="151" w:right="142"/>
              <w:rPr>
                <w:sz w:val="20"/>
              </w:rPr>
            </w:pPr>
            <w:r>
              <w:rPr>
                <w:sz w:val="20"/>
              </w:rPr>
              <w:t>13.33</w:t>
            </w:r>
          </w:p>
        </w:tc>
        <w:tc>
          <w:tcPr>
            <w:tcW w:w="856" w:type="dxa"/>
          </w:tcPr>
          <w:p>
            <w:pPr>
              <w:pStyle w:val="TableParagraph"/>
              <w:ind w:left="0" w:right="165"/>
              <w:jc w:val="right"/>
              <w:rPr>
                <w:sz w:val="20"/>
              </w:rPr>
            </w:pPr>
            <w:r>
              <w:rPr>
                <w:sz w:val="20"/>
              </w:rPr>
              <w:t>18.18</w:t>
            </w:r>
          </w:p>
        </w:tc>
      </w:tr>
      <w:tr>
        <w:trPr>
          <w:trHeight w:val="336" w:hRule="atLeast"/>
        </w:trPr>
        <w:tc>
          <w:tcPr>
            <w:tcW w:w="3092" w:type="dxa"/>
          </w:tcPr>
          <w:p>
            <w:pPr>
              <w:pStyle w:val="TableParagraph"/>
              <w:ind w:left="58"/>
              <w:jc w:val="left"/>
              <w:rPr>
                <w:b/>
                <w:sz w:val="20"/>
              </w:rPr>
            </w:pPr>
            <w:r>
              <w:rPr>
                <w:b/>
                <w:sz w:val="20"/>
              </w:rPr>
              <w:t>8vo Año</w:t>
            </w:r>
          </w:p>
        </w:tc>
        <w:tc>
          <w:tcPr>
            <w:tcW w:w="855" w:type="dxa"/>
          </w:tcPr>
          <w:p>
            <w:pPr>
              <w:pStyle w:val="TableParagraph"/>
              <w:ind w:left="151" w:right="142"/>
              <w:rPr>
                <w:sz w:val="20"/>
              </w:rPr>
            </w:pPr>
            <w:r>
              <w:rPr>
                <w:sz w:val="20"/>
              </w:rPr>
              <w:t>55.00</w:t>
            </w:r>
          </w:p>
        </w:tc>
        <w:tc>
          <w:tcPr>
            <w:tcW w:w="855" w:type="dxa"/>
          </w:tcPr>
          <w:p>
            <w:pPr>
              <w:pStyle w:val="TableParagraph"/>
              <w:ind w:left="151" w:right="142"/>
              <w:rPr>
                <w:sz w:val="20"/>
              </w:rPr>
            </w:pPr>
            <w:r>
              <w:rPr>
                <w:sz w:val="20"/>
              </w:rPr>
              <w:t>50.00</w:t>
            </w:r>
          </w:p>
        </w:tc>
        <w:tc>
          <w:tcPr>
            <w:tcW w:w="856" w:type="dxa"/>
          </w:tcPr>
          <w:p>
            <w:pPr>
              <w:pStyle w:val="TableParagraph"/>
              <w:ind w:left="151" w:right="142"/>
              <w:rPr>
                <w:sz w:val="20"/>
              </w:rPr>
            </w:pPr>
            <w:r>
              <w:rPr>
                <w:sz w:val="20"/>
              </w:rPr>
              <w:t>42.86</w:t>
            </w:r>
          </w:p>
        </w:tc>
        <w:tc>
          <w:tcPr>
            <w:tcW w:w="855" w:type="dxa"/>
          </w:tcPr>
          <w:p>
            <w:pPr>
              <w:pStyle w:val="TableParagraph"/>
              <w:ind w:left="151" w:right="142"/>
              <w:rPr>
                <w:sz w:val="20"/>
              </w:rPr>
            </w:pPr>
            <w:r>
              <w:rPr>
                <w:sz w:val="20"/>
              </w:rPr>
              <w:t>25.00</w:t>
            </w:r>
          </w:p>
        </w:tc>
        <w:tc>
          <w:tcPr>
            <w:tcW w:w="855" w:type="dxa"/>
          </w:tcPr>
          <w:p>
            <w:pPr>
              <w:pStyle w:val="TableParagraph"/>
              <w:ind w:left="0" w:right="165"/>
              <w:jc w:val="right"/>
              <w:rPr>
                <w:sz w:val="20"/>
              </w:rPr>
            </w:pPr>
            <w:r>
              <w:rPr>
                <w:sz w:val="20"/>
              </w:rPr>
              <w:t>25.00</w:t>
            </w:r>
          </w:p>
        </w:tc>
        <w:tc>
          <w:tcPr>
            <w:tcW w:w="856" w:type="dxa"/>
          </w:tcPr>
          <w:p>
            <w:pPr>
              <w:pStyle w:val="TableParagraph"/>
              <w:ind w:left="151" w:right="142"/>
              <w:rPr>
                <w:sz w:val="20"/>
              </w:rPr>
            </w:pPr>
            <w:r>
              <w:rPr>
                <w:sz w:val="20"/>
              </w:rPr>
              <w:t>50.00</w:t>
            </w:r>
          </w:p>
        </w:tc>
        <w:tc>
          <w:tcPr>
            <w:tcW w:w="855" w:type="dxa"/>
          </w:tcPr>
          <w:p>
            <w:pPr>
              <w:pStyle w:val="TableParagraph"/>
              <w:ind w:left="177"/>
              <w:jc w:val="left"/>
              <w:rPr>
                <w:sz w:val="20"/>
              </w:rPr>
            </w:pPr>
            <w:r>
              <w:rPr>
                <w:sz w:val="20"/>
              </w:rPr>
              <w:t>20.00</w:t>
            </w:r>
          </w:p>
        </w:tc>
        <w:tc>
          <w:tcPr>
            <w:tcW w:w="855" w:type="dxa"/>
          </w:tcPr>
          <w:p>
            <w:pPr>
              <w:pStyle w:val="TableParagraph"/>
              <w:ind w:left="151" w:right="142"/>
              <w:rPr>
                <w:sz w:val="20"/>
              </w:rPr>
            </w:pPr>
            <w:r>
              <w:rPr>
                <w:sz w:val="20"/>
              </w:rPr>
              <w:t>25.00</w:t>
            </w:r>
          </w:p>
        </w:tc>
        <w:tc>
          <w:tcPr>
            <w:tcW w:w="856" w:type="dxa"/>
          </w:tcPr>
          <w:p>
            <w:pPr>
              <w:pStyle w:val="TableParagraph"/>
              <w:ind w:left="0" w:right="221"/>
              <w:jc w:val="right"/>
              <w:rPr>
                <w:sz w:val="20"/>
              </w:rPr>
            </w:pPr>
            <w:r>
              <w:rPr>
                <w:sz w:val="20"/>
              </w:rPr>
              <w:t>7.14</w:t>
            </w:r>
          </w:p>
        </w:tc>
      </w:tr>
      <w:tr>
        <w:trPr>
          <w:trHeight w:val="336" w:hRule="atLeast"/>
        </w:trPr>
        <w:tc>
          <w:tcPr>
            <w:tcW w:w="3092" w:type="dxa"/>
          </w:tcPr>
          <w:p>
            <w:pPr>
              <w:pStyle w:val="TableParagraph"/>
              <w:ind w:left="58"/>
              <w:jc w:val="left"/>
              <w:rPr>
                <w:b/>
                <w:sz w:val="20"/>
              </w:rPr>
            </w:pPr>
            <w:r>
              <w:rPr>
                <w:b/>
                <w:sz w:val="20"/>
              </w:rPr>
              <w:t>11vo Año</w:t>
            </w: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r>
      <w:tr>
        <w:trPr>
          <w:trHeight w:val="336" w:hRule="atLeast"/>
        </w:trPr>
        <w:tc>
          <w:tcPr>
            <w:tcW w:w="3092" w:type="dxa"/>
          </w:tcPr>
          <w:p>
            <w:pPr>
              <w:pStyle w:val="TableParagraph"/>
              <w:ind w:left="58"/>
              <w:jc w:val="left"/>
              <w:rPr>
                <w:b/>
                <w:sz w:val="20"/>
              </w:rPr>
            </w:pPr>
            <w:r>
              <w:rPr>
                <w:b/>
                <w:sz w:val="20"/>
              </w:rPr>
              <w:t>Todos los Grados</w:t>
            </w:r>
          </w:p>
        </w:tc>
        <w:tc>
          <w:tcPr>
            <w:tcW w:w="855" w:type="dxa"/>
          </w:tcPr>
          <w:p>
            <w:pPr>
              <w:pStyle w:val="TableParagraph"/>
              <w:ind w:left="151" w:right="142"/>
              <w:rPr>
                <w:sz w:val="20"/>
              </w:rPr>
            </w:pPr>
            <w:r>
              <w:rPr>
                <w:sz w:val="20"/>
              </w:rPr>
              <w:t>27.72</w:t>
            </w:r>
          </w:p>
        </w:tc>
        <w:tc>
          <w:tcPr>
            <w:tcW w:w="855" w:type="dxa"/>
          </w:tcPr>
          <w:p>
            <w:pPr>
              <w:pStyle w:val="TableParagraph"/>
              <w:ind w:left="151" w:right="142"/>
              <w:rPr>
                <w:sz w:val="20"/>
              </w:rPr>
            </w:pPr>
            <w:r>
              <w:rPr>
                <w:sz w:val="20"/>
              </w:rPr>
              <w:t>26.97</w:t>
            </w:r>
          </w:p>
        </w:tc>
        <w:tc>
          <w:tcPr>
            <w:tcW w:w="856" w:type="dxa"/>
          </w:tcPr>
          <w:p>
            <w:pPr>
              <w:pStyle w:val="TableParagraph"/>
              <w:ind w:left="151" w:right="142"/>
              <w:rPr>
                <w:sz w:val="20"/>
              </w:rPr>
            </w:pPr>
            <w:r>
              <w:rPr>
                <w:sz w:val="20"/>
              </w:rPr>
              <w:t>25.00</w:t>
            </w:r>
          </w:p>
        </w:tc>
        <w:tc>
          <w:tcPr>
            <w:tcW w:w="855" w:type="dxa"/>
          </w:tcPr>
          <w:p>
            <w:pPr>
              <w:pStyle w:val="TableParagraph"/>
              <w:ind w:left="151" w:right="142"/>
              <w:rPr>
                <w:sz w:val="20"/>
              </w:rPr>
            </w:pPr>
            <w:r>
              <w:rPr>
                <w:sz w:val="20"/>
              </w:rPr>
              <w:t>43.56</w:t>
            </w:r>
          </w:p>
        </w:tc>
        <w:tc>
          <w:tcPr>
            <w:tcW w:w="855" w:type="dxa"/>
          </w:tcPr>
          <w:p>
            <w:pPr>
              <w:pStyle w:val="TableParagraph"/>
              <w:ind w:left="0" w:right="165"/>
              <w:jc w:val="right"/>
              <w:rPr>
                <w:sz w:val="20"/>
              </w:rPr>
            </w:pPr>
            <w:r>
              <w:rPr>
                <w:sz w:val="20"/>
              </w:rPr>
              <w:t>41.57</w:t>
            </w:r>
          </w:p>
        </w:tc>
        <w:tc>
          <w:tcPr>
            <w:tcW w:w="856" w:type="dxa"/>
          </w:tcPr>
          <w:p>
            <w:pPr>
              <w:pStyle w:val="TableParagraph"/>
              <w:ind w:left="151" w:right="142"/>
              <w:rPr>
                <w:sz w:val="20"/>
              </w:rPr>
            </w:pPr>
            <w:r>
              <w:rPr>
                <w:sz w:val="20"/>
              </w:rPr>
              <w:t>55.95</w:t>
            </w:r>
          </w:p>
        </w:tc>
        <w:tc>
          <w:tcPr>
            <w:tcW w:w="855" w:type="dxa"/>
          </w:tcPr>
          <w:p>
            <w:pPr>
              <w:pStyle w:val="TableParagraph"/>
              <w:ind w:left="177"/>
              <w:jc w:val="left"/>
              <w:rPr>
                <w:sz w:val="20"/>
              </w:rPr>
            </w:pPr>
            <w:r>
              <w:rPr>
                <w:sz w:val="20"/>
              </w:rPr>
              <w:t>28.71</w:t>
            </w:r>
          </w:p>
        </w:tc>
        <w:tc>
          <w:tcPr>
            <w:tcW w:w="855" w:type="dxa"/>
          </w:tcPr>
          <w:p>
            <w:pPr>
              <w:pStyle w:val="TableParagraph"/>
              <w:ind w:left="151" w:right="142"/>
              <w:rPr>
                <w:sz w:val="20"/>
              </w:rPr>
            </w:pPr>
            <w:r>
              <w:rPr>
                <w:sz w:val="20"/>
              </w:rPr>
              <w:t>31.46</w:t>
            </w:r>
          </w:p>
        </w:tc>
        <w:tc>
          <w:tcPr>
            <w:tcW w:w="856" w:type="dxa"/>
          </w:tcPr>
          <w:p>
            <w:pPr>
              <w:pStyle w:val="TableParagraph"/>
              <w:ind w:left="0" w:right="165"/>
              <w:jc w:val="right"/>
              <w:rPr>
                <w:sz w:val="20"/>
              </w:rPr>
            </w:pPr>
            <w:r>
              <w:rPr>
                <w:sz w:val="20"/>
              </w:rPr>
              <w:t>19.05</w:t>
            </w:r>
          </w:p>
        </w:tc>
      </w:tr>
    </w:tbl>
    <w:p>
      <w:pPr>
        <w:pStyle w:val="BodyText"/>
        <w:spacing w:before="11"/>
        <w:rPr>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855"/>
        <w:gridCol w:w="855"/>
        <w:gridCol w:w="856"/>
        <w:gridCol w:w="855"/>
        <w:gridCol w:w="855"/>
        <w:gridCol w:w="856"/>
        <w:gridCol w:w="855"/>
        <w:gridCol w:w="855"/>
        <w:gridCol w:w="856"/>
      </w:tblGrid>
      <w:tr>
        <w:trPr>
          <w:trHeight w:val="517" w:hRule="atLeast"/>
        </w:trPr>
        <w:tc>
          <w:tcPr>
            <w:tcW w:w="10790" w:type="dxa"/>
            <w:gridSpan w:val="10"/>
            <w:shd w:val="clear" w:color="auto" w:fill="D9D9D9"/>
          </w:tcPr>
          <w:p>
            <w:pPr>
              <w:pStyle w:val="TableParagraph"/>
              <w:spacing w:before="58"/>
              <w:ind w:left="550" w:right="541"/>
              <w:rPr>
                <w:b/>
                <w:sz w:val="20"/>
              </w:rPr>
            </w:pPr>
            <w:r>
              <w:rPr>
                <w:b/>
                <w:sz w:val="20"/>
              </w:rPr>
              <w:t>Resolución de Problemas y Ejemplificando/Análisis de Datos</w:t>
            </w:r>
          </w:p>
          <w:p>
            <w:pPr>
              <w:pStyle w:val="TableParagraph"/>
              <w:spacing w:line="210" w:lineRule="exact" w:before="0"/>
              <w:ind w:left="550" w:right="541"/>
              <w:rPr>
                <w:b/>
                <w:sz w:val="20"/>
              </w:rPr>
            </w:pPr>
            <w:r>
              <w:rPr>
                <w:b/>
                <w:sz w:val="20"/>
              </w:rPr>
              <w:t>Usando herramientas apropiadas y estrategias para resolver problemas matemáticos y de la vida real</w:t>
            </w:r>
          </w:p>
        </w:tc>
      </w:tr>
      <w:tr>
        <w:trPr>
          <w:trHeight w:val="535" w:hRule="atLeast"/>
        </w:trPr>
        <w:tc>
          <w:tcPr>
            <w:tcW w:w="3092" w:type="dxa"/>
            <w:vMerge w:val="restart"/>
            <w:shd w:val="clear" w:color="auto" w:fill="D9D9D9"/>
          </w:tcPr>
          <w:p>
            <w:pPr>
              <w:pStyle w:val="TableParagraph"/>
              <w:spacing w:before="9"/>
              <w:ind w:left="0"/>
              <w:jc w:val="left"/>
              <w:rPr>
                <w:sz w:val="30"/>
              </w:rPr>
            </w:pPr>
          </w:p>
          <w:p>
            <w:pPr>
              <w:pStyle w:val="TableParagraph"/>
              <w:spacing w:before="0"/>
              <w:ind w:left="940"/>
              <w:jc w:val="left"/>
              <w:rPr>
                <w:b/>
                <w:sz w:val="20"/>
              </w:rPr>
            </w:pPr>
            <w:r>
              <w:rPr>
                <w:b/>
                <w:sz w:val="20"/>
              </w:rPr>
              <w:t>Nivel de Año</w:t>
            </w:r>
          </w:p>
        </w:tc>
        <w:tc>
          <w:tcPr>
            <w:tcW w:w="2566" w:type="dxa"/>
            <w:gridSpan w:val="3"/>
            <w:shd w:val="clear" w:color="auto" w:fill="D9D9D9"/>
          </w:tcPr>
          <w:p>
            <w:pPr>
              <w:pStyle w:val="TableParagraph"/>
              <w:spacing w:line="230" w:lineRule="atLeast" w:before="66"/>
              <w:ind w:left="966" w:right="330" w:hanging="606"/>
              <w:jc w:val="left"/>
              <w:rPr>
                <w:b/>
                <w:sz w:val="20"/>
              </w:rPr>
            </w:pPr>
            <w:r>
              <w:rPr>
                <w:b/>
                <w:sz w:val="20"/>
              </w:rPr>
              <w:t>% Por Encima de la Norma</w:t>
            </w:r>
          </w:p>
        </w:tc>
        <w:tc>
          <w:tcPr>
            <w:tcW w:w="2566" w:type="dxa"/>
            <w:gridSpan w:val="3"/>
            <w:shd w:val="clear" w:color="auto" w:fill="D9D9D9"/>
          </w:tcPr>
          <w:p>
            <w:pPr>
              <w:pStyle w:val="TableParagraph"/>
              <w:spacing w:line="230" w:lineRule="atLeast" w:before="66"/>
              <w:ind w:left="966" w:right="64" w:hanging="873"/>
              <w:jc w:val="left"/>
              <w:rPr>
                <w:b/>
                <w:sz w:val="20"/>
              </w:rPr>
            </w:pPr>
            <w:r>
              <w:rPr>
                <w:b/>
                <w:sz w:val="20"/>
              </w:rPr>
              <w:t>% A Nivel/Casi a Nivel de Norma</w:t>
            </w:r>
          </w:p>
        </w:tc>
        <w:tc>
          <w:tcPr>
            <w:tcW w:w="2566" w:type="dxa"/>
            <w:gridSpan w:val="3"/>
            <w:shd w:val="clear" w:color="auto" w:fill="D9D9D9"/>
          </w:tcPr>
          <w:p>
            <w:pPr>
              <w:pStyle w:val="TableParagraph"/>
              <w:spacing w:line="230" w:lineRule="atLeast" w:before="66"/>
              <w:ind w:left="966" w:right="353" w:hanging="584"/>
              <w:jc w:val="left"/>
              <w:rPr>
                <w:b/>
                <w:sz w:val="20"/>
              </w:rPr>
            </w:pPr>
            <w:r>
              <w:rPr>
                <w:b/>
                <w:sz w:val="20"/>
              </w:rPr>
              <w:t>% Por Debajo de la Norma</w:t>
            </w:r>
          </w:p>
        </w:tc>
      </w:tr>
      <w:tr>
        <w:trPr>
          <w:trHeight w:val="335" w:hRule="atLeast"/>
        </w:trPr>
        <w:tc>
          <w:tcPr>
            <w:tcW w:w="3092" w:type="dxa"/>
            <w:vMerge/>
            <w:tcBorders>
              <w:top w:val="nil"/>
            </w:tcBorders>
            <w:shd w:val="clear" w:color="auto" w:fill="D9D9D9"/>
          </w:tcPr>
          <w:p>
            <w:pPr>
              <w:rPr>
                <w:sz w:val="2"/>
                <w:szCs w:val="2"/>
              </w:rPr>
            </w:pP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51" w:right="142"/>
              <w:rPr>
                <w:b/>
                <w:sz w:val="20"/>
              </w:rPr>
            </w:pPr>
            <w:r>
              <w:rPr>
                <w:b/>
                <w:sz w:val="20"/>
              </w:rPr>
              <w:t>16-17</w:t>
            </w:r>
          </w:p>
        </w:tc>
        <w:tc>
          <w:tcPr>
            <w:tcW w:w="855" w:type="dxa"/>
            <w:shd w:val="clear" w:color="auto" w:fill="D9D9D9"/>
          </w:tcPr>
          <w:p>
            <w:pPr>
              <w:pStyle w:val="TableParagraph"/>
              <w:ind w:left="0" w:right="159"/>
              <w:jc w:val="right"/>
              <w:rPr>
                <w:b/>
                <w:sz w:val="20"/>
              </w:rPr>
            </w:pPr>
            <w:r>
              <w:rPr>
                <w:b/>
                <w:sz w:val="20"/>
              </w:rPr>
              <w:t>17-18</w:t>
            </w:r>
          </w:p>
        </w:tc>
        <w:tc>
          <w:tcPr>
            <w:tcW w:w="856" w:type="dxa"/>
            <w:shd w:val="clear" w:color="auto" w:fill="D9D9D9"/>
          </w:tcPr>
          <w:p>
            <w:pPr>
              <w:pStyle w:val="TableParagraph"/>
              <w:ind w:left="151" w:right="142"/>
              <w:rPr>
                <w:b/>
                <w:sz w:val="20"/>
              </w:rPr>
            </w:pPr>
            <w:r>
              <w:rPr>
                <w:b/>
                <w:sz w:val="20"/>
              </w:rPr>
              <w:t>18-19</w:t>
            </w:r>
          </w:p>
        </w:tc>
        <w:tc>
          <w:tcPr>
            <w:tcW w:w="855" w:type="dxa"/>
            <w:shd w:val="clear" w:color="auto" w:fill="D9D9D9"/>
          </w:tcPr>
          <w:p>
            <w:pPr>
              <w:pStyle w:val="TableParagraph"/>
              <w:ind w:left="171"/>
              <w:jc w:val="left"/>
              <w:rPr>
                <w:b/>
                <w:sz w:val="20"/>
              </w:rPr>
            </w:pPr>
            <w:r>
              <w:rPr>
                <w:b/>
                <w:sz w:val="20"/>
              </w:rPr>
              <w:t>16-17</w:t>
            </w:r>
          </w:p>
        </w:tc>
        <w:tc>
          <w:tcPr>
            <w:tcW w:w="855" w:type="dxa"/>
            <w:shd w:val="clear" w:color="auto" w:fill="D9D9D9"/>
          </w:tcPr>
          <w:p>
            <w:pPr>
              <w:pStyle w:val="TableParagraph"/>
              <w:ind w:left="151" w:right="142"/>
              <w:rPr>
                <w:b/>
                <w:sz w:val="20"/>
              </w:rPr>
            </w:pPr>
            <w:r>
              <w:rPr>
                <w:b/>
                <w:sz w:val="20"/>
              </w:rPr>
              <w:t>17-18</w:t>
            </w:r>
          </w:p>
        </w:tc>
        <w:tc>
          <w:tcPr>
            <w:tcW w:w="856" w:type="dxa"/>
            <w:shd w:val="clear" w:color="auto" w:fill="D9D9D9"/>
          </w:tcPr>
          <w:p>
            <w:pPr>
              <w:pStyle w:val="TableParagraph"/>
              <w:ind w:left="0" w:right="160"/>
              <w:jc w:val="right"/>
              <w:rPr>
                <w:b/>
                <w:sz w:val="20"/>
              </w:rPr>
            </w:pPr>
            <w:r>
              <w:rPr>
                <w:b/>
                <w:sz w:val="20"/>
              </w:rPr>
              <w:t>18-19</w:t>
            </w:r>
          </w:p>
        </w:tc>
      </w:tr>
      <w:tr>
        <w:trPr>
          <w:trHeight w:val="336" w:hRule="atLeast"/>
        </w:trPr>
        <w:tc>
          <w:tcPr>
            <w:tcW w:w="3092" w:type="dxa"/>
          </w:tcPr>
          <w:p>
            <w:pPr>
              <w:pStyle w:val="TableParagraph"/>
              <w:ind w:left="58"/>
              <w:jc w:val="left"/>
              <w:rPr>
                <w:b/>
                <w:sz w:val="20"/>
              </w:rPr>
            </w:pPr>
            <w:r>
              <w:rPr>
                <w:b/>
                <w:sz w:val="20"/>
              </w:rPr>
              <w:t>3er Año</w:t>
            </w:r>
          </w:p>
        </w:tc>
        <w:tc>
          <w:tcPr>
            <w:tcW w:w="855"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8.33</w:t>
            </w:r>
          </w:p>
        </w:tc>
        <w:tc>
          <w:tcPr>
            <w:tcW w:w="856" w:type="dxa"/>
          </w:tcPr>
          <w:p>
            <w:pPr>
              <w:pStyle w:val="TableParagraph"/>
              <w:ind w:left="151" w:right="142"/>
              <w:rPr>
                <w:sz w:val="20"/>
              </w:rPr>
            </w:pPr>
            <w:r>
              <w:rPr>
                <w:sz w:val="20"/>
              </w:rPr>
              <w:t>50.00</w:t>
            </w:r>
          </w:p>
        </w:tc>
        <w:tc>
          <w:tcPr>
            <w:tcW w:w="855" w:type="dxa"/>
          </w:tcPr>
          <w:p>
            <w:pPr>
              <w:pStyle w:val="TableParagraph"/>
              <w:ind w:left="151" w:right="142"/>
              <w:rPr>
                <w:sz w:val="20"/>
              </w:rPr>
            </w:pPr>
            <w:r>
              <w:rPr>
                <w:sz w:val="20"/>
              </w:rPr>
              <w:t>50.00</w:t>
            </w:r>
          </w:p>
        </w:tc>
        <w:tc>
          <w:tcPr>
            <w:tcW w:w="855" w:type="dxa"/>
          </w:tcPr>
          <w:p>
            <w:pPr>
              <w:pStyle w:val="TableParagraph"/>
              <w:ind w:left="0" w:right="165"/>
              <w:jc w:val="right"/>
              <w:rPr>
                <w:sz w:val="20"/>
              </w:rPr>
            </w:pPr>
            <w:r>
              <w:rPr>
                <w:sz w:val="20"/>
              </w:rPr>
              <w:t>75.00</w:t>
            </w:r>
          </w:p>
        </w:tc>
        <w:tc>
          <w:tcPr>
            <w:tcW w:w="856" w:type="dxa"/>
          </w:tcPr>
          <w:p>
            <w:pPr>
              <w:pStyle w:val="TableParagraph"/>
              <w:ind w:left="151" w:right="142"/>
              <w:rPr>
                <w:sz w:val="20"/>
              </w:rPr>
            </w:pPr>
            <w:r>
              <w:rPr>
                <w:sz w:val="20"/>
              </w:rPr>
              <w:t>50.00</w:t>
            </w:r>
          </w:p>
        </w:tc>
        <w:tc>
          <w:tcPr>
            <w:tcW w:w="855" w:type="dxa"/>
          </w:tcPr>
          <w:p>
            <w:pPr>
              <w:pStyle w:val="TableParagraph"/>
              <w:ind w:left="177"/>
              <w:jc w:val="left"/>
              <w:rPr>
                <w:sz w:val="20"/>
              </w:rPr>
            </w:pPr>
            <w:r>
              <w:rPr>
                <w:sz w:val="20"/>
              </w:rPr>
              <w:t>35.71</w:t>
            </w:r>
          </w:p>
        </w:tc>
        <w:tc>
          <w:tcPr>
            <w:tcW w:w="855" w:type="dxa"/>
          </w:tcPr>
          <w:p>
            <w:pPr>
              <w:pStyle w:val="TableParagraph"/>
              <w:ind w:left="151" w:right="142"/>
              <w:rPr>
                <w:sz w:val="20"/>
              </w:rPr>
            </w:pPr>
            <w:r>
              <w:rPr>
                <w:sz w:val="20"/>
              </w:rPr>
              <w:t>16.67</w:t>
            </w:r>
          </w:p>
        </w:tc>
        <w:tc>
          <w:tcPr>
            <w:tcW w:w="856" w:type="dxa"/>
          </w:tcPr>
          <w:p>
            <w:pPr>
              <w:pStyle w:val="TableParagraph"/>
              <w:ind w:left="0" w:right="221"/>
              <w:jc w:val="right"/>
              <w:rPr>
                <w:sz w:val="20"/>
              </w:rPr>
            </w:pPr>
            <w:r>
              <w:rPr>
                <w:sz w:val="20"/>
              </w:rPr>
              <w:t>0.00</w:t>
            </w:r>
          </w:p>
        </w:tc>
      </w:tr>
      <w:tr>
        <w:trPr>
          <w:trHeight w:val="336" w:hRule="atLeast"/>
        </w:trPr>
        <w:tc>
          <w:tcPr>
            <w:tcW w:w="3092" w:type="dxa"/>
          </w:tcPr>
          <w:p>
            <w:pPr>
              <w:pStyle w:val="TableParagraph"/>
              <w:ind w:left="58"/>
              <w:jc w:val="left"/>
              <w:rPr>
                <w:b/>
                <w:sz w:val="20"/>
              </w:rPr>
            </w:pPr>
            <w:r>
              <w:rPr>
                <w:b/>
                <w:sz w:val="20"/>
              </w:rPr>
              <w:t>4to Año</w:t>
            </w:r>
          </w:p>
        </w:tc>
        <w:tc>
          <w:tcPr>
            <w:tcW w:w="855" w:type="dxa"/>
          </w:tcPr>
          <w:p>
            <w:pPr>
              <w:pStyle w:val="TableParagraph"/>
              <w:ind w:left="151" w:right="142"/>
              <w:rPr>
                <w:sz w:val="20"/>
              </w:rPr>
            </w:pPr>
            <w:r>
              <w:rPr>
                <w:sz w:val="20"/>
              </w:rPr>
              <w:t>12.50</w:t>
            </w:r>
          </w:p>
        </w:tc>
        <w:tc>
          <w:tcPr>
            <w:tcW w:w="855" w:type="dxa"/>
          </w:tcPr>
          <w:p>
            <w:pPr>
              <w:pStyle w:val="TableParagraph"/>
              <w:ind w:left="151" w:right="142"/>
              <w:rPr>
                <w:sz w:val="20"/>
              </w:rPr>
            </w:pPr>
            <w:r>
              <w:rPr>
                <w:sz w:val="20"/>
              </w:rPr>
              <w:t>7.69</w:t>
            </w:r>
          </w:p>
        </w:tc>
        <w:tc>
          <w:tcPr>
            <w:tcW w:w="856" w:type="dxa"/>
          </w:tcPr>
          <w:p>
            <w:pPr>
              <w:pStyle w:val="TableParagraph"/>
              <w:rPr>
                <w:sz w:val="20"/>
              </w:rPr>
            </w:pPr>
            <w:r>
              <w:rPr>
                <w:sz w:val="20"/>
              </w:rPr>
              <w:t>*</w:t>
            </w:r>
          </w:p>
        </w:tc>
        <w:tc>
          <w:tcPr>
            <w:tcW w:w="855" w:type="dxa"/>
          </w:tcPr>
          <w:p>
            <w:pPr>
              <w:pStyle w:val="TableParagraph"/>
              <w:ind w:left="151" w:right="142"/>
              <w:rPr>
                <w:sz w:val="20"/>
              </w:rPr>
            </w:pPr>
            <w:r>
              <w:rPr>
                <w:sz w:val="20"/>
              </w:rPr>
              <w:t>62.50</w:t>
            </w:r>
          </w:p>
        </w:tc>
        <w:tc>
          <w:tcPr>
            <w:tcW w:w="855" w:type="dxa"/>
          </w:tcPr>
          <w:p>
            <w:pPr>
              <w:pStyle w:val="TableParagraph"/>
              <w:ind w:left="0" w:right="165"/>
              <w:jc w:val="right"/>
              <w:rPr>
                <w:sz w:val="20"/>
              </w:rPr>
            </w:pPr>
            <w:r>
              <w:rPr>
                <w:sz w:val="20"/>
              </w:rPr>
              <w:t>53.85</w:t>
            </w:r>
          </w:p>
        </w:tc>
        <w:tc>
          <w:tcPr>
            <w:tcW w:w="856" w:type="dxa"/>
          </w:tcPr>
          <w:p>
            <w:pPr>
              <w:pStyle w:val="TableParagraph"/>
              <w:rPr>
                <w:sz w:val="20"/>
              </w:rPr>
            </w:pPr>
            <w:r>
              <w:rPr>
                <w:sz w:val="20"/>
              </w:rPr>
              <w:t>*</w:t>
            </w:r>
          </w:p>
        </w:tc>
        <w:tc>
          <w:tcPr>
            <w:tcW w:w="855" w:type="dxa"/>
          </w:tcPr>
          <w:p>
            <w:pPr>
              <w:pStyle w:val="TableParagraph"/>
              <w:ind w:left="177"/>
              <w:jc w:val="left"/>
              <w:rPr>
                <w:sz w:val="20"/>
              </w:rPr>
            </w:pPr>
            <w:r>
              <w:rPr>
                <w:sz w:val="20"/>
              </w:rPr>
              <w:t>25.00</w:t>
            </w:r>
          </w:p>
        </w:tc>
        <w:tc>
          <w:tcPr>
            <w:tcW w:w="855" w:type="dxa"/>
          </w:tcPr>
          <w:p>
            <w:pPr>
              <w:pStyle w:val="TableParagraph"/>
              <w:ind w:left="151" w:right="142"/>
              <w:rPr>
                <w:sz w:val="20"/>
              </w:rPr>
            </w:pPr>
            <w:r>
              <w:rPr>
                <w:sz w:val="20"/>
              </w:rPr>
              <w:t>38.46</w:t>
            </w:r>
          </w:p>
        </w:tc>
        <w:tc>
          <w:tcPr>
            <w:tcW w:w="856" w:type="dxa"/>
          </w:tcPr>
          <w:p>
            <w:pPr>
              <w:pStyle w:val="TableParagraph"/>
              <w:rPr>
                <w:sz w:val="20"/>
              </w:rPr>
            </w:pPr>
            <w:r>
              <w:rPr>
                <w:sz w:val="20"/>
              </w:rPr>
              <w:t>*</w:t>
            </w:r>
          </w:p>
        </w:tc>
      </w:tr>
      <w:tr>
        <w:trPr>
          <w:trHeight w:val="336" w:hRule="atLeast"/>
        </w:trPr>
        <w:tc>
          <w:tcPr>
            <w:tcW w:w="3092" w:type="dxa"/>
          </w:tcPr>
          <w:p>
            <w:pPr>
              <w:pStyle w:val="TableParagraph"/>
              <w:ind w:left="58"/>
              <w:jc w:val="left"/>
              <w:rPr>
                <w:b/>
                <w:sz w:val="20"/>
              </w:rPr>
            </w:pPr>
            <w:r>
              <w:rPr>
                <w:b/>
                <w:sz w:val="20"/>
              </w:rPr>
              <w:t>5to Año</w:t>
            </w:r>
          </w:p>
        </w:tc>
        <w:tc>
          <w:tcPr>
            <w:tcW w:w="855" w:type="dxa"/>
          </w:tcPr>
          <w:p>
            <w:pPr>
              <w:pStyle w:val="TableParagraph"/>
              <w:ind w:left="151" w:right="142"/>
              <w:rPr>
                <w:sz w:val="20"/>
              </w:rPr>
            </w:pPr>
            <w:r>
              <w:rPr>
                <w:sz w:val="20"/>
              </w:rPr>
              <w:t>5.88</w:t>
            </w:r>
          </w:p>
        </w:tc>
        <w:tc>
          <w:tcPr>
            <w:tcW w:w="855" w:type="dxa"/>
          </w:tcPr>
          <w:p>
            <w:pPr>
              <w:pStyle w:val="TableParagraph"/>
              <w:ind w:left="151" w:right="142"/>
              <w:rPr>
                <w:sz w:val="20"/>
              </w:rPr>
            </w:pPr>
            <w:r>
              <w:rPr>
                <w:sz w:val="20"/>
              </w:rPr>
              <w:t>11.76</w:t>
            </w:r>
          </w:p>
        </w:tc>
        <w:tc>
          <w:tcPr>
            <w:tcW w:w="856"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47.06</w:t>
            </w:r>
          </w:p>
        </w:tc>
        <w:tc>
          <w:tcPr>
            <w:tcW w:w="855" w:type="dxa"/>
          </w:tcPr>
          <w:p>
            <w:pPr>
              <w:pStyle w:val="TableParagraph"/>
              <w:ind w:left="0" w:right="165"/>
              <w:jc w:val="right"/>
              <w:rPr>
                <w:sz w:val="20"/>
              </w:rPr>
            </w:pPr>
            <w:r>
              <w:rPr>
                <w:sz w:val="20"/>
              </w:rPr>
              <w:t>29.41</w:t>
            </w:r>
          </w:p>
        </w:tc>
        <w:tc>
          <w:tcPr>
            <w:tcW w:w="856" w:type="dxa"/>
          </w:tcPr>
          <w:p>
            <w:pPr>
              <w:pStyle w:val="TableParagraph"/>
              <w:ind w:left="151" w:right="142"/>
              <w:rPr>
                <w:sz w:val="20"/>
              </w:rPr>
            </w:pPr>
            <w:r>
              <w:rPr>
                <w:sz w:val="20"/>
              </w:rPr>
              <w:t>50.00</w:t>
            </w:r>
          </w:p>
        </w:tc>
        <w:tc>
          <w:tcPr>
            <w:tcW w:w="855" w:type="dxa"/>
          </w:tcPr>
          <w:p>
            <w:pPr>
              <w:pStyle w:val="TableParagraph"/>
              <w:ind w:left="177"/>
              <w:jc w:val="left"/>
              <w:rPr>
                <w:sz w:val="20"/>
              </w:rPr>
            </w:pPr>
            <w:r>
              <w:rPr>
                <w:sz w:val="20"/>
              </w:rPr>
              <w:t>47.06</w:t>
            </w:r>
          </w:p>
        </w:tc>
        <w:tc>
          <w:tcPr>
            <w:tcW w:w="855" w:type="dxa"/>
          </w:tcPr>
          <w:p>
            <w:pPr>
              <w:pStyle w:val="TableParagraph"/>
              <w:ind w:left="151" w:right="142"/>
              <w:rPr>
                <w:sz w:val="20"/>
              </w:rPr>
            </w:pPr>
            <w:r>
              <w:rPr>
                <w:sz w:val="20"/>
              </w:rPr>
              <w:t>58.82</w:t>
            </w:r>
          </w:p>
        </w:tc>
        <w:tc>
          <w:tcPr>
            <w:tcW w:w="856" w:type="dxa"/>
          </w:tcPr>
          <w:p>
            <w:pPr>
              <w:pStyle w:val="TableParagraph"/>
              <w:ind w:left="0" w:right="165"/>
              <w:jc w:val="right"/>
              <w:rPr>
                <w:sz w:val="20"/>
              </w:rPr>
            </w:pPr>
            <w:r>
              <w:rPr>
                <w:sz w:val="20"/>
              </w:rPr>
              <w:t>35.71</w:t>
            </w:r>
          </w:p>
        </w:tc>
      </w:tr>
      <w:tr>
        <w:trPr>
          <w:trHeight w:val="336" w:hRule="atLeast"/>
        </w:trPr>
        <w:tc>
          <w:tcPr>
            <w:tcW w:w="3092" w:type="dxa"/>
          </w:tcPr>
          <w:p>
            <w:pPr>
              <w:pStyle w:val="TableParagraph"/>
              <w:ind w:left="58"/>
              <w:jc w:val="left"/>
              <w:rPr>
                <w:b/>
                <w:sz w:val="20"/>
              </w:rPr>
            </w:pPr>
            <w:r>
              <w:rPr>
                <w:b/>
                <w:sz w:val="20"/>
              </w:rPr>
              <w:t>6to Año</w:t>
            </w:r>
          </w:p>
        </w:tc>
        <w:tc>
          <w:tcPr>
            <w:tcW w:w="855"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12.50</w:t>
            </w:r>
          </w:p>
        </w:tc>
        <w:tc>
          <w:tcPr>
            <w:tcW w:w="856" w:type="dxa"/>
          </w:tcPr>
          <w:p>
            <w:pPr>
              <w:pStyle w:val="TableParagraph"/>
              <w:ind w:left="151" w:right="142"/>
              <w:rPr>
                <w:sz w:val="20"/>
              </w:rPr>
            </w:pPr>
            <w:r>
              <w:rPr>
                <w:sz w:val="20"/>
              </w:rPr>
              <w:t>7.14</w:t>
            </w:r>
          </w:p>
        </w:tc>
        <w:tc>
          <w:tcPr>
            <w:tcW w:w="855" w:type="dxa"/>
          </w:tcPr>
          <w:p>
            <w:pPr>
              <w:pStyle w:val="TableParagraph"/>
              <w:ind w:left="151" w:right="142"/>
              <w:rPr>
                <w:sz w:val="20"/>
              </w:rPr>
            </w:pPr>
            <w:r>
              <w:rPr>
                <w:sz w:val="20"/>
              </w:rPr>
              <w:t>42.86</w:t>
            </w:r>
          </w:p>
        </w:tc>
        <w:tc>
          <w:tcPr>
            <w:tcW w:w="855" w:type="dxa"/>
          </w:tcPr>
          <w:p>
            <w:pPr>
              <w:pStyle w:val="TableParagraph"/>
              <w:ind w:left="0" w:right="165"/>
              <w:jc w:val="right"/>
              <w:rPr>
                <w:sz w:val="20"/>
              </w:rPr>
            </w:pPr>
            <w:r>
              <w:rPr>
                <w:sz w:val="20"/>
              </w:rPr>
              <w:t>75.00</w:t>
            </w:r>
          </w:p>
        </w:tc>
        <w:tc>
          <w:tcPr>
            <w:tcW w:w="856" w:type="dxa"/>
          </w:tcPr>
          <w:p>
            <w:pPr>
              <w:pStyle w:val="TableParagraph"/>
              <w:ind w:left="151" w:right="142"/>
              <w:rPr>
                <w:sz w:val="20"/>
              </w:rPr>
            </w:pPr>
            <w:r>
              <w:rPr>
                <w:sz w:val="20"/>
              </w:rPr>
              <w:t>78.57</w:t>
            </w:r>
          </w:p>
        </w:tc>
        <w:tc>
          <w:tcPr>
            <w:tcW w:w="855" w:type="dxa"/>
          </w:tcPr>
          <w:p>
            <w:pPr>
              <w:pStyle w:val="TableParagraph"/>
              <w:ind w:left="177"/>
              <w:jc w:val="left"/>
              <w:rPr>
                <w:sz w:val="20"/>
              </w:rPr>
            </w:pPr>
            <w:r>
              <w:rPr>
                <w:sz w:val="20"/>
              </w:rPr>
              <w:t>42.86</w:t>
            </w:r>
          </w:p>
        </w:tc>
        <w:tc>
          <w:tcPr>
            <w:tcW w:w="855" w:type="dxa"/>
          </w:tcPr>
          <w:p>
            <w:pPr>
              <w:pStyle w:val="TableParagraph"/>
              <w:ind w:left="151" w:right="142"/>
              <w:rPr>
                <w:sz w:val="20"/>
              </w:rPr>
            </w:pPr>
            <w:r>
              <w:rPr>
                <w:sz w:val="20"/>
              </w:rPr>
              <w:t>12.50</w:t>
            </w:r>
          </w:p>
        </w:tc>
        <w:tc>
          <w:tcPr>
            <w:tcW w:w="856" w:type="dxa"/>
          </w:tcPr>
          <w:p>
            <w:pPr>
              <w:pStyle w:val="TableParagraph"/>
              <w:ind w:left="0" w:right="165"/>
              <w:jc w:val="right"/>
              <w:rPr>
                <w:sz w:val="20"/>
              </w:rPr>
            </w:pPr>
            <w:r>
              <w:rPr>
                <w:sz w:val="20"/>
              </w:rPr>
              <w:t>14.29</w:t>
            </w:r>
          </w:p>
        </w:tc>
      </w:tr>
      <w:tr>
        <w:trPr>
          <w:trHeight w:val="336" w:hRule="atLeast"/>
        </w:trPr>
        <w:tc>
          <w:tcPr>
            <w:tcW w:w="3092" w:type="dxa"/>
          </w:tcPr>
          <w:p>
            <w:pPr>
              <w:pStyle w:val="TableParagraph"/>
              <w:ind w:left="58"/>
              <w:jc w:val="left"/>
              <w:rPr>
                <w:b/>
                <w:sz w:val="20"/>
              </w:rPr>
            </w:pPr>
            <w:r>
              <w:rPr>
                <w:b/>
                <w:sz w:val="20"/>
              </w:rPr>
              <w:t>7mo Año</w:t>
            </w:r>
          </w:p>
        </w:tc>
        <w:tc>
          <w:tcPr>
            <w:tcW w:w="855" w:type="dxa"/>
          </w:tcPr>
          <w:p>
            <w:pPr>
              <w:pStyle w:val="TableParagraph"/>
              <w:ind w:left="151" w:right="142"/>
              <w:rPr>
                <w:sz w:val="20"/>
              </w:rPr>
            </w:pPr>
            <w:r>
              <w:rPr>
                <w:sz w:val="20"/>
              </w:rPr>
              <w:t>20.00</w:t>
            </w:r>
          </w:p>
        </w:tc>
        <w:tc>
          <w:tcPr>
            <w:tcW w:w="855" w:type="dxa"/>
          </w:tcPr>
          <w:p>
            <w:pPr>
              <w:pStyle w:val="TableParagraph"/>
              <w:ind w:left="151" w:right="142"/>
              <w:rPr>
                <w:sz w:val="20"/>
              </w:rPr>
            </w:pPr>
            <w:r>
              <w:rPr>
                <w:sz w:val="20"/>
              </w:rPr>
              <w:t>20.00</w:t>
            </w:r>
          </w:p>
        </w:tc>
        <w:tc>
          <w:tcPr>
            <w:tcW w:w="856" w:type="dxa"/>
          </w:tcPr>
          <w:p>
            <w:pPr>
              <w:pStyle w:val="TableParagraph"/>
              <w:ind w:left="151" w:right="142"/>
              <w:rPr>
                <w:sz w:val="20"/>
              </w:rPr>
            </w:pPr>
            <w:r>
              <w:rPr>
                <w:sz w:val="20"/>
              </w:rPr>
              <w:t>22.73</w:t>
            </w:r>
          </w:p>
        </w:tc>
        <w:tc>
          <w:tcPr>
            <w:tcW w:w="855" w:type="dxa"/>
          </w:tcPr>
          <w:p>
            <w:pPr>
              <w:pStyle w:val="TableParagraph"/>
              <w:ind w:left="151" w:right="142"/>
              <w:rPr>
                <w:sz w:val="20"/>
              </w:rPr>
            </w:pPr>
            <w:r>
              <w:rPr>
                <w:sz w:val="20"/>
              </w:rPr>
              <w:t>60.00</w:t>
            </w:r>
          </w:p>
        </w:tc>
        <w:tc>
          <w:tcPr>
            <w:tcW w:w="855" w:type="dxa"/>
          </w:tcPr>
          <w:p>
            <w:pPr>
              <w:pStyle w:val="TableParagraph"/>
              <w:ind w:left="0" w:right="165"/>
              <w:jc w:val="right"/>
              <w:rPr>
                <w:sz w:val="20"/>
              </w:rPr>
            </w:pPr>
            <w:r>
              <w:rPr>
                <w:sz w:val="20"/>
              </w:rPr>
              <w:t>73.33</w:t>
            </w:r>
          </w:p>
        </w:tc>
        <w:tc>
          <w:tcPr>
            <w:tcW w:w="856" w:type="dxa"/>
          </w:tcPr>
          <w:p>
            <w:pPr>
              <w:pStyle w:val="TableParagraph"/>
              <w:ind w:left="151" w:right="142"/>
              <w:rPr>
                <w:sz w:val="20"/>
              </w:rPr>
            </w:pPr>
            <w:r>
              <w:rPr>
                <w:sz w:val="20"/>
              </w:rPr>
              <w:t>68.18</w:t>
            </w:r>
          </w:p>
        </w:tc>
        <w:tc>
          <w:tcPr>
            <w:tcW w:w="855" w:type="dxa"/>
          </w:tcPr>
          <w:p>
            <w:pPr>
              <w:pStyle w:val="TableParagraph"/>
              <w:ind w:left="177"/>
              <w:jc w:val="left"/>
              <w:rPr>
                <w:sz w:val="20"/>
              </w:rPr>
            </w:pPr>
            <w:r>
              <w:rPr>
                <w:sz w:val="20"/>
              </w:rPr>
              <w:t>20.00</w:t>
            </w:r>
          </w:p>
        </w:tc>
        <w:tc>
          <w:tcPr>
            <w:tcW w:w="855" w:type="dxa"/>
          </w:tcPr>
          <w:p>
            <w:pPr>
              <w:pStyle w:val="TableParagraph"/>
              <w:ind w:left="151" w:right="142"/>
              <w:rPr>
                <w:sz w:val="20"/>
              </w:rPr>
            </w:pPr>
            <w:r>
              <w:rPr>
                <w:sz w:val="20"/>
              </w:rPr>
              <w:t>6.67</w:t>
            </w:r>
          </w:p>
        </w:tc>
        <w:tc>
          <w:tcPr>
            <w:tcW w:w="856" w:type="dxa"/>
          </w:tcPr>
          <w:p>
            <w:pPr>
              <w:pStyle w:val="TableParagraph"/>
              <w:ind w:left="0" w:right="221"/>
              <w:jc w:val="right"/>
              <w:rPr>
                <w:sz w:val="20"/>
              </w:rPr>
            </w:pPr>
            <w:r>
              <w:rPr>
                <w:sz w:val="20"/>
              </w:rPr>
              <w:t>9.09</w:t>
            </w:r>
          </w:p>
        </w:tc>
      </w:tr>
      <w:tr>
        <w:trPr>
          <w:trHeight w:val="336" w:hRule="atLeast"/>
        </w:trPr>
        <w:tc>
          <w:tcPr>
            <w:tcW w:w="3092" w:type="dxa"/>
          </w:tcPr>
          <w:p>
            <w:pPr>
              <w:pStyle w:val="TableParagraph"/>
              <w:ind w:left="58"/>
              <w:jc w:val="left"/>
              <w:rPr>
                <w:b/>
                <w:sz w:val="20"/>
              </w:rPr>
            </w:pPr>
            <w:r>
              <w:rPr>
                <w:b/>
                <w:sz w:val="20"/>
              </w:rPr>
              <w:t>8vo Año</w:t>
            </w:r>
          </w:p>
        </w:tc>
        <w:tc>
          <w:tcPr>
            <w:tcW w:w="855" w:type="dxa"/>
          </w:tcPr>
          <w:p>
            <w:pPr>
              <w:pStyle w:val="TableParagraph"/>
              <w:ind w:left="151" w:right="142"/>
              <w:rPr>
                <w:sz w:val="20"/>
              </w:rPr>
            </w:pPr>
            <w:r>
              <w:rPr>
                <w:sz w:val="20"/>
              </w:rPr>
              <w:t>30.00</w:t>
            </w:r>
          </w:p>
        </w:tc>
        <w:tc>
          <w:tcPr>
            <w:tcW w:w="855" w:type="dxa"/>
          </w:tcPr>
          <w:p>
            <w:pPr>
              <w:pStyle w:val="TableParagraph"/>
              <w:ind w:left="151" w:right="142"/>
              <w:rPr>
                <w:sz w:val="20"/>
              </w:rPr>
            </w:pPr>
            <w:r>
              <w:rPr>
                <w:sz w:val="20"/>
              </w:rPr>
              <w:t>37.50</w:t>
            </w:r>
          </w:p>
        </w:tc>
        <w:tc>
          <w:tcPr>
            <w:tcW w:w="856" w:type="dxa"/>
          </w:tcPr>
          <w:p>
            <w:pPr>
              <w:pStyle w:val="TableParagraph"/>
              <w:ind w:left="151" w:right="142"/>
              <w:rPr>
                <w:sz w:val="20"/>
              </w:rPr>
            </w:pPr>
            <w:r>
              <w:rPr>
                <w:sz w:val="20"/>
              </w:rPr>
              <w:t>50.00</w:t>
            </w:r>
          </w:p>
        </w:tc>
        <w:tc>
          <w:tcPr>
            <w:tcW w:w="855" w:type="dxa"/>
          </w:tcPr>
          <w:p>
            <w:pPr>
              <w:pStyle w:val="TableParagraph"/>
              <w:ind w:left="151" w:right="142"/>
              <w:rPr>
                <w:sz w:val="20"/>
              </w:rPr>
            </w:pPr>
            <w:r>
              <w:rPr>
                <w:sz w:val="20"/>
              </w:rPr>
              <w:t>60.00</w:t>
            </w:r>
          </w:p>
        </w:tc>
        <w:tc>
          <w:tcPr>
            <w:tcW w:w="855" w:type="dxa"/>
          </w:tcPr>
          <w:p>
            <w:pPr>
              <w:pStyle w:val="TableParagraph"/>
              <w:ind w:left="0" w:right="165"/>
              <w:jc w:val="right"/>
              <w:rPr>
                <w:sz w:val="20"/>
              </w:rPr>
            </w:pPr>
            <w:r>
              <w:rPr>
                <w:sz w:val="20"/>
              </w:rPr>
              <w:t>50.00</w:t>
            </w:r>
          </w:p>
        </w:tc>
        <w:tc>
          <w:tcPr>
            <w:tcW w:w="856" w:type="dxa"/>
          </w:tcPr>
          <w:p>
            <w:pPr>
              <w:pStyle w:val="TableParagraph"/>
              <w:ind w:left="151" w:right="142"/>
              <w:rPr>
                <w:sz w:val="20"/>
              </w:rPr>
            </w:pPr>
            <w:r>
              <w:rPr>
                <w:sz w:val="20"/>
              </w:rPr>
              <w:t>42.86</w:t>
            </w:r>
          </w:p>
        </w:tc>
        <w:tc>
          <w:tcPr>
            <w:tcW w:w="855" w:type="dxa"/>
          </w:tcPr>
          <w:p>
            <w:pPr>
              <w:pStyle w:val="TableParagraph"/>
              <w:ind w:left="177"/>
              <w:jc w:val="left"/>
              <w:rPr>
                <w:sz w:val="20"/>
              </w:rPr>
            </w:pPr>
            <w:r>
              <w:rPr>
                <w:sz w:val="20"/>
              </w:rPr>
              <w:t>10.00</w:t>
            </w:r>
          </w:p>
        </w:tc>
        <w:tc>
          <w:tcPr>
            <w:tcW w:w="855" w:type="dxa"/>
          </w:tcPr>
          <w:p>
            <w:pPr>
              <w:pStyle w:val="TableParagraph"/>
              <w:ind w:left="151" w:right="142"/>
              <w:rPr>
                <w:sz w:val="20"/>
              </w:rPr>
            </w:pPr>
            <w:r>
              <w:rPr>
                <w:sz w:val="20"/>
              </w:rPr>
              <w:t>12.50</w:t>
            </w:r>
          </w:p>
        </w:tc>
        <w:tc>
          <w:tcPr>
            <w:tcW w:w="856" w:type="dxa"/>
          </w:tcPr>
          <w:p>
            <w:pPr>
              <w:pStyle w:val="TableParagraph"/>
              <w:ind w:left="0" w:right="221"/>
              <w:jc w:val="right"/>
              <w:rPr>
                <w:sz w:val="20"/>
              </w:rPr>
            </w:pPr>
            <w:r>
              <w:rPr>
                <w:sz w:val="20"/>
              </w:rPr>
              <w:t>7.14</w:t>
            </w:r>
          </w:p>
        </w:tc>
      </w:tr>
      <w:tr>
        <w:trPr>
          <w:trHeight w:val="336" w:hRule="atLeast"/>
        </w:trPr>
        <w:tc>
          <w:tcPr>
            <w:tcW w:w="3092" w:type="dxa"/>
          </w:tcPr>
          <w:p>
            <w:pPr>
              <w:pStyle w:val="TableParagraph"/>
              <w:ind w:left="58"/>
              <w:jc w:val="left"/>
              <w:rPr>
                <w:b/>
                <w:sz w:val="20"/>
              </w:rPr>
            </w:pPr>
            <w:r>
              <w:rPr>
                <w:b/>
                <w:sz w:val="20"/>
              </w:rPr>
              <w:t>11vo Año</w:t>
            </w: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r>
      <w:tr>
        <w:trPr>
          <w:trHeight w:val="336" w:hRule="atLeast"/>
        </w:trPr>
        <w:tc>
          <w:tcPr>
            <w:tcW w:w="3092" w:type="dxa"/>
          </w:tcPr>
          <w:p>
            <w:pPr>
              <w:pStyle w:val="TableParagraph"/>
              <w:ind w:left="58"/>
              <w:jc w:val="left"/>
              <w:rPr>
                <w:b/>
                <w:sz w:val="20"/>
              </w:rPr>
            </w:pPr>
            <w:r>
              <w:rPr>
                <w:b/>
                <w:sz w:val="20"/>
              </w:rPr>
              <w:t>Todos los Grados</w:t>
            </w:r>
          </w:p>
        </w:tc>
        <w:tc>
          <w:tcPr>
            <w:tcW w:w="855" w:type="dxa"/>
          </w:tcPr>
          <w:p>
            <w:pPr>
              <w:pStyle w:val="TableParagraph"/>
              <w:ind w:left="151" w:right="142"/>
              <w:rPr>
                <w:sz w:val="20"/>
              </w:rPr>
            </w:pPr>
            <w:r>
              <w:rPr>
                <w:sz w:val="20"/>
              </w:rPr>
              <w:t>16.83</w:t>
            </w:r>
          </w:p>
        </w:tc>
        <w:tc>
          <w:tcPr>
            <w:tcW w:w="855" w:type="dxa"/>
          </w:tcPr>
          <w:p>
            <w:pPr>
              <w:pStyle w:val="TableParagraph"/>
              <w:ind w:left="151" w:right="142"/>
              <w:rPr>
                <w:sz w:val="20"/>
              </w:rPr>
            </w:pPr>
            <w:r>
              <w:rPr>
                <w:sz w:val="20"/>
              </w:rPr>
              <w:t>16.85</w:t>
            </w:r>
          </w:p>
        </w:tc>
        <w:tc>
          <w:tcPr>
            <w:tcW w:w="856" w:type="dxa"/>
          </w:tcPr>
          <w:p>
            <w:pPr>
              <w:pStyle w:val="TableParagraph"/>
              <w:ind w:left="151" w:right="142"/>
              <w:rPr>
                <w:sz w:val="20"/>
              </w:rPr>
            </w:pPr>
            <w:r>
              <w:rPr>
                <w:sz w:val="20"/>
              </w:rPr>
              <w:t>27.38</w:t>
            </w:r>
          </w:p>
        </w:tc>
        <w:tc>
          <w:tcPr>
            <w:tcW w:w="855" w:type="dxa"/>
          </w:tcPr>
          <w:p>
            <w:pPr>
              <w:pStyle w:val="TableParagraph"/>
              <w:ind w:left="151" w:right="142"/>
              <w:rPr>
                <w:sz w:val="20"/>
              </w:rPr>
            </w:pPr>
            <w:r>
              <w:rPr>
                <w:sz w:val="20"/>
              </w:rPr>
              <w:t>54.46</w:t>
            </w:r>
          </w:p>
        </w:tc>
        <w:tc>
          <w:tcPr>
            <w:tcW w:w="855" w:type="dxa"/>
          </w:tcPr>
          <w:p>
            <w:pPr>
              <w:pStyle w:val="TableParagraph"/>
              <w:ind w:left="0" w:right="165"/>
              <w:jc w:val="right"/>
              <w:rPr>
                <w:sz w:val="20"/>
              </w:rPr>
            </w:pPr>
            <w:r>
              <w:rPr>
                <w:sz w:val="20"/>
              </w:rPr>
              <w:t>58.43</w:t>
            </w:r>
          </w:p>
        </w:tc>
        <w:tc>
          <w:tcPr>
            <w:tcW w:w="856" w:type="dxa"/>
          </w:tcPr>
          <w:p>
            <w:pPr>
              <w:pStyle w:val="TableParagraph"/>
              <w:ind w:left="151" w:right="142"/>
              <w:rPr>
                <w:sz w:val="20"/>
              </w:rPr>
            </w:pPr>
            <w:r>
              <w:rPr>
                <w:sz w:val="20"/>
              </w:rPr>
              <w:t>60.71</w:t>
            </w:r>
          </w:p>
        </w:tc>
        <w:tc>
          <w:tcPr>
            <w:tcW w:w="855" w:type="dxa"/>
          </w:tcPr>
          <w:p>
            <w:pPr>
              <w:pStyle w:val="TableParagraph"/>
              <w:ind w:left="177"/>
              <w:jc w:val="left"/>
              <w:rPr>
                <w:sz w:val="20"/>
              </w:rPr>
            </w:pPr>
            <w:r>
              <w:rPr>
                <w:sz w:val="20"/>
              </w:rPr>
              <w:t>28.71</w:t>
            </w:r>
          </w:p>
        </w:tc>
        <w:tc>
          <w:tcPr>
            <w:tcW w:w="855" w:type="dxa"/>
          </w:tcPr>
          <w:p>
            <w:pPr>
              <w:pStyle w:val="TableParagraph"/>
              <w:ind w:left="151" w:right="142"/>
              <w:rPr>
                <w:sz w:val="20"/>
              </w:rPr>
            </w:pPr>
            <w:r>
              <w:rPr>
                <w:sz w:val="20"/>
              </w:rPr>
              <w:t>24.72</w:t>
            </w:r>
          </w:p>
        </w:tc>
        <w:tc>
          <w:tcPr>
            <w:tcW w:w="856" w:type="dxa"/>
          </w:tcPr>
          <w:p>
            <w:pPr>
              <w:pStyle w:val="TableParagraph"/>
              <w:ind w:left="0" w:right="165"/>
              <w:jc w:val="right"/>
              <w:rPr>
                <w:sz w:val="20"/>
              </w:rPr>
            </w:pPr>
            <w:r>
              <w:rPr>
                <w:sz w:val="20"/>
              </w:rPr>
              <w:t>11.90</w:t>
            </w:r>
          </w:p>
        </w:tc>
      </w:tr>
    </w:tbl>
    <w:p>
      <w:pPr>
        <w:pStyle w:val="BodyText"/>
        <w:spacing w:before="11"/>
        <w:rPr>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855"/>
        <w:gridCol w:w="855"/>
        <w:gridCol w:w="856"/>
        <w:gridCol w:w="855"/>
        <w:gridCol w:w="855"/>
        <w:gridCol w:w="856"/>
        <w:gridCol w:w="855"/>
        <w:gridCol w:w="855"/>
        <w:gridCol w:w="856"/>
      </w:tblGrid>
      <w:tr>
        <w:trPr>
          <w:trHeight w:val="517" w:hRule="atLeast"/>
        </w:trPr>
        <w:tc>
          <w:tcPr>
            <w:tcW w:w="10790" w:type="dxa"/>
            <w:gridSpan w:val="10"/>
            <w:shd w:val="clear" w:color="auto" w:fill="D9D9D9"/>
          </w:tcPr>
          <w:p>
            <w:pPr>
              <w:pStyle w:val="TableParagraph"/>
              <w:spacing w:before="58"/>
              <w:ind w:left="550" w:right="541"/>
              <w:rPr>
                <w:b/>
                <w:sz w:val="20"/>
              </w:rPr>
            </w:pPr>
            <w:r>
              <w:rPr>
                <w:b/>
                <w:sz w:val="20"/>
              </w:rPr>
              <w:t>Comunicando Razonamiento</w:t>
            </w:r>
          </w:p>
          <w:p>
            <w:pPr>
              <w:pStyle w:val="TableParagraph"/>
              <w:spacing w:line="210" w:lineRule="exact" w:before="0"/>
              <w:ind w:left="550" w:right="541"/>
              <w:rPr>
                <w:b/>
                <w:sz w:val="20"/>
              </w:rPr>
            </w:pPr>
            <w:r>
              <w:rPr>
                <w:b/>
                <w:sz w:val="20"/>
              </w:rPr>
              <w:t>Demostrando habilidad de apoyar conclusiones matemáticas</w:t>
            </w:r>
          </w:p>
        </w:tc>
      </w:tr>
      <w:tr>
        <w:trPr>
          <w:trHeight w:val="517" w:hRule="atLeast"/>
        </w:trPr>
        <w:tc>
          <w:tcPr>
            <w:tcW w:w="3092" w:type="dxa"/>
            <w:vMerge w:val="restart"/>
            <w:shd w:val="clear" w:color="auto" w:fill="D9D9D9"/>
          </w:tcPr>
          <w:p>
            <w:pPr>
              <w:pStyle w:val="TableParagraph"/>
              <w:spacing w:before="0"/>
              <w:ind w:left="0"/>
              <w:jc w:val="left"/>
              <w:rPr>
                <w:sz w:val="30"/>
              </w:rPr>
            </w:pPr>
          </w:p>
          <w:p>
            <w:pPr>
              <w:pStyle w:val="TableParagraph"/>
              <w:spacing w:before="0"/>
              <w:ind w:left="940"/>
              <w:jc w:val="left"/>
              <w:rPr>
                <w:b/>
                <w:sz w:val="20"/>
              </w:rPr>
            </w:pPr>
            <w:r>
              <w:rPr>
                <w:b/>
                <w:sz w:val="20"/>
              </w:rPr>
              <w:t>Nivel de Año</w:t>
            </w:r>
          </w:p>
        </w:tc>
        <w:tc>
          <w:tcPr>
            <w:tcW w:w="2566" w:type="dxa"/>
            <w:gridSpan w:val="3"/>
            <w:shd w:val="clear" w:color="auto" w:fill="D9D9D9"/>
          </w:tcPr>
          <w:p>
            <w:pPr>
              <w:pStyle w:val="TableParagraph"/>
              <w:spacing w:line="230" w:lineRule="atLeast" w:before="58"/>
              <w:ind w:left="966" w:right="330" w:hanging="606"/>
              <w:jc w:val="left"/>
              <w:rPr>
                <w:b/>
                <w:sz w:val="20"/>
              </w:rPr>
            </w:pPr>
            <w:r>
              <w:rPr>
                <w:b/>
                <w:sz w:val="20"/>
              </w:rPr>
              <w:t>% Por Encima de la Norma</w:t>
            </w:r>
          </w:p>
        </w:tc>
        <w:tc>
          <w:tcPr>
            <w:tcW w:w="2566" w:type="dxa"/>
            <w:gridSpan w:val="3"/>
            <w:shd w:val="clear" w:color="auto" w:fill="D9D9D9"/>
          </w:tcPr>
          <w:p>
            <w:pPr>
              <w:pStyle w:val="TableParagraph"/>
              <w:spacing w:line="230" w:lineRule="atLeast" w:before="58"/>
              <w:ind w:left="966" w:right="64" w:hanging="873"/>
              <w:jc w:val="left"/>
              <w:rPr>
                <w:b/>
                <w:sz w:val="20"/>
              </w:rPr>
            </w:pPr>
            <w:r>
              <w:rPr>
                <w:b/>
                <w:sz w:val="20"/>
              </w:rPr>
              <w:t>% A Nivel/Casi a Nivel de Norma</w:t>
            </w:r>
          </w:p>
        </w:tc>
        <w:tc>
          <w:tcPr>
            <w:tcW w:w="2566" w:type="dxa"/>
            <w:gridSpan w:val="3"/>
            <w:shd w:val="clear" w:color="auto" w:fill="D9D9D9"/>
          </w:tcPr>
          <w:p>
            <w:pPr>
              <w:pStyle w:val="TableParagraph"/>
              <w:spacing w:line="230" w:lineRule="atLeast" w:before="58"/>
              <w:ind w:left="966" w:right="353" w:hanging="584"/>
              <w:jc w:val="left"/>
              <w:rPr>
                <w:b/>
                <w:sz w:val="20"/>
              </w:rPr>
            </w:pPr>
            <w:r>
              <w:rPr>
                <w:b/>
                <w:sz w:val="20"/>
              </w:rPr>
              <w:t>% Por Debajo de la Norma</w:t>
            </w:r>
          </w:p>
        </w:tc>
      </w:tr>
      <w:tr>
        <w:trPr>
          <w:trHeight w:val="335" w:hRule="atLeast"/>
        </w:trPr>
        <w:tc>
          <w:tcPr>
            <w:tcW w:w="3092" w:type="dxa"/>
            <w:vMerge/>
            <w:tcBorders>
              <w:top w:val="nil"/>
            </w:tcBorders>
            <w:shd w:val="clear" w:color="auto" w:fill="D9D9D9"/>
          </w:tcPr>
          <w:p>
            <w:pPr>
              <w:rPr>
                <w:sz w:val="2"/>
                <w:szCs w:val="2"/>
              </w:rPr>
            </w:pPr>
          </w:p>
        </w:tc>
        <w:tc>
          <w:tcPr>
            <w:tcW w:w="855" w:type="dxa"/>
            <w:shd w:val="clear" w:color="auto" w:fill="D9D9D9"/>
          </w:tcPr>
          <w:p>
            <w:pPr>
              <w:pStyle w:val="TableParagraph"/>
              <w:spacing w:before="81"/>
              <w:ind w:left="151" w:right="142"/>
              <w:rPr>
                <w:b/>
                <w:sz w:val="20"/>
              </w:rPr>
            </w:pPr>
            <w:r>
              <w:rPr>
                <w:b/>
                <w:sz w:val="20"/>
              </w:rPr>
              <w:t>16-17</w:t>
            </w:r>
          </w:p>
        </w:tc>
        <w:tc>
          <w:tcPr>
            <w:tcW w:w="855" w:type="dxa"/>
            <w:shd w:val="clear" w:color="auto" w:fill="D9D9D9"/>
          </w:tcPr>
          <w:p>
            <w:pPr>
              <w:pStyle w:val="TableParagraph"/>
              <w:spacing w:before="81"/>
              <w:ind w:left="151" w:right="142"/>
              <w:rPr>
                <w:b/>
                <w:sz w:val="20"/>
              </w:rPr>
            </w:pPr>
            <w:r>
              <w:rPr>
                <w:b/>
                <w:sz w:val="20"/>
              </w:rPr>
              <w:t>17-18</w:t>
            </w:r>
          </w:p>
        </w:tc>
        <w:tc>
          <w:tcPr>
            <w:tcW w:w="856" w:type="dxa"/>
            <w:shd w:val="clear" w:color="auto" w:fill="D9D9D9"/>
          </w:tcPr>
          <w:p>
            <w:pPr>
              <w:pStyle w:val="TableParagraph"/>
              <w:spacing w:before="81"/>
              <w:ind w:left="151" w:right="142"/>
              <w:rPr>
                <w:b/>
                <w:sz w:val="20"/>
              </w:rPr>
            </w:pPr>
            <w:r>
              <w:rPr>
                <w:b/>
                <w:sz w:val="20"/>
              </w:rPr>
              <w:t>18-19</w:t>
            </w:r>
          </w:p>
        </w:tc>
        <w:tc>
          <w:tcPr>
            <w:tcW w:w="855" w:type="dxa"/>
            <w:shd w:val="clear" w:color="auto" w:fill="D9D9D9"/>
          </w:tcPr>
          <w:p>
            <w:pPr>
              <w:pStyle w:val="TableParagraph"/>
              <w:spacing w:before="81"/>
              <w:ind w:left="151" w:right="142"/>
              <w:rPr>
                <w:b/>
                <w:sz w:val="20"/>
              </w:rPr>
            </w:pPr>
            <w:r>
              <w:rPr>
                <w:b/>
                <w:sz w:val="20"/>
              </w:rPr>
              <w:t>16-17</w:t>
            </w:r>
          </w:p>
        </w:tc>
        <w:tc>
          <w:tcPr>
            <w:tcW w:w="855" w:type="dxa"/>
            <w:shd w:val="clear" w:color="auto" w:fill="D9D9D9"/>
          </w:tcPr>
          <w:p>
            <w:pPr>
              <w:pStyle w:val="TableParagraph"/>
              <w:spacing w:before="81"/>
              <w:ind w:left="0" w:right="159"/>
              <w:jc w:val="right"/>
              <w:rPr>
                <w:b/>
                <w:sz w:val="20"/>
              </w:rPr>
            </w:pPr>
            <w:r>
              <w:rPr>
                <w:b/>
                <w:sz w:val="20"/>
              </w:rPr>
              <w:t>17-18</w:t>
            </w:r>
          </w:p>
        </w:tc>
        <w:tc>
          <w:tcPr>
            <w:tcW w:w="856" w:type="dxa"/>
            <w:shd w:val="clear" w:color="auto" w:fill="D9D9D9"/>
          </w:tcPr>
          <w:p>
            <w:pPr>
              <w:pStyle w:val="TableParagraph"/>
              <w:spacing w:before="81"/>
              <w:ind w:left="151" w:right="142"/>
              <w:rPr>
                <w:b/>
                <w:sz w:val="20"/>
              </w:rPr>
            </w:pPr>
            <w:r>
              <w:rPr>
                <w:b/>
                <w:sz w:val="20"/>
              </w:rPr>
              <w:t>18-19</w:t>
            </w:r>
          </w:p>
        </w:tc>
        <w:tc>
          <w:tcPr>
            <w:tcW w:w="855" w:type="dxa"/>
            <w:shd w:val="clear" w:color="auto" w:fill="D9D9D9"/>
          </w:tcPr>
          <w:p>
            <w:pPr>
              <w:pStyle w:val="TableParagraph"/>
              <w:spacing w:before="81"/>
              <w:ind w:left="171"/>
              <w:jc w:val="left"/>
              <w:rPr>
                <w:b/>
                <w:sz w:val="20"/>
              </w:rPr>
            </w:pPr>
            <w:r>
              <w:rPr>
                <w:b/>
                <w:sz w:val="20"/>
              </w:rPr>
              <w:t>16-17</w:t>
            </w:r>
          </w:p>
        </w:tc>
        <w:tc>
          <w:tcPr>
            <w:tcW w:w="855" w:type="dxa"/>
            <w:shd w:val="clear" w:color="auto" w:fill="D9D9D9"/>
          </w:tcPr>
          <w:p>
            <w:pPr>
              <w:pStyle w:val="TableParagraph"/>
              <w:spacing w:before="81"/>
              <w:ind w:left="151" w:right="142"/>
              <w:rPr>
                <w:b/>
                <w:sz w:val="20"/>
              </w:rPr>
            </w:pPr>
            <w:r>
              <w:rPr>
                <w:b/>
                <w:sz w:val="20"/>
              </w:rPr>
              <w:t>17-18</w:t>
            </w:r>
          </w:p>
        </w:tc>
        <w:tc>
          <w:tcPr>
            <w:tcW w:w="856" w:type="dxa"/>
            <w:shd w:val="clear" w:color="auto" w:fill="D9D9D9"/>
          </w:tcPr>
          <w:p>
            <w:pPr>
              <w:pStyle w:val="TableParagraph"/>
              <w:spacing w:before="81"/>
              <w:ind w:left="0" w:right="160"/>
              <w:jc w:val="right"/>
              <w:rPr>
                <w:b/>
                <w:sz w:val="20"/>
              </w:rPr>
            </w:pPr>
            <w:r>
              <w:rPr>
                <w:b/>
                <w:sz w:val="20"/>
              </w:rPr>
              <w:t>18-19</w:t>
            </w:r>
          </w:p>
        </w:tc>
      </w:tr>
      <w:tr>
        <w:trPr>
          <w:trHeight w:val="336" w:hRule="atLeast"/>
        </w:trPr>
        <w:tc>
          <w:tcPr>
            <w:tcW w:w="3092" w:type="dxa"/>
          </w:tcPr>
          <w:p>
            <w:pPr>
              <w:pStyle w:val="TableParagraph"/>
              <w:ind w:left="58"/>
              <w:jc w:val="left"/>
              <w:rPr>
                <w:b/>
                <w:sz w:val="20"/>
              </w:rPr>
            </w:pPr>
            <w:r>
              <w:rPr>
                <w:b/>
                <w:sz w:val="20"/>
              </w:rPr>
              <w:t>3er Año</w:t>
            </w:r>
          </w:p>
        </w:tc>
        <w:tc>
          <w:tcPr>
            <w:tcW w:w="855" w:type="dxa"/>
          </w:tcPr>
          <w:p>
            <w:pPr>
              <w:pStyle w:val="TableParagraph"/>
              <w:ind w:left="151" w:right="142"/>
              <w:rPr>
                <w:sz w:val="20"/>
              </w:rPr>
            </w:pPr>
            <w:r>
              <w:rPr>
                <w:sz w:val="20"/>
              </w:rPr>
              <w:t>7.14</w:t>
            </w:r>
          </w:p>
        </w:tc>
        <w:tc>
          <w:tcPr>
            <w:tcW w:w="855" w:type="dxa"/>
          </w:tcPr>
          <w:p>
            <w:pPr>
              <w:pStyle w:val="TableParagraph"/>
              <w:ind w:left="151" w:right="142"/>
              <w:rPr>
                <w:sz w:val="20"/>
              </w:rPr>
            </w:pPr>
            <w:r>
              <w:rPr>
                <w:sz w:val="20"/>
              </w:rPr>
              <w:t>0.00</w:t>
            </w:r>
          </w:p>
        </w:tc>
        <w:tc>
          <w:tcPr>
            <w:tcW w:w="856" w:type="dxa"/>
          </w:tcPr>
          <w:p>
            <w:pPr>
              <w:pStyle w:val="TableParagraph"/>
              <w:ind w:left="151" w:right="142"/>
              <w:rPr>
                <w:sz w:val="20"/>
              </w:rPr>
            </w:pPr>
            <w:r>
              <w:rPr>
                <w:sz w:val="20"/>
              </w:rPr>
              <w:t>33.33</w:t>
            </w:r>
          </w:p>
        </w:tc>
        <w:tc>
          <w:tcPr>
            <w:tcW w:w="855" w:type="dxa"/>
          </w:tcPr>
          <w:p>
            <w:pPr>
              <w:pStyle w:val="TableParagraph"/>
              <w:ind w:left="151" w:right="142"/>
              <w:rPr>
                <w:sz w:val="20"/>
              </w:rPr>
            </w:pPr>
            <w:r>
              <w:rPr>
                <w:sz w:val="20"/>
              </w:rPr>
              <w:t>78.57</w:t>
            </w:r>
          </w:p>
        </w:tc>
        <w:tc>
          <w:tcPr>
            <w:tcW w:w="855" w:type="dxa"/>
          </w:tcPr>
          <w:p>
            <w:pPr>
              <w:pStyle w:val="TableParagraph"/>
              <w:ind w:left="0" w:right="165"/>
              <w:jc w:val="right"/>
              <w:rPr>
                <w:sz w:val="20"/>
              </w:rPr>
            </w:pPr>
            <w:r>
              <w:rPr>
                <w:sz w:val="20"/>
              </w:rPr>
              <w:t>50.00</w:t>
            </w:r>
          </w:p>
        </w:tc>
        <w:tc>
          <w:tcPr>
            <w:tcW w:w="856" w:type="dxa"/>
          </w:tcPr>
          <w:p>
            <w:pPr>
              <w:pStyle w:val="TableParagraph"/>
              <w:ind w:left="151" w:right="142"/>
              <w:rPr>
                <w:sz w:val="20"/>
              </w:rPr>
            </w:pPr>
            <w:r>
              <w:rPr>
                <w:sz w:val="20"/>
              </w:rPr>
              <w:t>41.67</w:t>
            </w:r>
          </w:p>
        </w:tc>
        <w:tc>
          <w:tcPr>
            <w:tcW w:w="855" w:type="dxa"/>
          </w:tcPr>
          <w:p>
            <w:pPr>
              <w:pStyle w:val="TableParagraph"/>
              <w:ind w:left="177"/>
              <w:jc w:val="left"/>
              <w:rPr>
                <w:sz w:val="20"/>
              </w:rPr>
            </w:pPr>
            <w:r>
              <w:rPr>
                <w:sz w:val="20"/>
              </w:rPr>
              <w:t>14.29</w:t>
            </w:r>
          </w:p>
        </w:tc>
        <w:tc>
          <w:tcPr>
            <w:tcW w:w="855" w:type="dxa"/>
          </w:tcPr>
          <w:p>
            <w:pPr>
              <w:pStyle w:val="TableParagraph"/>
              <w:ind w:left="151" w:right="142"/>
              <w:rPr>
                <w:sz w:val="20"/>
              </w:rPr>
            </w:pPr>
            <w:r>
              <w:rPr>
                <w:sz w:val="20"/>
              </w:rPr>
              <w:t>50.00</w:t>
            </w:r>
          </w:p>
        </w:tc>
        <w:tc>
          <w:tcPr>
            <w:tcW w:w="856" w:type="dxa"/>
          </w:tcPr>
          <w:p>
            <w:pPr>
              <w:pStyle w:val="TableParagraph"/>
              <w:ind w:left="0" w:right="165"/>
              <w:jc w:val="right"/>
              <w:rPr>
                <w:sz w:val="20"/>
              </w:rPr>
            </w:pPr>
            <w:r>
              <w:rPr>
                <w:sz w:val="20"/>
              </w:rPr>
              <w:t>25.00</w:t>
            </w:r>
          </w:p>
        </w:tc>
      </w:tr>
      <w:tr>
        <w:trPr>
          <w:trHeight w:val="336" w:hRule="atLeast"/>
        </w:trPr>
        <w:tc>
          <w:tcPr>
            <w:tcW w:w="3092" w:type="dxa"/>
          </w:tcPr>
          <w:p>
            <w:pPr>
              <w:pStyle w:val="TableParagraph"/>
              <w:ind w:left="58"/>
              <w:jc w:val="left"/>
              <w:rPr>
                <w:b/>
                <w:sz w:val="20"/>
              </w:rPr>
            </w:pPr>
            <w:r>
              <w:rPr>
                <w:b/>
                <w:sz w:val="20"/>
              </w:rPr>
              <w:t>4to Año</w:t>
            </w:r>
          </w:p>
        </w:tc>
        <w:tc>
          <w:tcPr>
            <w:tcW w:w="855" w:type="dxa"/>
          </w:tcPr>
          <w:p>
            <w:pPr>
              <w:pStyle w:val="TableParagraph"/>
              <w:ind w:left="151" w:right="142"/>
              <w:rPr>
                <w:sz w:val="20"/>
              </w:rPr>
            </w:pPr>
            <w:r>
              <w:rPr>
                <w:sz w:val="20"/>
              </w:rPr>
              <w:t>18.75</w:t>
            </w:r>
          </w:p>
        </w:tc>
        <w:tc>
          <w:tcPr>
            <w:tcW w:w="855" w:type="dxa"/>
          </w:tcPr>
          <w:p>
            <w:pPr>
              <w:pStyle w:val="TableParagraph"/>
              <w:ind w:left="151" w:right="142"/>
              <w:rPr>
                <w:sz w:val="20"/>
              </w:rPr>
            </w:pPr>
            <w:r>
              <w:rPr>
                <w:sz w:val="20"/>
              </w:rPr>
              <w:t>0.00</w:t>
            </w:r>
          </w:p>
        </w:tc>
        <w:tc>
          <w:tcPr>
            <w:tcW w:w="856" w:type="dxa"/>
          </w:tcPr>
          <w:p>
            <w:pPr>
              <w:pStyle w:val="TableParagraph"/>
              <w:rPr>
                <w:sz w:val="20"/>
              </w:rPr>
            </w:pPr>
            <w:r>
              <w:rPr>
                <w:sz w:val="20"/>
              </w:rPr>
              <w:t>*</w:t>
            </w:r>
          </w:p>
        </w:tc>
        <w:tc>
          <w:tcPr>
            <w:tcW w:w="855" w:type="dxa"/>
          </w:tcPr>
          <w:p>
            <w:pPr>
              <w:pStyle w:val="TableParagraph"/>
              <w:ind w:left="151" w:right="142"/>
              <w:rPr>
                <w:sz w:val="20"/>
              </w:rPr>
            </w:pPr>
            <w:r>
              <w:rPr>
                <w:sz w:val="20"/>
              </w:rPr>
              <w:t>62.50</w:t>
            </w:r>
          </w:p>
        </w:tc>
        <w:tc>
          <w:tcPr>
            <w:tcW w:w="855" w:type="dxa"/>
          </w:tcPr>
          <w:p>
            <w:pPr>
              <w:pStyle w:val="TableParagraph"/>
              <w:ind w:left="0" w:right="165"/>
              <w:jc w:val="right"/>
              <w:rPr>
                <w:sz w:val="20"/>
              </w:rPr>
            </w:pPr>
            <w:r>
              <w:rPr>
                <w:sz w:val="20"/>
              </w:rPr>
              <w:t>69.23</w:t>
            </w:r>
          </w:p>
        </w:tc>
        <w:tc>
          <w:tcPr>
            <w:tcW w:w="856" w:type="dxa"/>
          </w:tcPr>
          <w:p>
            <w:pPr>
              <w:pStyle w:val="TableParagraph"/>
              <w:rPr>
                <w:sz w:val="20"/>
              </w:rPr>
            </w:pPr>
            <w:r>
              <w:rPr>
                <w:sz w:val="20"/>
              </w:rPr>
              <w:t>*</w:t>
            </w:r>
          </w:p>
        </w:tc>
        <w:tc>
          <w:tcPr>
            <w:tcW w:w="855" w:type="dxa"/>
          </w:tcPr>
          <w:p>
            <w:pPr>
              <w:pStyle w:val="TableParagraph"/>
              <w:ind w:left="177"/>
              <w:jc w:val="left"/>
              <w:rPr>
                <w:sz w:val="20"/>
              </w:rPr>
            </w:pPr>
            <w:r>
              <w:rPr>
                <w:sz w:val="20"/>
              </w:rPr>
              <w:t>18.75</w:t>
            </w:r>
          </w:p>
        </w:tc>
        <w:tc>
          <w:tcPr>
            <w:tcW w:w="855" w:type="dxa"/>
          </w:tcPr>
          <w:p>
            <w:pPr>
              <w:pStyle w:val="TableParagraph"/>
              <w:ind w:left="151" w:right="142"/>
              <w:rPr>
                <w:sz w:val="20"/>
              </w:rPr>
            </w:pPr>
            <w:r>
              <w:rPr>
                <w:sz w:val="20"/>
              </w:rPr>
              <w:t>30.77</w:t>
            </w:r>
          </w:p>
        </w:tc>
        <w:tc>
          <w:tcPr>
            <w:tcW w:w="856" w:type="dxa"/>
          </w:tcPr>
          <w:p>
            <w:pPr>
              <w:pStyle w:val="TableParagraph"/>
              <w:rPr>
                <w:sz w:val="20"/>
              </w:rPr>
            </w:pPr>
            <w:r>
              <w:rPr>
                <w:sz w:val="20"/>
              </w:rPr>
              <w:t>*</w:t>
            </w:r>
          </w:p>
        </w:tc>
      </w:tr>
      <w:tr>
        <w:trPr>
          <w:trHeight w:val="336" w:hRule="atLeast"/>
        </w:trPr>
        <w:tc>
          <w:tcPr>
            <w:tcW w:w="3092" w:type="dxa"/>
          </w:tcPr>
          <w:p>
            <w:pPr>
              <w:pStyle w:val="TableParagraph"/>
              <w:ind w:left="58"/>
              <w:jc w:val="left"/>
              <w:rPr>
                <w:b/>
                <w:sz w:val="20"/>
              </w:rPr>
            </w:pPr>
            <w:r>
              <w:rPr>
                <w:b/>
                <w:sz w:val="20"/>
              </w:rPr>
              <w:t>5to Año</w:t>
            </w:r>
          </w:p>
        </w:tc>
        <w:tc>
          <w:tcPr>
            <w:tcW w:w="855" w:type="dxa"/>
          </w:tcPr>
          <w:p>
            <w:pPr>
              <w:pStyle w:val="TableParagraph"/>
              <w:ind w:left="151" w:right="142"/>
              <w:rPr>
                <w:sz w:val="20"/>
              </w:rPr>
            </w:pPr>
            <w:r>
              <w:rPr>
                <w:sz w:val="20"/>
              </w:rPr>
              <w:t>11.76</w:t>
            </w:r>
          </w:p>
        </w:tc>
        <w:tc>
          <w:tcPr>
            <w:tcW w:w="855" w:type="dxa"/>
          </w:tcPr>
          <w:p>
            <w:pPr>
              <w:pStyle w:val="TableParagraph"/>
              <w:ind w:left="151" w:right="142"/>
              <w:rPr>
                <w:sz w:val="20"/>
              </w:rPr>
            </w:pPr>
            <w:r>
              <w:rPr>
                <w:sz w:val="20"/>
              </w:rPr>
              <w:t>11.76</w:t>
            </w:r>
          </w:p>
        </w:tc>
        <w:tc>
          <w:tcPr>
            <w:tcW w:w="856"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41.18</w:t>
            </w:r>
          </w:p>
        </w:tc>
        <w:tc>
          <w:tcPr>
            <w:tcW w:w="855" w:type="dxa"/>
          </w:tcPr>
          <w:p>
            <w:pPr>
              <w:pStyle w:val="TableParagraph"/>
              <w:ind w:left="0" w:right="165"/>
              <w:jc w:val="right"/>
              <w:rPr>
                <w:sz w:val="20"/>
              </w:rPr>
            </w:pPr>
            <w:r>
              <w:rPr>
                <w:sz w:val="20"/>
              </w:rPr>
              <w:t>41.18</w:t>
            </w:r>
          </w:p>
        </w:tc>
        <w:tc>
          <w:tcPr>
            <w:tcW w:w="856" w:type="dxa"/>
          </w:tcPr>
          <w:p>
            <w:pPr>
              <w:pStyle w:val="TableParagraph"/>
              <w:ind w:left="151" w:right="142"/>
              <w:rPr>
                <w:sz w:val="20"/>
              </w:rPr>
            </w:pPr>
            <w:r>
              <w:rPr>
                <w:sz w:val="20"/>
              </w:rPr>
              <w:t>78.57</w:t>
            </w:r>
          </w:p>
        </w:tc>
        <w:tc>
          <w:tcPr>
            <w:tcW w:w="855" w:type="dxa"/>
          </w:tcPr>
          <w:p>
            <w:pPr>
              <w:pStyle w:val="TableParagraph"/>
              <w:ind w:left="177"/>
              <w:jc w:val="left"/>
              <w:rPr>
                <w:sz w:val="20"/>
              </w:rPr>
            </w:pPr>
            <w:r>
              <w:rPr>
                <w:sz w:val="20"/>
              </w:rPr>
              <w:t>47.06</w:t>
            </w:r>
          </w:p>
        </w:tc>
        <w:tc>
          <w:tcPr>
            <w:tcW w:w="855" w:type="dxa"/>
          </w:tcPr>
          <w:p>
            <w:pPr>
              <w:pStyle w:val="TableParagraph"/>
              <w:ind w:left="151" w:right="142"/>
              <w:rPr>
                <w:sz w:val="20"/>
              </w:rPr>
            </w:pPr>
            <w:r>
              <w:rPr>
                <w:sz w:val="20"/>
              </w:rPr>
              <w:t>47.06</w:t>
            </w:r>
          </w:p>
        </w:tc>
        <w:tc>
          <w:tcPr>
            <w:tcW w:w="856" w:type="dxa"/>
          </w:tcPr>
          <w:p>
            <w:pPr>
              <w:pStyle w:val="TableParagraph"/>
              <w:ind w:left="0" w:right="221"/>
              <w:jc w:val="right"/>
              <w:rPr>
                <w:sz w:val="20"/>
              </w:rPr>
            </w:pPr>
            <w:r>
              <w:rPr>
                <w:sz w:val="20"/>
              </w:rPr>
              <w:t>7.14</w:t>
            </w:r>
          </w:p>
        </w:tc>
      </w:tr>
      <w:tr>
        <w:trPr>
          <w:trHeight w:val="336" w:hRule="atLeast"/>
        </w:trPr>
        <w:tc>
          <w:tcPr>
            <w:tcW w:w="3092" w:type="dxa"/>
          </w:tcPr>
          <w:p>
            <w:pPr>
              <w:pStyle w:val="TableParagraph"/>
              <w:ind w:left="58"/>
              <w:jc w:val="left"/>
              <w:rPr>
                <w:b/>
                <w:sz w:val="20"/>
              </w:rPr>
            </w:pPr>
            <w:r>
              <w:rPr>
                <w:b/>
                <w:sz w:val="20"/>
              </w:rPr>
              <w:t>6to Año</w:t>
            </w:r>
          </w:p>
        </w:tc>
        <w:tc>
          <w:tcPr>
            <w:tcW w:w="855" w:type="dxa"/>
          </w:tcPr>
          <w:p>
            <w:pPr>
              <w:pStyle w:val="TableParagraph"/>
              <w:ind w:left="151" w:right="142"/>
              <w:rPr>
                <w:sz w:val="20"/>
              </w:rPr>
            </w:pPr>
            <w:r>
              <w:rPr>
                <w:sz w:val="20"/>
              </w:rPr>
              <w:t>21.43</w:t>
            </w:r>
          </w:p>
        </w:tc>
        <w:tc>
          <w:tcPr>
            <w:tcW w:w="855" w:type="dxa"/>
          </w:tcPr>
          <w:p>
            <w:pPr>
              <w:pStyle w:val="TableParagraph"/>
              <w:ind w:left="151" w:right="142"/>
              <w:rPr>
                <w:sz w:val="20"/>
              </w:rPr>
            </w:pPr>
            <w:r>
              <w:rPr>
                <w:sz w:val="20"/>
              </w:rPr>
              <w:t>12.50</w:t>
            </w:r>
          </w:p>
        </w:tc>
        <w:tc>
          <w:tcPr>
            <w:tcW w:w="856" w:type="dxa"/>
          </w:tcPr>
          <w:p>
            <w:pPr>
              <w:pStyle w:val="TableParagraph"/>
              <w:ind w:left="151" w:right="142"/>
              <w:rPr>
                <w:sz w:val="20"/>
              </w:rPr>
            </w:pPr>
            <w:r>
              <w:rPr>
                <w:sz w:val="20"/>
              </w:rPr>
              <w:t>14.29</w:t>
            </w:r>
          </w:p>
        </w:tc>
        <w:tc>
          <w:tcPr>
            <w:tcW w:w="855" w:type="dxa"/>
          </w:tcPr>
          <w:p>
            <w:pPr>
              <w:pStyle w:val="TableParagraph"/>
              <w:ind w:left="151" w:right="142"/>
              <w:rPr>
                <w:sz w:val="20"/>
              </w:rPr>
            </w:pPr>
            <w:r>
              <w:rPr>
                <w:sz w:val="20"/>
              </w:rPr>
              <w:t>50.00</w:t>
            </w:r>
          </w:p>
        </w:tc>
        <w:tc>
          <w:tcPr>
            <w:tcW w:w="855" w:type="dxa"/>
          </w:tcPr>
          <w:p>
            <w:pPr>
              <w:pStyle w:val="TableParagraph"/>
              <w:ind w:left="0" w:right="165"/>
              <w:jc w:val="right"/>
              <w:rPr>
                <w:sz w:val="20"/>
              </w:rPr>
            </w:pPr>
            <w:r>
              <w:rPr>
                <w:sz w:val="20"/>
              </w:rPr>
              <w:t>68.75</w:t>
            </w:r>
          </w:p>
        </w:tc>
        <w:tc>
          <w:tcPr>
            <w:tcW w:w="856" w:type="dxa"/>
          </w:tcPr>
          <w:p>
            <w:pPr>
              <w:pStyle w:val="TableParagraph"/>
              <w:ind w:left="151" w:right="142"/>
              <w:rPr>
                <w:sz w:val="20"/>
              </w:rPr>
            </w:pPr>
            <w:r>
              <w:rPr>
                <w:sz w:val="20"/>
              </w:rPr>
              <w:t>42.86</w:t>
            </w:r>
          </w:p>
        </w:tc>
        <w:tc>
          <w:tcPr>
            <w:tcW w:w="855" w:type="dxa"/>
          </w:tcPr>
          <w:p>
            <w:pPr>
              <w:pStyle w:val="TableParagraph"/>
              <w:ind w:left="177"/>
              <w:jc w:val="left"/>
              <w:rPr>
                <w:sz w:val="20"/>
              </w:rPr>
            </w:pPr>
            <w:r>
              <w:rPr>
                <w:sz w:val="20"/>
              </w:rPr>
              <w:t>28.57</w:t>
            </w:r>
          </w:p>
        </w:tc>
        <w:tc>
          <w:tcPr>
            <w:tcW w:w="855" w:type="dxa"/>
          </w:tcPr>
          <w:p>
            <w:pPr>
              <w:pStyle w:val="TableParagraph"/>
              <w:ind w:left="151" w:right="142"/>
              <w:rPr>
                <w:sz w:val="20"/>
              </w:rPr>
            </w:pPr>
            <w:r>
              <w:rPr>
                <w:sz w:val="20"/>
              </w:rPr>
              <w:t>18.75</w:t>
            </w:r>
          </w:p>
        </w:tc>
        <w:tc>
          <w:tcPr>
            <w:tcW w:w="856" w:type="dxa"/>
          </w:tcPr>
          <w:p>
            <w:pPr>
              <w:pStyle w:val="TableParagraph"/>
              <w:ind w:left="0" w:right="165"/>
              <w:jc w:val="right"/>
              <w:rPr>
                <w:sz w:val="20"/>
              </w:rPr>
            </w:pPr>
            <w:r>
              <w:rPr>
                <w:sz w:val="20"/>
              </w:rPr>
              <w:t>42.86</w:t>
            </w:r>
          </w:p>
        </w:tc>
      </w:tr>
      <w:tr>
        <w:trPr>
          <w:trHeight w:val="336" w:hRule="atLeast"/>
        </w:trPr>
        <w:tc>
          <w:tcPr>
            <w:tcW w:w="3092" w:type="dxa"/>
          </w:tcPr>
          <w:p>
            <w:pPr>
              <w:pStyle w:val="TableParagraph"/>
              <w:ind w:left="58"/>
              <w:jc w:val="left"/>
              <w:rPr>
                <w:b/>
                <w:sz w:val="20"/>
              </w:rPr>
            </w:pPr>
            <w:r>
              <w:rPr>
                <w:b/>
                <w:sz w:val="20"/>
              </w:rPr>
              <w:t>7mo Año</w:t>
            </w:r>
          </w:p>
        </w:tc>
        <w:tc>
          <w:tcPr>
            <w:tcW w:w="855" w:type="dxa"/>
          </w:tcPr>
          <w:p>
            <w:pPr>
              <w:pStyle w:val="TableParagraph"/>
              <w:ind w:left="151" w:right="142"/>
              <w:rPr>
                <w:sz w:val="20"/>
              </w:rPr>
            </w:pPr>
            <w:r>
              <w:rPr>
                <w:sz w:val="20"/>
              </w:rPr>
              <w:t>25.00</w:t>
            </w:r>
          </w:p>
        </w:tc>
        <w:tc>
          <w:tcPr>
            <w:tcW w:w="855" w:type="dxa"/>
          </w:tcPr>
          <w:p>
            <w:pPr>
              <w:pStyle w:val="TableParagraph"/>
              <w:ind w:left="151" w:right="142"/>
              <w:rPr>
                <w:sz w:val="20"/>
              </w:rPr>
            </w:pPr>
            <w:r>
              <w:rPr>
                <w:sz w:val="20"/>
              </w:rPr>
              <w:t>13.33</w:t>
            </w:r>
          </w:p>
        </w:tc>
        <w:tc>
          <w:tcPr>
            <w:tcW w:w="856" w:type="dxa"/>
          </w:tcPr>
          <w:p>
            <w:pPr>
              <w:pStyle w:val="TableParagraph"/>
              <w:ind w:left="151" w:right="142"/>
              <w:rPr>
                <w:sz w:val="20"/>
              </w:rPr>
            </w:pPr>
            <w:r>
              <w:rPr>
                <w:sz w:val="20"/>
              </w:rPr>
              <w:t>22.73</w:t>
            </w:r>
          </w:p>
        </w:tc>
        <w:tc>
          <w:tcPr>
            <w:tcW w:w="855" w:type="dxa"/>
          </w:tcPr>
          <w:p>
            <w:pPr>
              <w:pStyle w:val="TableParagraph"/>
              <w:ind w:left="151" w:right="142"/>
              <w:rPr>
                <w:sz w:val="20"/>
              </w:rPr>
            </w:pPr>
            <w:r>
              <w:rPr>
                <w:sz w:val="20"/>
              </w:rPr>
              <w:t>55.00</w:t>
            </w:r>
          </w:p>
        </w:tc>
        <w:tc>
          <w:tcPr>
            <w:tcW w:w="855" w:type="dxa"/>
          </w:tcPr>
          <w:p>
            <w:pPr>
              <w:pStyle w:val="TableParagraph"/>
              <w:ind w:left="0" w:right="165"/>
              <w:jc w:val="right"/>
              <w:rPr>
                <w:sz w:val="20"/>
              </w:rPr>
            </w:pPr>
            <w:r>
              <w:rPr>
                <w:sz w:val="20"/>
              </w:rPr>
              <w:t>86.67</w:t>
            </w:r>
          </w:p>
        </w:tc>
        <w:tc>
          <w:tcPr>
            <w:tcW w:w="856" w:type="dxa"/>
          </w:tcPr>
          <w:p>
            <w:pPr>
              <w:pStyle w:val="TableParagraph"/>
              <w:ind w:left="151" w:right="142"/>
              <w:rPr>
                <w:sz w:val="20"/>
              </w:rPr>
            </w:pPr>
            <w:r>
              <w:rPr>
                <w:sz w:val="20"/>
              </w:rPr>
              <w:t>59.09</w:t>
            </w:r>
          </w:p>
        </w:tc>
        <w:tc>
          <w:tcPr>
            <w:tcW w:w="855" w:type="dxa"/>
          </w:tcPr>
          <w:p>
            <w:pPr>
              <w:pStyle w:val="TableParagraph"/>
              <w:ind w:left="177"/>
              <w:jc w:val="left"/>
              <w:rPr>
                <w:sz w:val="20"/>
              </w:rPr>
            </w:pPr>
            <w:r>
              <w:rPr>
                <w:sz w:val="20"/>
              </w:rPr>
              <w:t>20.00</w:t>
            </w:r>
          </w:p>
        </w:tc>
        <w:tc>
          <w:tcPr>
            <w:tcW w:w="855" w:type="dxa"/>
          </w:tcPr>
          <w:p>
            <w:pPr>
              <w:pStyle w:val="TableParagraph"/>
              <w:ind w:left="151" w:right="142"/>
              <w:rPr>
                <w:sz w:val="20"/>
              </w:rPr>
            </w:pPr>
            <w:r>
              <w:rPr>
                <w:sz w:val="20"/>
              </w:rPr>
              <w:t>0.00</w:t>
            </w:r>
          </w:p>
        </w:tc>
        <w:tc>
          <w:tcPr>
            <w:tcW w:w="856" w:type="dxa"/>
          </w:tcPr>
          <w:p>
            <w:pPr>
              <w:pStyle w:val="TableParagraph"/>
              <w:ind w:left="0" w:right="165"/>
              <w:jc w:val="right"/>
              <w:rPr>
                <w:sz w:val="20"/>
              </w:rPr>
            </w:pPr>
            <w:r>
              <w:rPr>
                <w:sz w:val="20"/>
              </w:rPr>
              <w:t>18.18</w:t>
            </w:r>
          </w:p>
        </w:tc>
      </w:tr>
      <w:tr>
        <w:trPr>
          <w:trHeight w:val="336" w:hRule="atLeast"/>
        </w:trPr>
        <w:tc>
          <w:tcPr>
            <w:tcW w:w="3092" w:type="dxa"/>
          </w:tcPr>
          <w:p>
            <w:pPr>
              <w:pStyle w:val="TableParagraph"/>
              <w:ind w:left="58"/>
              <w:jc w:val="left"/>
              <w:rPr>
                <w:b/>
                <w:sz w:val="20"/>
              </w:rPr>
            </w:pPr>
            <w:r>
              <w:rPr>
                <w:b/>
                <w:sz w:val="20"/>
              </w:rPr>
              <w:t>8vo Año</w:t>
            </w:r>
          </w:p>
        </w:tc>
        <w:tc>
          <w:tcPr>
            <w:tcW w:w="855" w:type="dxa"/>
          </w:tcPr>
          <w:p>
            <w:pPr>
              <w:pStyle w:val="TableParagraph"/>
              <w:ind w:left="151" w:right="142"/>
              <w:rPr>
                <w:sz w:val="20"/>
              </w:rPr>
            </w:pPr>
            <w:r>
              <w:rPr>
                <w:sz w:val="20"/>
              </w:rPr>
              <w:t>50.00</w:t>
            </w:r>
          </w:p>
        </w:tc>
        <w:tc>
          <w:tcPr>
            <w:tcW w:w="855" w:type="dxa"/>
          </w:tcPr>
          <w:p>
            <w:pPr>
              <w:pStyle w:val="TableParagraph"/>
              <w:ind w:left="151" w:right="142"/>
              <w:rPr>
                <w:sz w:val="20"/>
              </w:rPr>
            </w:pPr>
            <w:r>
              <w:rPr>
                <w:sz w:val="20"/>
              </w:rPr>
              <w:t>37.50</w:t>
            </w:r>
          </w:p>
        </w:tc>
        <w:tc>
          <w:tcPr>
            <w:tcW w:w="856" w:type="dxa"/>
          </w:tcPr>
          <w:p>
            <w:pPr>
              <w:pStyle w:val="TableParagraph"/>
              <w:ind w:left="151" w:right="142"/>
              <w:rPr>
                <w:sz w:val="20"/>
              </w:rPr>
            </w:pPr>
            <w:r>
              <w:rPr>
                <w:sz w:val="20"/>
              </w:rPr>
              <w:t>35.71</w:t>
            </w:r>
          </w:p>
        </w:tc>
        <w:tc>
          <w:tcPr>
            <w:tcW w:w="855" w:type="dxa"/>
          </w:tcPr>
          <w:p>
            <w:pPr>
              <w:pStyle w:val="TableParagraph"/>
              <w:ind w:left="151" w:right="142"/>
              <w:rPr>
                <w:sz w:val="20"/>
              </w:rPr>
            </w:pPr>
            <w:r>
              <w:rPr>
                <w:sz w:val="20"/>
              </w:rPr>
              <w:t>50.00</w:t>
            </w:r>
          </w:p>
        </w:tc>
        <w:tc>
          <w:tcPr>
            <w:tcW w:w="855" w:type="dxa"/>
          </w:tcPr>
          <w:p>
            <w:pPr>
              <w:pStyle w:val="TableParagraph"/>
              <w:ind w:left="0" w:right="165"/>
              <w:jc w:val="right"/>
              <w:rPr>
                <w:sz w:val="20"/>
              </w:rPr>
            </w:pPr>
            <w:r>
              <w:rPr>
                <w:sz w:val="20"/>
              </w:rPr>
              <w:t>56.25</w:t>
            </w:r>
          </w:p>
        </w:tc>
        <w:tc>
          <w:tcPr>
            <w:tcW w:w="856" w:type="dxa"/>
          </w:tcPr>
          <w:p>
            <w:pPr>
              <w:pStyle w:val="TableParagraph"/>
              <w:ind w:left="151" w:right="142"/>
              <w:rPr>
                <w:sz w:val="20"/>
              </w:rPr>
            </w:pPr>
            <w:r>
              <w:rPr>
                <w:sz w:val="20"/>
              </w:rPr>
              <w:t>64.29</w:t>
            </w:r>
          </w:p>
        </w:tc>
        <w:tc>
          <w:tcPr>
            <w:tcW w:w="855" w:type="dxa"/>
          </w:tcPr>
          <w:p>
            <w:pPr>
              <w:pStyle w:val="TableParagraph"/>
              <w:ind w:left="232"/>
              <w:jc w:val="left"/>
              <w:rPr>
                <w:sz w:val="20"/>
              </w:rPr>
            </w:pPr>
            <w:r>
              <w:rPr>
                <w:sz w:val="20"/>
              </w:rPr>
              <w:t>0.00</w:t>
            </w:r>
          </w:p>
        </w:tc>
        <w:tc>
          <w:tcPr>
            <w:tcW w:w="855" w:type="dxa"/>
          </w:tcPr>
          <w:p>
            <w:pPr>
              <w:pStyle w:val="TableParagraph"/>
              <w:ind w:left="151" w:right="142"/>
              <w:rPr>
                <w:sz w:val="20"/>
              </w:rPr>
            </w:pPr>
            <w:r>
              <w:rPr>
                <w:sz w:val="20"/>
              </w:rPr>
              <w:t>6.25</w:t>
            </w:r>
          </w:p>
        </w:tc>
        <w:tc>
          <w:tcPr>
            <w:tcW w:w="856" w:type="dxa"/>
          </w:tcPr>
          <w:p>
            <w:pPr>
              <w:pStyle w:val="TableParagraph"/>
              <w:ind w:left="0" w:right="221"/>
              <w:jc w:val="right"/>
              <w:rPr>
                <w:sz w:val="20"/>
              </w:rPr>
            </w:pPr>
            <w:r>
              <w:rPr>
                <w:sz w:val="20"/>
              </w:rPr>
              <w:t>0.00</w:t>
            </w:r>
          </w:p>
        </w:tc>
      </w:tr>
      <w:tr>
        <w:trPr>
          <w:trHeight w:val="336" w:hRule="atLeast"/>
        </w:trPr>
        <w:tc>
          <w:tcPr>
            <w:tcW w:w="3092" w:type="dxa"/>
          </w:tcPr>
          <w:p>
            <w:pPr>
              <w:pStyle w:val="TableParagraph"/>
              <w:ind w:left="58"/>
              <w:jc w:val="left"/>
              <w:rPr>
                <w:b/>
                <w:sz w:val="20"/>
              </w:rPr>
            </w:pPr>
            <w:r>
              <w:rPr>
                <w:b/>
                <w:sz w:val="20"/>
              </w:rPr>
              <w:t>11vo Año</w:t>
            </w: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5" w:type="dxa"/>
          </w:tcPr>
          <w:p>
            <w:pPr>
              <w:pStyle w:val="TableParagraph"/>
              <w:spacing w:before="0"/>
              <w:ind w:left="0"/>
              <w:jc w:val="left"/>
              <w:rPr>
                <w:rFonts w:ascii="Times New Roman"/>
                <w:sz w:val="18"/>
              </w:rPr>
            </w:pPr>
          </w:p>
        </w:tc>
        <w:tc>
          <w:tcPr>
            <w:tcW w:w="856" w:type="dxa"/>
          </w:tcPr>
          <w:p>
            <w:pPr>
              <w:pStyle w:val="TableParagraph"/>
              <w:spacing w:before="0"/>
              <w:ind w:left="0"/>
              <w:jc w:val="left"/>
              <w:rPr>
                <w:rFonts w:ascii="Times New Roman"/>
                <w:sz w:val="18"/>
              </w:rPr>
            </w:pPr>
          </w:p>
        </w:tc>
      </w:tr>
      <w:tr>
        <w:trPr>
          <w:trHeight w:val="336" w:hRule="atLeast"/>
        </w:trPr>
        <w:tc>
          <w:tcPr>
            <w:tcW w:w="3092" w:type="dxa"/>
          </w:tcPr>
          <w:p>
            <w:pPr>
              <w:pStyle w:val="TableParagraph"/>
              <w:ind w:left="58"/>
              <w:jc w:val="left"/>
              <w:rPr>
                <w:b/>
                <w:sz w:val="20"/>
              </w:rPr>
            </w:pPr>
            <w:r>
              <w:rPr>
                <w:b/>
                <w:sz w:val="20"/>
              </w:rPr>
              <w:t>Todos los Grados</w:t>
            </w:r>
          </w:p>
        </w:tc>
        <w:tc>
          <w:tcPr>
            <w:tcW w:w="855" w:type="dxa"/>
          </w:tcPr>
          <w:p>
            <w:pPr>
              <w:pStyle w:val="TableParagraph"/>
              <w:ind w:left="151" w:right="142"/>
              <w:rPr>
                <w:sz w:val="20"/>
              </w:rPr>
            </w:pPr>
            <w:r>
              <w:rPr>
                <w:sz w:val="20"/>
              </w:rPr>
              <w:t>23.76</w:t>
            </w:r>
          </w:p>
        </w:tc>
        <w:tc>
          <w:tcPr>
            <w:tcW w:w="855" w:type="dxa"/>
          </w:tcPr>
          <w:p>
            <w:pPr>
              <w:pStyle w:val="TableParagraph"/>
              <w:ind w:left="151" w:right="142"/>
              <w:rPr>
                <w:sz w:val="20"/>
              </w:rPr>
            </w:pPr>
            <w:r>
              <w:rPr>
                <w:sz w:val="20"/>
              </w:rPr>
              <w:t>13.48</w:t>
            </w:r>
          </w:p>
        </w:tc>
        <w:tc>
          <w:tcPr>
            <w:tcW w:w="856" w:type="dxa"/>
          </w:tcPr>
          <w:p>
            <w:pPr>
              <w:pStyle w:val="TableParagraph"/>
              <w:ind w:left="151" w:right="142"/>
              <w:rPr>
                <w:sz w:val="20"/>
              </w:rPr>
            </w:pPr>
            <w:r>
              <w:rPr>
                <w:sz w:val="20"/>
              </w:rPr>
              <w:t>22.62</w:t>
            </w:r>
          </w:p>
        </w:tc>
        <w:tc>
          <w:tcPr>
            <w:tcW w:w="855" w:type="dxa"/>
          </w:tcPr>
          <w:p>
            <w:pPr>
              <w:pStyle w:val="TableParagraph"/>
              <w:ind w:left="151" w:right="142"/>
              <w:rPr>
                <w:sz w:val="20"/>
              </w:rPr>
            </w:pPr>
            <w:r>
              <w:rPr>
                <w:sz w:val="20"/>
              </w:rPr>
              <w:t>55.45</w:t>
            </w:r>
          </w:p>
        </w:tc>
        <w:tc>
          <w:tcPr>
            <w:tcW w:w="855" w:type="dxa"/>
          </w:tcPr>
          <w:p>
            <w:pPr>
              <w:pStyle w:val="TableParagraph"/>
              <w:ind w:left="0" w:right="165"/>
              <w:jc w:val="right"/>
              <w:rPr>
                <w:sz w:val="20"/>
              </w:rPr>
            </w:pPr>
            <w:r>
              <w:rPr>
                <w:sz w:val="20"/>
              </w:rPr>
              <w:t>61.80</w:t>
            </w:r>
          </w:p>
        </w:tc>
        <w:tc>
          <w:tcPr>
            <w:tcW w:w="856" w:type="dxa"/>
          </w:tcPr>
          <w:p>
            <w:pPr>
              <w:pStyle w:val="TableParagraph"/>
              <w:ind w:left="151" w:right="142"/>
              <w:rPr>
                <w:sz w:val="20"/>
              </w:rPr>
            </w:pPr>
            <w:r>
              <w:rPr>
                <w:sz w:val="20"/>
              </w:rPr>
              <w:t>60.71</w:t>
            </w:r>
          </w:p>
        </w:tc>
        <w:tc>
          <w:tcPr>
            <w:tcW w:w="855" w:type="dxa"/>
          </w:tcPr>
          <w:p>
            <w:pPr>
              <w:pStyle w:val="TableParagraph"/>
              <w:ind w:left="177"/>
              <w:jc w:val="left"/>
              <w:rPr>
                <w:sz w:val="20"/>
              </w:rPr>
            </w:pPr>
            <w:r>
              <w:rPr>
                <w:sz w:val="20"/>
              </w:rPr>
              <w:t>20.79</w:t>
            </w:r>
          </w:p>
        </w:tc>
        <w:tc>
          <w:tcPr>
            <w:tcW w:w="855" w:type="dxa"/>
          </w:tcPr>
          <w:p>
            <w:pPr>
              <w:pStyle w:val="TableParagraph"/>
              <w:ind w:left="151" w:right="142"/>
              <w:rPr>
                <w:sz w:val="20"/>
              </w:rPr>
            </w:pPr>
            <w:r>
              <w:rPr>
                <w:sz w:val="20"/>
              </w:rPr>
              <w:t>24.72</w:t>
            </w:r>
          </w:p>
        </w:tc>
        <w:tc>
          <w:tcPr>
            <w:tcW w:w="856" w:type="dxa"/>
          </w:tcPr>
          <w:p>
            <w:pPr>
              <w:pStyle w:val="TableParagraph"/>
              <w:ind w:left="0" w:right="165"/>
              <w:jc w:val="right"/>
              <w:rPr>
                <w:sz w:val="20"/>
              </w:rPr>
            </w:pPr>
            <w:r>
              <w:rPr>
                <w:sz w:val="20"/>
              </w:rPr>
              <w:t>16.67</w:t>
            </w:r>
          </w:p>
        </w:tc>
      </w:tr>
    </w:tbl>
    <w:p>
      <w:pPr>
        <w:pStyle w:val="BodyText"/>
        <w:spacing w:before="7"/>
        <w:rPr>
          <w:sz w:val="15"/>
        </w:rPr>
      </w:pPr>
    </w:p>
    <w:p>
      <w:pPr>
        <w:spacing w:line="345" w:lineRule="auto" w:before="94"/>
        <w:ind w:left="178" w:right="7152" w:firstLine="0"/>
        <w:jc w:val="left"/>
        <w:rPr>
          <w:b/>
          <w:sz w:val="20"/>
        </w:rPr>
      </w:pPr>
      <w:r>
        <w:rPr>
          <w:b/>
          <w:sz w:val="20"/>
        </w:rPr>
        <w:t>Conclusiones basadas en estos datos: 1.</w:t>
      </w:r>
    </w:p>
    <w:p>
      <w:pPr>
        <w:spacing w:after="0" w:line="345" w:lineRule="auto"/>
        <w:jc w:val="left"/>
        <w:rPr>
          <w:sz w:val="20"/>
        </w:rPr>
        <w:sectPr>
          <w:pgSz w:w="12240" w:h="15840"/>
          <w:pgMar w:header="0" w:footer="259" w:top="720" w:bottom="520" w:left="600" w:right="600"/>
        </w:sectPr>
      </w:pPr>
    </w:p>
    <w:p>
      <w:pPr>
        <w:spacing w:before="60"/>
        <w:ind w:left="120" w:right="0" w:firstLine="0"/>
        <w:jc w:val="left"/>
        <w:rPr>
          <w:b/>
          <w:sz w:val="36"/>
        </w:rPr>
      </w:pPr>
      <w:r>
        <w:rPr>
          <w:b/>
          <w:sz w:val="36"/>
        </w:rPr>
        <w:t>Datos de Rendimiento Escolar y Estudiantil</w:t>
      </w:r>
    </w:p>
    <w:p>
      <w:pPr>
        <w:pStyle w:val="Heading2"/>
        <w:spacing w:before="230"/>
        <w:ind w:left="3293" w:right="3293"/>
        <w:jc w:val="center"/>
      </w:pPr>
      <w:bookmarkStart w:name="Resultados ELPAC" w:id="37"/>
      <w:bookmarkEnd w:id="37"/>
      <w:r>
        <w:rPr>
          <w:b w:val="0"/>
        </w:rPr>
      </w:r>
      <w:bookmarkStart w:name="_bookmark13" w:id="38"/>
      <w:bookmarkEnd w:id="38"/>
      <w:r>
        <w:rPr>
          <w:b w:val="0"/>
        </w:rPr>
      </w:r>
      <w:r>
        <w:rPr/>
        <w:t>Resultados ELPAC</w:t>
      </w:r>
    </w:p>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1169"/>
        <w:gridCol w:w="1169"/>
        <w:gridCol w:w="1170"/>
        <w:gridCol w:w="1169"/>
        <w:gridCol w:w="1169"/>
        <w:gridCol w:w="1170"/>
        <w:gridCol w:w="1169"/>
        <w:gridCol w:w="1170"/>
      </w:tblGrid>
      <w:tr>
        <w:trPr>
          <w:trHeight w:val="517" w:hRule="atLeast"/>
        </w:trPr>
        <w:tc>
          <w:tcPr>
            <w:tcW w:w="10790" w:type="dxa"/>
            <w:gridSpan w:val="9"/>
            <w:shd w:val="clear" w:color="auto" w:fill="D9D9D9"/>
          </w:tcPr>
          <w:p>
            <w:pPr>
              <w:pStyle w:val="TableParagraph"/>
              <w:spacing w:before="58"/>
              <w:ind w:left="550" w:right="541"/>
              <w:rPr>
                <w:b/>
                <w:sz w:val="20"/>
              </w:rPr>
            </w:pPr>
            <w:r>
              <w:rPr>
                <w:b/>
                <w:sz w:val="20"/>
              </w:rPr>
              <w:t>Datos de Evaluación Sumativa ELPAC</w:t>
            </w:r>
          </w:p>
          <w:p>
            <w:pPr>
              <w:pStyle w:val="TableParagraph"/>
              <w:spacing w:line="210" w:lineRule="exact" w:before="0"/>
              <w:ind w:left="550" w:right="541"/>
              <w:rPr>
                <w:b/>
                <w:sz w:val="20"/>
              </w:rPr>
            </w:pPr>
            <w:r>
              <w:rPr>
                <w:b/>
                <w:sz w:val="20"/>
              </w:rPr>
              <w:t>Cantidad de Alumnos y Puntuaciones Medias en Escala para Todos los Alumnos</w:t>
            </w:r>
          </w:p>
        </w:tc>
      </w:tr>
      <w:tr>
        <w:trPr>
          <w:trHeight w:val="747" w:hRule="atLeast"/>
        </w:trPr>
        <w:tc>
          <w:tcPr>
            <w:tcW w:w="1435" w:type="dxa"/>
            <w:vMerge w:val="restart"/>
            <w:shd w:val="clear" w:color="auto" w:fill="D9D9D9"/>
          </w:tcPr>
          <w:p>
            <w:pPr>
              <w:pStyle w:val="TableParagraph"/>
              <w:spacing w:before="0"/>
              <w:ind w:left="0"/>
              <w:jc w:val="left"/>
              <w:rPr>
                <w:b/>
                <w:sz w:val="28"/>
              </w:rPr>
            </w:pPr>
          </w:p>
          <w:p>
            <w:pPr>
              <w:pStyle w:val="TableParagraph"/>
              <w:spacing w:before="0"/>
              <w:ind w:left="523" w:right="305" w:hanging="190"/>
              <w:jc w:val="left"/>
              <w:rPr>
                <w:b/>
                <w:sz w:val="20"/>
              </w:rPr>
            </w:pPr>
            <w:r>
              <w:rPr>
                <w:b/>
                <w:sz w:val="20"/>
              </w:rPr>
              <w:t>Nivel de Año</w:t>
            </w:r>
          </w:p>
        </w:tc>
        <w:tc>
          <w:tcPr>
            <w:tcW w:w="2338" w:type="dxa"/>
            <w:gridSpan w:val="2"/>
            <w:shd w:val="clear" w:color="auto" w:fill="D9D9D9"/>
          </w:tcPr>
          <w:p>
            <w:pPr>
              <w:pStyle w:val="TableParagraph"/>
              <w:spacing w:before="0"/>
              <w:ind w:left="0"/>
              <w:jc w:val="left"/>
              <w:rPr>
                <w:b/>
                <w:sz w:val="25"/>
              </w:rPr>
            </w:pPr>
          </w:p>
          <w:p>
            <w:pPr>
              <w:pStyle w:val="TableParagraph"/>
              <w:spacing w:before="0"/>
              <w:ind w:left="910" w:right="900"/>
              <w:rPr>
                <w:b/>
                <w:sz w:val="20"/>
              </w:rPr>
            </w:pPr>
            <w:r>
              <w:rPr>
                <w:b/>
                <w:sz w:val="20"/>
              </w:rPr>
              <w:t>Total</w:t>
            </w:r>
          </w:p>
        </w:tc>
        <w:tc>
          <w:tcPr>
            <w:tcW w:w="2339" w:type="dxa"/>
            <w:gridSpan w:val="2"/>
            <w:shd w:val="clear" w:color="auto" w:fill="D9D9D9"/>
          </w:tcPr>
          <w:p>
            <w:pPr>
              <w:pStyle w:val="TableParagraph"/>
              <w:spacing w:before="0"/>
              <w:ind w:left="0"/>
              <w:jc w:val="left"/>
              <w:rPr>
                <w:b/>
                <w:sz w:val="25"/>
              </w:rPr>
            </w:pPr>
          </w:p>
          <w:p>
            <w:pPr>
              <w:pStyle w:val="TableParagraph"/>
              <w:spacing w:before="0"/>
              <w:ind w:left="502"/>
              <w:jc w:val="left"/>
              <w:rPr>
                <w:b/>
                <w:sz w:val="20"/>
              </w:rPr>
            </w:pPr>
            <w:r>
              <w:rPr>
                <w:b/>
                <w:sz w:val="20"/>
              </w:rPr>
              <w:t>Lenguaje Oral</w:t>
            </w:r>
          </w:p>
        </w:tc>
        <w:tc>
          <w:tcPr>
            <w:tcW w:w="2339" w:type="dxa"/>
            <w:gridSpan w:val="2"/>
            <w:shd w:val="clear" w:color="auto" w:fill="D9D9D9"/>
          </w:tcPr>
          <w:p>
            <w:pPr>
              <w:pStyle w:val="TableParagraph"/>
              <w:spacing w:before="0"/>
              <w:ind w:left="0"/>
              <w:jc w:val="left"/>
              <w:rPr>
                <w:b/>
                <w:sz w:val="25"/>
              </w:rPr>
            </w:pPr>
          </w:p>
          <w:p>
            <w:pPr>
              <w:pStyle w:val="TableParagraph"/>
              <w:spacing w:before="0"/>
              <w:ind w:left="363"/>
              <w:jc w:val="left"/>
              <w:rPr>
                <w:b/>
                <w:sz w:val="20"/>
              </w:rPr>
            </w:pPr>
            <w:r>
              <w:rPr>
                <w:b/>
                <w:sz w:val="20"/>
              </w:rPr>
              <w:t>Lenguaje Escrito</w:t>
            </w:r>
          </w:p>
        </w:tc>
        <w:tc>
          <w:tcPr>
            <w:tcW w:w="2339" w:type="dxa"/>
            <w:gridSpan w:val="2"/>
            <w:shd w:val="clear" w:color="auto" w:fill="D9D9D9"/>
          </w:tcPr>
          <w:p>
            <w:pPr>
              <w:pStyle w:val="TableParagraph"/>
              <w:spacing w:line="230" w:lineRule="atLeast" w:before="58"/>
              <w:ind w:left="141" w:right="129"/>
              <w:rPr>
                <w:b/>
                <w:sz w:val="20"/>
              </w:rPr>
            </w:pPr>
            <w:r>
              <w:rPr>
                <w:b/>
                <w:sz w:val="20"/>
              </w:rPr>
              <w:t>Cantidad de Alumnos que Realizaron la Prueba</w:t>
            </w:r>
          </w:p>
        </w:tc>
      </w:tr>
      <w:tr>
        <w:trPr>
          <w:trHeight w:val="287" w:hRule="atLeast"/>
        </w:trPr>
        <w:tc>
          <w:tcPr>
            <w:tcW w:w="1435" w:type="dxa"/>
            <w:vMerge/>
            <w:tcBorders>
              <w:top w:val="nil"/>
            </w:tcBorders>
            <w:shd w:val="clear" w:color="auto" w:fill="D9D9D9"/>
          </w:tcPr>
          <w:p>
            <w:pPr>
              <w:rPr>
                <w:sz w:val="2"/>
                <w:szCs w:val="2"/>
              </w:rPr>
            </w:pPr>
          </w:p>
        </w:tc>
        <w:tc>
          <w:tcPr>
            <w:tcW w:w="1169" w:type="dxa"/>
            <w:shd w:val="clear" w:color="auto" w:fill="D9D9D9"/>
          </w:tcPr>
          <w:p>
            <w:pPr>
              <w:pStyle w:val="TableParagraph"/>
              <w:spacing w:line="210" w:lineRule="exact" w:before="58"/>
              <w:ind w:left="308" w:right="299"/>
              <w:rPr>
                <w:b/>
                <w:sz w:val="20"/>
              </w:rPr>
            </w:pPr>
            <w:r>
              <w:rPr>
                <w:b/>
                <w:sz w:val="20"/>
              </w:rPr>
              <w:t>17-18</w:t>
            </w:r>
          </w:p>
        </w:tc>
        <w:tc>
          <w:tcPr>
            <w:tcW w:w="1169" w:type="dxa"/>
            <w:shd w:val="clear" w:color="auto" w:fill="D9D9D9"/>
          </w:tcPr>
          <w:p>
            <w:pPr>
              <w:pStyle w:val="TableParagraph"/>
              <w:spacing w:line="210" w:lineRule="exact" w:before="58"/>
              <w:ind w:left="308" w:right="299"/>
              <w:rPr>
                <w:b/>
                <w:sz w:val="20"/>
              </w:rPr>
            </w:pPr>
            <w:r>
              <w:rPr>
                <w:b/>
                <w:sz w:val="20"/>
              </w:rPr>
              <w:t>18-19</w:t>
            </w:r>
          </w:p>
        </w:tc>
        <w:tc>
          <w:tcPr>
            <w:tcW w:w="1170" w:type="dxa"/>
            <w:shd w:val="clear" w:color="auto" w:fill="D9D9D9"/>
          </w:tcPr>
          <w:p>
            <w:pPr>
              <w:pStyle w:val="TableParagraph"/>
              <w:spacing w:line="210" w:lineRule="exact" w:before="58"/>
              <w:ind w:left="308" w:right="299"/>
              <w:rPr>
                <w:b/>
                <w:sz w:val="20"/>
              </w:rPr>
            </w:pPr>
            <w:r>
              <w:rPr>
                <w:b/>
                <w:sz w:val="20"/>
              </w:rPr>
              <w:t>17-18</w:t>
            </w:r>
          </w:p>
        </w:tc>
        <w:tc>
          <w:tcPr>
            <w:tcW w:w="1169" w:type="dxa"/>
            <w:shd w:val="clear" w:color="auto" w:fill="D9D9D9"/>
          </w:tcPr>
          <w:p>
            <w:pPr>
              <w:pStyle w:val="TableParagraph"/>
              <w:spacing w:line="210" w:lineRule="exact" w:before="58"/>
              <w:ind w:left="308" w:right="299"/>
              <w:rPr>
                <w:b/>
                <w:sz w:val="20"/>
              </w:rPr>
            </w:pPr>
            <w:r>
              <w:rPr>
                <w:b/>
                <w:sz w:val="20"/>
              </w:rPr>
              <w:t>18-19</w:t>
            </w:r>
          </w:p>
        </w:tc>
        <w:tc>
          <w:tcPr>
            <w:tcW w:w="1169" w:type="dxa"/>
            <w:shd w:val="clear" w:color="auto" w:fill="D9D9D9"/>
          </w:tcPr>
          <w:p>
            <w:pPr>
              <w:pStyle w:val="TableParagraph"/>
              <w:spacing w:line="210" w:lineRule="exact" w:before="58"/>
              <w:ind w:left="308" w:right="299"/>
              <w:rPr>
                <w:b/>
                <w:sz w:val="20"/>
              </w:rPr>
            </w:pPr>
            <w:r>
              <w:rPr>
                <w:b/>
                <w:sz w:val="20"/>
              </w:rPr>
              <w:t>17-18</w:t>
            </w:r>
          </w:p>
        </w:tc>
        <w:tc>
          <w:tcPr>
            <w:tcW w:w="1170" w:type="dxa"/>
            <w:shd w:val="clear" w:color="auto" w:fill="D9D9D9"/>
          </w:tcPr>
          <w:p>
            <w:pPr>
              <w:pStyle w:val="TableParagraph"/>
              <w:spacing w:line="210" w:lineRule="exact" w:before="58"/>
              <w:ind w:left="308" w:right="299"/>
              <w:rPr>
                <w:b/>
                <w:sz w:val="20"/>
              </w:rPr>
            </w:pPr>
            <w:r>
              <w:rPr>
                <w:b/>
                <w:sz w:val="20"/>
              </w:rPr>
              <w:t>18-19</w:t>
            </w:r>
          </w:p>
        </w:tc>
        <w:tc>
          <w:tcPr>
            <w:tcW w:w="1169" w:type="dxa"/>
            <w:shd w:val="clear" w:color="auto" w:fill="D9D9D9"/>
          </w:tcPr>
          <w:p>
            <w:pPr>
              <w:pStyle w:val="TableParagraph"/>
              <w:spacing w:line="210" w:lineRule="exact" w:before="58"/>
              <w:ind w:left="308" w:right="299"/>
              <w:rPr>
                <w:b/>
                <w:sz w:val="20"/>
              </w:rPr>
            </w:pPr>
            <w:r>
              <w:rPr>
                <w:b/>
                <w:sz w:val="20"/>
              </w:rPr>
              <w:t>17-18</w:t>
            </w:r>
          </w:p>
        </w:tc>
        <w:tc>
          <w:tcPr>
            <w:tcW w:w="1170" w:type="dxa"/>
            <w:shd w:val="clear" w:color="auto" w:fill="D9D9D9"/>
          </w:tcPr>
          <w:p>
            <w:pPr>
              <w:pStyle w:val="TableParagraph"/>
              <w:spacing w:line="210" w:lineRule="exact" w:before="58"/>
              <w:ind w:left="308" w:right="299"/>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7</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9</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5</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4</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4</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6</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c>
          <w:tcPr>
            <w:tcW w:w="1169" w:type="dxa"/>
          </w:tcPr>
          <w:p>
            <w:pPr>
              <w:pStyle w:val="TableParagraph"/>
              <w:spacing w:before="89"/>
              <w:rPr>
                <w:sz w:val="20"/>
              </w:rPr>
            </w:pPr>
            <w:r>
              <w:rPr>
                <w:sz w:val="20"/>
              </w:rPr>
              <w:t>*</w:t>
            </w:r>
          </w:p>
        </w:tc>
        <w:tc>
          <w:tcPr>
            <w:tcW w:w="1170" w:type="dxa"/>
          </w:tcPr>
          <w:p>
            <w:pPr>
              <w:pStyle w:val="TableParagraph"/>
              <w:spacing w:before="89"/>
              <w:rPr>
                <w:sz w:val="20"/>
              </w:rPr>
            </w:pPr>
            <w:r>
              <w:rPr>
                <w:sz w:val="20"/>
              </w:rPr>
              <w:t>*</w:t>
            </w:r>
          </w:p>
        </w:tc>
      </w:tr>
    </w:tbl>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934"/>
        <w:gridCol w:w="934"/>
        <w:gridCol w:w="935"/>
        <w:gridCol w:w="934"/>
        <w:gridCol w:w="935"/>
        <w:gridCol w:w="934"/>
        <w:gridCol w:w="934"/>
        <w:gridCol w:w="935"/>
        <w:gridCol w:w="934"/>
        <w:gridCol w:w="935"/>
      </w:tblGrid>
      <w:tr>
        <w:trPr>
          <w:trHeight w:val="517" w:hRule="atLeast"/>
        </w:trPr>
        <w:tc>
          <w:tcPr>
            <w:tcW w:w="10779" w:type="dxa"/>
            <w:gridSpan w:val="11"/>
            <w:shd w:val="clear" w:color="auto" w:fill="D9D9D9"/>
          </w:tcPr>
          <w:p>
            <w:pPr>
              <w:pStyle w:val="TableParagraph"/>
              <w:spacing w:before="58"/>
              <w:ind w:left="723" w:right="713"/>
              <w:rPr>
                <w:b/>
                <w:sz w:val="20"/>
              </w:rPr>
            </w:pPr>
            <w:r>
              <w:rPr>
                <w:b/>
                <w:sz w:val="20"/>
              </w:rPr>
              <w:t>Lenguaje Total</w:t>
            </w:r>
          </w:p>
          <w:p>
            <w:pPr>
              <w:pStyle w:val="TableParagraph"/>
              <w:spacing w:line="210" w:lineRule="exact" w:before="0"/>
              <w:ind w:left="723" w:right="714"/>
              <w:rPr>
                <w:b/>
                <w:sz w:val="20"/>
              </w:rPr>
            </w:pPr>
            <w:r>
              <w:rPr>
                <w:b/>
                <w:sz w:val="20"/>
              </w:rPr>
              <w:t>Cantidad y Porcentaje de Alumnos en Cada Nivel de Desempeño para Todos los Alumnos</w:t>
            </w:r>
          </w:p>
        </w:tc>
      </w:tr>
      <w:tr>
        <w:trPr>
          <w:trHeight w:val="517" w:hRule="atLeast"/>
        </w:trPr>
        <w:tc>
          <w:tcPr>
            <w:tcW w:w="1435" w:type="dxa"/>
            <w:vMerge w:val="restart"/>
            <w:shd w:val="clear" w:color="auto" w:fill="D9D9D9"/>
          </w:tcPr>
          <w:p>
            <w:pPr>
              <w:pStyle w:val="TableParagraph"/>
              <w:spacing w:before="0"/>
              <w:ind w:left="0"/>
              <w:jc w:val="left"/>
              <w:rPr>
                <w:b/>
                <w:sz w:val="18"/>
              </w:rPr>
            </w:pPr>
          </w:p>
          <w:p>
            <w:pPr>
              <w:pStyle w:val="TableParagraph"/>
              <w:spacing w:before="0"/>
              <w:ind w:left="523" w:right="305" w:hanging="190"/>
              <w:jc w:val="left"/>
              <w:rPr>
                <w:b/>
                <w:sz w:val="20"/>
              </w:rPr>
            </w:pPr>
            <w:r>
              <w:rPr>
                <w:b/>
                <w:sz w:val="20"/>
              </w:rPr>
              <w:t>Nivel de Año</w:t>
            </w:r>
          </w:p>
        </w:tc>
        <w:tc>
          <w:tcPr>
            <w:tcW w:w="1868" w:type="dxa"/>
            <w:gridSpan w:val="2"/>
            <w:shd w:val="clear" w:color="auto" w:fill="D9D9D9"/>
          </w:tcPr>
          <w:p>
            <w:pPr>
              <w:pStyle w:val="TableParagraph"/>
              <w:spacing w:before="173"/>
              <w:ind w:left="611"/>
              <w:jc w:val="left"/>
              <w:rPr>
                <w:b/>
                <w:sz w:val="20"/>
              </w:rPr>
            </w:pPr>
            <w:r>
              <w:rPr>
                <w:b/>
                <w:sz w:val="20"/>
              </w:rPr>
              <w:t>Nivel 4</w:t>
            </w:r>
          </w:p>
        </w:tc>
        <w:tc>
          <w:tcPr>
            <w:tcW w:w="1869" w:type="dxa"/>
            <w:gridSpan w:val="2"/>
            <w:shd w:val="clear" w:color="auto" w:fill="D9D9D9"/>
          </w:tcPr>
          <w:p>
            <w:pPr>
              <w:pStyle w:val="TableParagraph"/>
              <w:spacing w:before="173"/>
              <w:ind w:left="612"/>
              <w:jc w:val="left"/>
              <w:rPr>
                <w:b/>
                <w:sz w:val="20"/>
              </w:rPr>
            </w:pPr>
            <w:r>
              <w:rPr>
                <w:b/>
                <w:sz w:val="20"/>
              </w:rPr>
              <w:t>Nivel 3</w:t>
            </w:r>
          </w:p>
        </w:tc>
        <w:tc>
          <w:tcPr>
            <w:tcW w:w="1869" w:type="dxa"/>
            <w:gridSpan w:val="2"/>
            <w:shd w:val="clear" w:color="auto" w:fill="D9D9D9"/>
          </w:tcPr>
          <w:p>
            <w:pPr>
              <w:pStyle w:val="TableParagraph"/>
              <w:spacing w:before="173"/>
              <w:ind w:left="612"/>
              <w:jc w:val="left"/>
              <w:rPr>
                <w:b/>
                <w:sz w:val="20"/>
              </w:rPr>
            </w:pPr>
            <w:r>
              <w:rPr>
                <w:b/>
                <w:sz w:val="20"/>
              </w:rPr>
              <w:t>Nivel 2</w:t>
            </w:r>
          </w:p>
        </w:tc>
        <w:tc>
          <w:tcPr>
            <w:tcW w:w="1869" w:type="dxa"/>
            <w:gridSpan w:val="2"/>
            <w:shd w:val="clear" w:color="auto" w:fill="D9D9D9"/>
          </w:tcPr>
          <w:p>
            <w:pPr>
              <w:pStyle w:val="TableParagraph"/>
              <w:spacing w:before="173"/>
              <w:ind w:left="612"/>
              <w:jc w:val="left"/>
              <w:rPr>
                <w:b/>
                <w:sz w:val="20"/>
              </w:rPr>
            </w:pPr>
            <w:r>
              <w:rPr>
                <w:b/>
                <w:sz w:val="20"/>
              </w:rPr>
              <w:t>Nivel 1</w:t>
            </w:r>
          </w:p>
        </w:tc>
        <w:tc>
          <w:tcPr>
            <w:tcW w:w="1869" w:type="dxa"/>
            <w:gridSpan w:val="2"/>
            <w:shd w:val="clear" w:color="auto" w:fill="D9D9D9"/>
          </w:tcPr>
          <w:p>
            <w:pPr>
              <w:pStyle w:val="TableParagraph"/>
              <w:spacing w:line="230" w:lineRule="atLeast" w:before="58"/>
              <w:ind w:left="506" w:right="67" w:hanging="412"/>
              <w:jc w:val="left"/>
              <w:rPr>
                <w:b/>
                <w:sz w:val="20"/>
              </w:rPr>
            </w:pPr>
            <w:r>
              <w:rPr>
                <w:b/>
                <w:sz w:val="20"/>
              </w:rPr>
              <w:t>Cantidad Total de Alumnos</w:t>
            </w:r>
          </w:p>
        </w:tc>
      </w:tr>
      <w:tr>
        <w:trPr>
          <w:trHeight w:val="287" w:hRule="atLeast"/>
        </w:trPr>
        <w:tc>
          <w:tcPr>
            <w:tcW w:w="1435" w:type="dxa"/>
            <w:vMerge/>
            <w:tcBorders>
              <w:top w:val="nil"/>
            </w:tcBorders>
            <w:shd w:val="clear" w:color="auto" w:fill="D9D9D9"/>
          </w:tcPr>
          <w:p>
            <w:pPr>
              <w:rPr>
                <w:sz w:val="2"/>
                <w:szCs w:val="2"/>
              </w:rPr>
            </w:pPr>
          </w:p>
        </w:tc>
        <w:tc>
          <w:tcPr>
            <w:tcW w:w="934" w:type="dxa"/>
            <w:shd w:val="clear" w:color="auto" w:fill="D9D9D9"/>
          </w:tcPr>
          <w:p>
            <w:pPr>
              <w:pStyle w:val="TableParagraph"/>
              <w:spacing w:line="210" w:lineRule="exact" w:before="58"/>
              <w:ind w:left="190" w:right="181"/>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5" w:type="dxa"/>
            <w:shd w:val="clear" w:color="auto" w:fill="D9D9D9"/>
          </w:tcPr>
          <w:p>
            <w:pPr>
              <w:pStyle w:val="TableParagraph"/>
              <w:spacing w:line="210" w:lineRule="exact" w:before="58"/>
              <w:ind w:left="191" w:right="182"/>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5" w:type="dxa"/>
            <w:shd w:val="clear" w:color="auto" w:fill="D9D9D9"/>
          </w:tcPr>
          <w:p>
            <w:pPr>
              <w:pStyle w:val="TableParagraph"/>
              <w:spacing w:line="210" w:lineRule="exact" w:before="58"/>
              <w:ind w:left="191" w:right="182"/>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4" w:type="dxa"/>
            <w:shd w:val="clear" w:color="auto" w:fill="D9D9D9"/>
          </w:tcPr>
          <w:p>
            <w:pPr>
              <w:pStyle w:val="TableParagraph"/>
              <w:spacing w:line="210" w:lineRule="exact" w:before="58"/>
              <w:ind w:left="190" w:right="181"/>
              <w:rPr>
                <w:b/>
                <w:sz w:val="20"/>
              </w:rPr>
            </w:pPr>
            <w:r>
              <w:rPr>
                <w:b/>
                <w:sz w:val="20"/>
              </w:rPr>
              <w:t>17-18</w:t>
            </w:r>
          </w:p>
        </w:tc>
        <w:tc>
          <w:tcPr>
            <w:tcW w:w="935" w:type="dxa"/>
            <w:shd w:val="clear" w:color="auto" w:fill="D9D9D9"/>
          </w:tcPr>
          <w:p>
            <w:pPr>
              <w:pStyle w:val="TableParagraph"/>
              <w:spacing w:line="210" w:lineRule="exact" w:before="58"/>
              <w:ind w:left="0" w:right="199"/>
              <w:jc w:val="right"/>
              <w:rPr>
                <w:b/>
                <w:sz w:val="20"/>
              </w:rPr>
            </w:pPr>
            <w:r>
              <w:rPr>
                <w:b/>
                <w:sz w:val="20"/>
              </w:rPr>
              <w:t>18-19</w:t>
            </w:r>
          </w:p>
        </w:tc>
        <w:tc>
          <w:tcPr>
            <w:tcW w:w="934" w:type="dxa"/>
            <w:shd w:val="clear" w:color="auto" w:fill="D9D9D9"/>
          </w:tcPr>
          <w:p>
            <w:pPr>
              <w:pStyle w:val="TableParagraph"/>
              <w:spacing w:line="210" w:lineRule="exact" w:before="58"/>
              <w:ind w:left="190" w:right="181"/>
              <w:rPr>
                <w:b/>
                <w:sz w:val="20"/>
              </w:rPr>
            </w:pPr>
            <w:r>
              <w:rPr>
                <w:b/>
                <w:sz w:val="20"/>
              </w:rPr>
              <w:t>17-18</w:t>
            </w:r>
          </w:p>
        </w:tc>
        <w:tc>
          <w:tcPr>
            <w:tcW w:w="935" w:type="dxa"/>
            <w:shd w:val="clear" w:color="auto" w:fill="D9D9D9"/>
          </w:tcPr>
          <w:p>
            <w:pPr>
              <w:pStyle w:val="TableParagraph"/>
              <w:spacing w:line="210" w:lineRule="exact" w:before="58"/>
              <w:ind w:left="191" w:right="182"/>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934"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934"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537" w:hRule="atLeast"/>
        </w:trPr>
        <w:tc>
          <w:tcPr>
            <w:tcW w:w="1435" w:type="dxa"/>
          </w:tcPr>
          <w:p>
            <w:pPr>
              <w:pStyle w:val="TableParagraph"/>
              <w:spacing w:line="250" w:lineRule="atLeast" w:before="58"/>
              <w:ind w:left="332" w:right="169" w:hanging="135"/>
              <w:jc w:val="left"/>
              <w:rPr>
                <w:b/>
                <w:sz w:val="22"/>
              </w:rPr>
            </w:pPr>
            <w:r>
              <w:rPr>
                <w:b/>
                <w:sz w:val="22"/>
              </w:rPr>
              <w:t>Todos los Grados</w:t>
            </w:r>
          </w:p>
        </w:tc>
        <w:tc>
          <w:tcPr>
            <w:tcW w:w="934" w:type="dxa"/>
          </w:tcPr>
          <w:p>
            <w:pPr>
              <w:pStyle w:val="TableParagraph"/>
              <w:spacing w:before="182"/>
              <w:ind w:left="190" w:right="181"/>
              <w:rPr>
                <w:sz w:val="20"/>
              </w:rPr>
            </w:pPr>
            <w:r>
              <w:rPr>
                <w:sz w:val="20"/>
              </w:rPr>
              <w:t>52.73</w:t>
            </w:r>
          </w:p>
        </w:tc>
        <w:tc>
          <w:tcPr>
            <w:tcW w:w="934" w:type="dxa"/>
          </w:tcPr>
          <w:p>
            <w:pPr>
              <w:pStyle w:val="TableParagraph"/>
              <w:spacing w:before="182"/>
              <w:ind w:left="190" w:right="181"/>
              <w:rPr>
                <w:sz w:val="20"/>
              </w:rPr>
            </w:pPr>
            <w:r>
              <w:rPr>
                <w:sz w:val="20"/>
              </w:rPr>
              <w:t>26.19</w:t>
            </w:r>
          </w:p>
        </w:tc>
        <w:tc>
          <w:tcPr>
            <w:tcW w:w="935" w:type="dxa"/>
          </w:tcPr>
          <w:p>
            <w:pPr>
              <w:pStyle w:val="TableParagraph"/>
              <w:spacing w:before="182"/>
              <w:ind w:left="191" w:right="182"/>
              <w:rPr>
                <w:sz w:val="20"/>
              </w:rPr>
            </w:pPr>
            <w:r>
              <w:rPr>
                <w:sz w:val="20"/>
              </w:rPr>
              <w:t>32.73</w:t>
            </w:r>
          </w:p>
        </w:tc>
        <w:tc>
          <w:tcPr>
            <w:tcW w:w="934" w:type="dxa"/>
          </w:tcPr>
          <w:p>
            <w:pPr>
              <w:pStyle w:val="TableParagraph"/>
              <w:spacing w:before="182"/>
              <w:ind w:left="190" w:right="181"/>
              <w:rPr>
                <w:sz w:val="20"/>
              </w:rPr>
            </w:pPr>
            <w:r>
              <w:rPr>
                <w:sz w:val="20"/>
              </w:rPr>
              <w:t>52.38</w:t>
            </w:r>
          </w:p>
        </w:tc>
        <w:tc>
          <w:tcPr>
            <w:tcW w:w="935" w:type="dxa"/>
          </w:tcPr>
          <w:p>
            <w:pPr>
              <w:pStyle w:val="TableParagraph"/>
              <w:spacing w:before="182"/>
              <w:rPr>
                <w:sz w:val="20"/>
              </w:rPr>
            </w:pPr>
            <w:r>
              <w:rPr>
                <w:sz w:val="20"/>
              </w:rPr>
              <w:t>*</w:t>
            </w:r>
          </w:p>
        </w:tc>
        <w:tc>
          <w:tcPr>
            <w:tcW w:w="934" w:type="dxa"/>
          </w:tcPr>
          <w:p>
            <w:pPr>
              <w:pStyle w:val="TableParagraph"/>
              <w:spacing w:before="182"/>
              <w:ind w:left="190" w:right="181"/>
              <w:rPr>
                <w:sz w:val="20"/>
              </w:rPr>
            </w:pPr>
            <w:r>
              <w:rPr>
                <w:sz w:val="20"/>
              </w:rPr>
              <w:t>21.43</w:t>
            </w:r>
          </w:p>
        </w:tc>
        <w:tc>
          <w:tcPr>
            <w:tcW w:w="934" w:type="dxa"/>
          </w:tcPr>
          <w:p>
            <w:pPr>
              <w:pStyle w:val="TableParagraph"/>
              <w:spacing w:before="182"/>
              <w:rPr>
                <w:sz w:val="20"/>
              </w:rPr>
            </w:pPr>
            <w:r>
              <w:rPr>
                <w:sz w:val="20"/>
              </w:rPr>
              <w:t>*</w:t>
            </w:r>
          </w:p>
        </w:tc>
        <w:tc>
          <w:tcPr>
            <w:tcW w:w="935" w:type="dxa"/>
          </w:tcPr>
          <w:p>
            <w:pPr>
              <w:pStyle w:val="TableParagraph"/>
              <w:spacing w:before="182"/>
              <w:ind w:left="0" w:right="261"/>
              <w:jc w:val="right"/>
              <w:rPr>
                <w:sz w:val="20"/>
              </w:rPr>
            </w:pPr>
            <w:r>
              <w:rPr>
                <w:sz w:val="20"/>
              </w:rPr>
              <w:t>0.00</w:t>
            </w:r>
          </w:p>
        </w:tc>
        <w:tc>
          <w:tcPr>
            <w:tcW w:w="934" w:type="dxa"/>
          </w:tcPr>
          <w:p>
            <w:pPr>
              <w:pStyle w:val="TableParagraph"/>
              <w:spacing w:before="182"/>
              <w:ind w:left="190" w:right="181"/>
              <w:rPr>
                <w:sz w:val="20"/>
              </w:rPr>
            </w:pPr>
            <w:r>
              <w:rPr>
                <w:sz w:val="20"/>
              </w:rPr>
              <w:t>55</w:t>
            </w:r>
          </w:p>
        </w:tc>
        <w:tc>
          <w:tcPr>
            <w:tcW w:w="935" w:type="dxa"/>
          </w:tcPr>
          <w:p>
            <w:pPr>
              <w:pStyle w:val="TableParagraph"/>
              <w:spacing w:before="182"/>
              <w:ind w:left="191" w:right="182"/>
              <w:rPr>
                <w:sz w:val="20"/>
              </w:rPr>
            </w:pPr>
            <w:r>
              <w:rPr>
                <w:sz w:val="20"/>
              </w:rPr>
              <w:t>42</w:t>
            </w:r>
          </w:p>
        </w:tc>
      </w:tr>
    </w:tbl>
    <w:p>
      <w:pPr>
        <w:spacing w:after="0"/>
        <w:rPr>
          <w:sz w:val="20"/>
        </w:rPr>
        <w:sectPr>
          <w:pgSz w:w="12240" w:h="15840"/>
          <w:pgMar w:header="0" w:footer="259" w:top="660" w:bottom="52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934"/>
        <w:gridCol w:w="934"/>
        <w:gridCol w:w="935"/>
        <w:gridCol w:w="934"/>
        <w:gridCol w:w="935"/>
        <w:gridCol w:w="934"/>
        <w:gridCol w:w="934"/>
        <w:gridCol w:w="935"/>
        <w:gridCol w:w="934"/>
        <w:gridCol w:w="935"/>
      </w:tblGrid>
      <w:tr>
        <w:trPr>
          <w:trHeight w:val="517" w:hRule="atLeast"/>
        </w:trPr>
        <w:tc>
          <w:tcPr>
            <w:tcW w:w="10779" w:type="dxa"/>
            <w:gridSpan w:val="11"/>
            <w:shd w:val="clear" w:color="auto" w:fill="D9D9D9"/>
          </w:tcPr>
          <w:p>
            <w:pPr>
              <w:pStyle w:val="TableParagraph"/>
              <w:spacing w:before="58"/>
              <w:ind w:left="723" w:right="713"/>
              <w:rPr>
                <w:b/>
                <w:sz w:val="20"/>
              </w:rPr>
            </w:pPr>
            <w:r>
              <w:rPr>
                <w:b/>
                <w:sz w:val="20"/>
              </w:rPr>
              <w:t>Lenguaje Oral</w:t>
            </w:r>
          </w:p>
          <w:p>
            <w:pPr>
              <w:pStyle w:val="TableParagraph"/>
              <w:spacing w:line="210" w:lineRule="exact" w:before="0"/>
              <w:ind w:left="723" w:right="714"/>
              <w:rPr>
                <w:b/>
                <w:sz w:val="20"/>
              </w:rPr>
            </w:pPr>
            <w:r>
              <w:rPr>
                <w:b/>
                <w:sz w:val="20"/>
              </w:rPr>
              <w:t>Cantidad y Porcentaje de Alumnos en Cada Nivel de Desempeño para Todos los Alumnos</w:t>
            </w:r>
          </w:p>
        </w:tc>
      </w:tr>
      <w:tr>
        <w:trPr>
          <w:trHeight w:val="517" w:hRule="atLeast"/>
        </w:trPr>
        <w:tc>
          <w:tcPr>
            <w:tcW w:w="1435" w:type="dxa"/>
            <w:vMerge w:val="restart"/>
            <w:shd w:val="clear" w:color="auto" w:fill="D9D9D9"/>
          </w:tcPr>
          <w:p>
            <w:pPr>
              <w:pStyle w:val="TableParagraph"/>
              <w:spacing w:before="0"/>
              <w:ind w:left="0"/>
              <w:jc w:val="left"/>
              <w:rPr>
                <w:b/>
                <w:sz w:val="18"/>
              </w:rPr>
            </w:pPr>
          </w:p>
          <w:p>
            <w:pPr>
              <w:pStyle w:val="TableParagraph"/>
              <w:spacing w:before="0"/>
              <w:ind w:left="523" w:right="305" w:hanging="190"/>
              <w:jc w:val="left"/>
              <w:rPr>
                <w:b/>
                <w:sz w:val="20"/>
              </w:rPr>
            </w:pPr>
            <w:r>
              <w:rPr>
                <w:b/>
                <w:sz w:val="20"/>
              </w:rPr>
              <w:t>Nivel de Año</w:t>
            </w:r>
          </w:p>
        </w:tc>
        <w:tc>
          <w:tcPr>
            <w:tcW w:w="1868" w:type="dxa"/>
            <w:gridSpan w:val="2"/>
            <w:shd w:val="clear" w:color="auto" w:fill="D9D9D9"/>
          </w:tcPr>
          <w:p>
            <w:pPr>
              <w:pStyle w:val="TableParagraph"/>
              <w:spacing w:before="173"/>
              <w:ind w:left="611"/>
              <w:jc w:val="left"/>
              <w:rPr>
                <w:b/>
                <w:sz w:val="20"/>
              </w:rPr>
            </w:pPr>
            <w:r>
              <w:rPr>
                <w:b/>
                <w:sz w:val="20"/>
              </w:rPr>
              <w:t>Nivel 4</w:t>
            </w:r>
          </w:p>
        </w:tc>
        <w:tc>
          <w:tcPr>
            <w:tcW w:w="1869" w:type="dxa"/>
            <w:gridSpan w:val="2"/>
            <w:shd w:val="clear" w:color="auto" w:fill="D9D9D9"/>
          </w:tcPr>
          <w:p>
            <w:pPr>
              <w:pStyle w:val="TableParagraph"/>
              <w:spacing w:before="173"/>
              <w:ind w:left="612"/>
              <w:jc w:val="left"/>
              <w:rPr>
                <w:b/>
                <w:sz w:val="20"/>
              </w:rPr>
            </w:pPr>
            <w:r>
              <w:rPr>
                <w:b/>
                <w:sz w:val="20"/>
              </w:rPr>
              <w:t>Nivel 3</w:t>
            </w:r>
          </w:p>
        </w:tc>
        <w:tc>
          <w:tcPr>
            <w:tcW w:w="1869" w:type="dxa"/>
            <w:gridSpan w:val="2"/>
            <w:shd w:val="clear" w:color="auto" w:fill="D9D9D9"/>
          </w:tcPr>
          <w:p>
            <w:pPr>
              <w:pStyle w:val="TableParagraph"/>
              <w:spacing w:before="173"/>
              <w:ind w:left="612"/>
              <w:jc w:val="left"/>
              <w:rPr>
                <w:b/>
                <w:sz w:val="20"/>
              </w:rPr>
            </w:pPr>
            <w:r>
              <w:rPr>
                <w:b/>
                <w:sz w:val="20"/>
              </w:rPr>
              <w:t>Nivel 2</w:t>
            </w:r>
          </w:p>
        </w:tc>
        <w:tc>
          <w:tcPr>
            <w:tcW w:w="1869" w:type="dxa"/>
            <w:gridSpan w:val="2"/>
            <w:shd w:val="clear" w:color="auto" w:fill="D9D9D9"/>
          </w:tcPr>
          <w:p>
            <w:pPr>
              <w:pStyle w:val="TableParagraph"/>
              <w:spacing w:before="173"/>
              <w:ind w:left="612"/>
              <w:jc w:val="left"/>
              <w:rPr>
                <w:b/>
                <w:sz w:val="20"/>
              </w:rPr>
            </w:pPr>
            <w:r>
              <w:rPr>
                <w:b/>
                <w:sz w:val="20"/>
              </w:rPr>
              <w:t>Nivel 1</w:t>
            </w:r>
          </w:p>
        </w:tc>
        <w:tc>
          <w:tcPr>
            <w:tcW w:w="1869" w:type="dxa"/>
            <w:gridSpan w:val="2"/>
            <w:shd w:val="clear" w:color="auto" w:fill="D9D9D9"/>
          </w:tcPr>
          <w:p>
            <w:pPr>
              <w:pStyle w:val="TableParagraph"/>
              <w:spacing w:line="230" w:lineRule="atLeast" w:before="58"/>
              <w:ind w:left="506" w:right="67" w:hanging="412"/>
              <w:jc w:val="left"/>
              <w:rPr>
                <w:b/>
                <w:sz w:val="20"/>
              </w:rPr>
            </w:pPr>
            <w:r>
              <w:rPr>
                <w:b/>
                <w:sz w:val="20"/>
              </w:rPr>
              <w:t>Cantidad Total de Alumnos</w:t>
            </w:r>
          </w:p>
        </w:tc>
      </w:tr>
      <w:tr>
        <w:trPr>
          <w:trHeight w:val="287" w:hRule="atLeast"/>
        </w:trPr>
        <w:tc>
          <w:tcPr>
            <w:tcW w:w="1435" w:type="dxa"/>
            <w:vMerge/>
            <w:tcBorders>
              <w:top w:val="nil"/>
            </w:tcBorders>
            <w:shd w:val="clear" w:color="auto" w:fill="D9D9D9"/>
          </w:tcPr>
          <w:p>
            <w:pPr>
              <w:rPr>
                <w:sz w:val="2"/>
                <w:szCs w:val="2"/>
              </w:rPr>
            </w:pPr>
          </w:p>
        </w:tc>
        <w:tc>
          <w:tcPr>
            <w:tcW w:w="934" w:type="dxa"/>
            <w:shd w:val="clear" w:color="auto" w:fill="D9D9D9"/>
          </w:tcPr>
          <w:p>
            <w:pPr>
              <w:pStyle w:val="TableParagraph"/>
              <w:spacing w:line="210" w:lineRule="exact" w:before="58"/>
              <w:ind w:left="190" w:right="181"/>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5" w:type="dxa"/>
            <w:shd w:val="clear" w:color="auto" w:fill="D9D9D9"/>
          </w:tcPr>
          <w:p>
            <w:pPr>
              <w:pStyle w:val="TableParagraph"/>
              <w:spacing w:line="210" w:lineRule="exact" w:before="58"/>
              <w:ind w:left="191" w:right="182"/>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5" w:type="dxa"/>
            <w:shd w:val="clear" w:color="auto" w:fill="D9D9D9"/>
          </w:tcPr>
          <w:p>
            <w:pPr>
              <w:pStyle w:val="TableParagraph"/>
              <w:spacing w:line="210" w:lineRule="exact" w:before="58"/>
              <w:ind w:left="191" w:right="182"/>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4" w:type="dxa"/>
            <w:shd w:val="clear" w:color="auto" w:fill="D9D9D9"/>
          </w:tcPr>
          <w:p>
            <w:pPr>
              <w:pStyle w:val="TableParagraph"/>
              <w:spacing w:line="210" w:lineRule="exact" w:before="58"/>
              <w:ind w:left="190" w:right="181"/>
              <w:rPr>
                <w:b/>
                <w:sz w:val="20"/>
              </w:rPr>
            </w:pPr>
            <w:r>
              <w:rPr>
                <w:b/>
                <w:sz w:val="20"/>
              </w:rPr>
              <w:t>17-18</w:t>
            </w:r>
          </w:p>
        </w:tc>
        <w:tc>
          <w:tcPr>
            <w:tcW w:w="935" w:type="dxa"/>
            <w:shd w:val="clear" w:color="auto" w:fill="D9D9D9"/>
          </w:tcPr>
          <w:p>
            <w:pPr>
              <w:pStyle w:val="TableParagraph"/>
              <w:spacing w:line="210" w:lineRule="exact" w:before="58"/>
              <w:ind w:left="0" w:right="199"/>
              <w:jc w:val="right"/>
              <w:rPr>
                <w:b/>
                <w:sz w:val="20"/>
              </w:rPr>
            </w:pPr>
            <w:r>
              <w:rPr>
                <w:b/>
                <w:sz w:val="20"/>
              </w:rPr>
              <w:t>18-19</w:t>
            </w:r>
          </w:p>
        </w:tc>
        <w:tc>
          <w:tcPr>
            <w:tcW w:w="934" w:type="dxa"/>
            <w:shd w:val="clear" w:color="auto" w:fill="D9D9D9"/>
          </w:tcPr>
          <w:p>
            <w:pPr>
              <w:pStyle w:val="TableParagraph"/>
              <w:spacing w:line="210" w:lineRule="exact" w:before="58"/>
              <w:ind w:left="190" w:right="181"/>
              <w:rPr>
                <w:b/>
                <w:sz w:val="20"/>
              </w:rPr>
            </w:pPr>
            <w:r>
              <w:rPr>
                <w:b/>
                <w:sz w:val="20"/>
              </w:rPr>
              <w:t>17-18</w:t>
            </w:r>
          </w:p>
        </w:tc>
        <w:tc>
          <w:tcPr>
            <w:tcW w:w="935" w:type="dxa"/>
            <w:shd w:val="clear" w:color="auto" w:fill="D9D9D9"/>
          </w:tcPr>
          <w:p>
            <w:pPr>
              <w:pStyle w:val="TableParagraph"/>
              <w:spacing w:line="210" w:lineRule="exact" w:before="58"/>
              <w:ind w:left="191" w:right="182"/>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537" w:hRule="atLeast"/>
        </w:trPr>
        <w:tc>
          <w:tcPr>
            <w:tcW w:w="1435" w:type="dxa"/>
          </w:tcPr>
          <w:p>
            <w:pPr>
              <w:pStyle w:val="TableParagraph"/>
              <w:spacing w:line="250" w:lineRule="atLeast" w:before="58"/>
              <w:ind w:left="332" w:right="169" w:hanging="135"/>
              <w:jc w:val="left"/>
              <w:rPr>
                <w:b/>
                <w:sz w:val="22"/>
              </w:rPr>
            </w:pPr>
            <w:r>
              <w:rPr>
                <w:b/>
                <w:sz w:val="22"/>
              </w:rPr>
              <w:t>Todos los Grados</w:t>
            </w:r>
          </w:p>
        </w:tc>
        <w:tc>
          <w:tcPr>
            <w:tcW w:w="934" w:type="dxa"/>
          </w:tcPr>
          <w:p>
            <w:pPr>
              <w:pStyle w:val="TableParagraph"/>
              <w:spacing w:before="182"/>
              <w:ind w:left="190" w:right="181"/>
              <w:rPr>
                <w:sz w:val="20"/>
              </w:rPr>
            </w:pPr>
            <w:r>
              <w:rPr>
                <w:sz w:val="20"/>
              </w:rPr>
              <w:t>65.45</w:t>
            </w:r>
          </w:p>
        </w:tc>
        <w:tc>
          <w:tcPr>
            <w:tcW w:w="934" w:type="dxa"/>
          </w:tcPr>
          <w:p>
            <w:pPr>
              <w:pStyle w:val="TableParagraph"/>
              <w:spacing w:before="182"/>
              <w:ind w:left="190" w:right="181"/>
              <w:rPr>
                <w:sz w:val="20"/>
              </w:rPr>
            </w:pPr>
            <w:r>
              <w:rPr>
                <w:sz w:val="20"/>
              </w:rPr>
              <w:t>40.48</w:t>
            </w:r>
          </w:p>
        </w:tc>
        <w:tc>
          <w:tcPr>
            <w:tcW w:w="935" w:type="dxa"/>
          </w:tcPr>
          <w:p>
            <w:pPr>
              <w:pStyle w:val="TableParagraph"/>
              <w:spacing w:before="182"/>
              <w:ind w:left="191" w:right="182"/>
              <w:rPr>
                <w:sz w:val="20"/>
              </w:rPr>
            </w:pPr>
            <w:r>
              <w:rPr>
                <w:sz w:val="20"/>
              </w:rPr>
              <w:t>23.64</w:t>
            </w:r>
          </w:p>
        </w:tc>
        <w:tc>
          <w:tcPr>
            <w:tcW w:w="934" w:type="dxa"/>
          </w:tcPr>
          <w:p>
            <w:pPr>
              <w:pStyle w:val="TableParagraph"/>
              <w:spacing w:before="182"/>
              <w:ind w:left="190" w:right="181"/>
              <w:rPr>
                <w:sz w:val="20"/>
              </w:rPr>
            </w:pPr>
            <w:r>
              <w:rPr>
                <w:sz w:val="20"/>
              </w:rPr>
              <w:t>50.00</w:t>
            </w:r>
          </w:p>
        </w:tc>
        <w:tc>
          <w:tcPr>
            <w:tcW w:w="935" w:type="dxa"/>
          </w:tcPr>
          <w:p>
            <w:pPr>
              <w:pStyle w:val="TableParagraph"/>
              <w:spacing w:before="182"/>
              <w:rPr>
                <w:sz w:val="20"/>
              </w:rPr>
            </w:pPr>
            <w:r>
              <w:rPr>
                <w:sz w:val="20"/>
              </w:rPr>
              <w:t>*</w:t>
            </w:r>
          </w:p>
        </w:tc>
        <w:tc>
          <w:tcPr>
            <w:tcW w:w="934" w:type="dxa"/>
          </w:tcPr>
          <w:p>
            <w:pPr>
              <w:pStyle w:val="TableParagraph"/>
              <w:spacing w:before="182"/>
              <w:ind w:left="190" w:right="181"/>
              <w:rPr>
                <w:sz w:val="20"/>
              </w:rPr>
            </w:pPr>
            <w:r>
              <w:rPr>
                <w:sz w:val="20"/>
              </w:rPr>
              <w:t>9.52</w:t>
            </w:r>
          </w:p>
        </w:tc>
        <w:tc>
          <w:tcPr>
            <w:tcW w:w="934" w:type="dxa"/>
          </w:tcPr>
          <w:p>
            <w:pPr>
              <w:pStyle w:val="TableParagraph"/>
              <w:spacing w:before="182"/>
              <w:rPr>
                <w:sz w:val="20"/>
              </w:rPr>
            </w:pPr>
            <w:r>
              <w:rPr>
                <w:sz w:val="20"/>
              </w:rPr>
              <w:t>*</w:t>
            </w:r>
          </w:p>
        </w:tc>
        <w:tc>
          <w:tcPr>
            <w:tcW w:w="935" w:type="dxa"/>
          </w:tcPr>
          <w:p>
            <w:pPr>
              <w:pStyle w:val="TableParagraph"/>
              <w:spacing w:before="182"/>
              <w:ind w:left="0" w:right="261"/>
              <w:jc w:val="right"/>
              <w:rPr>
                <w:sz w:val="20"/>
              </w:rPr>
            </w:pPr>
            <w:r>
              <w:rPr>
                <w:sz w:val="20"/>
              </w:rPr>
              <w:t>0.00</w:t>
            </w:r>
          </w:p>
        </w:tc>
        <w:tc>
          <w:tcPr>
            <w:tcW w:w="934" w:type="dxa"/>
          </w:tcPr>
          <w:p>
            <w:pPr>
              <w:pStyle w:val="TableParagraph"/>
              <w:spacing w:before="182"/>
              <w:ind w:left="190" w:right="181"/>
              <w:rPr>
                <w:sz w:val="20"/>
              </w:rPr>
            </w:pPr>
            <w:r>
              <w:rPr>
                <w:sz w:val="20"/>
              </w:rPr>
              <w:t>55</w:t>
            </w:r>
          </w:p>
        </w:tc>
        <w:tc>
          <w:tcPr>
            <w:tcW w:w="935" w:type="dxa"/>
          </w:tcPr>
          <w:p>
            <w:pPr>
              <w:pStyle w:val="TableParagraph"/>
              <w:spacing w:before="182"/>
              <w:ind w:left="191" w:right="182"/>
              <w:rPr>
                <w:sz w:val="20"/>
              </w:rPr>
            </w:pPr>
            <w:r>
              <w:rPr>
                <w:sz w:val="20"/>
              </w:rPr>
              <w:t>42</w:t>
            </w:r>
          </w:p>
        </w:tc>
      </w:tr>
    </w:tbl>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934"/>
        <w:gridCol w:w="934"/>
        <w:gridCol w:w="935"/>
        <w:gridCol w:w="934"/>
        <w:gridCol w:w="935"/>
        <w:gridCol w:w="934"/>
        <w:gridCol w:w="934"/>
        <w:gridCol w:w="935"/>
        <w:gridCol w:w="934"/>
        <w:gridCol w:w="935"/>
      </w:tblGrid>
      <w:tr>
        <w:trPr>
          <w:trHeight w:val="517" w:hRule="atLeast"/>
        </w:trPr>
        <w:tc>
          <w:tcPr>
            <w:tcW w:w="10779" w:type="dxa"/>
            <w:gridSpan w:val="11"/>
            <w:shd w:val="clear" w:color="auto" w:fill="D9D9D9"/>
          </w:tcPr>
          <w:p>
            <w:pPr>
              <w:pStyle w:val="TableParagraph"/>
              <w:spacing w:before="58"/>
              <w:ind w:left="723" w:right="713"/>
              <w:rPr>
                <w:b/>
                <w:sz w:val="20"/>
              </w:rPr>
            </w:pPr>
            <w:r>
              <w:rPr>
                <w:b/>
                <w:sz w:val="20"/>
              </w:rPr>
              <w:t>Lenguaje Escritura</w:t>
            </w:r>
          </w:p>
          <w:p>
            <w:pPr>
              <w:pStyle w:val="TableParagraph"/>
              <w:spacing w:line="210" w:lineRule="exact" w:before="0"/>
              <w:ind w:left="723" w:right="714"/>
              <w:rPr>
                <w:b/>
                <w:sz w:val="20"/>
              </w:rPr>
            </w:pPr>
            <w:r>
              <w:rPr>
                <w:b/>
                <w:sz w:val="20"/>
              </w:rPr>
              <w:t>Cantidad y Porcentaje de Alumnos en Cada Nivel de Desempeño para Todos los Alumnos</w:t>
            </w:r>
          </w:p>
        </w:tc>
      </w:tr>
      <w:tr>
        <w:trPr>
          <w:trHeight w:val="517" w:hRule="atLeast"/>
        </w:trPr>
        <w:tc>
          <w:tcPr>
            <w:tcW w:w="1435" w:type="dxa"/>
            <w:vMerge w:val="restart"/>
            <w:shd w:val="clear" w:color="auto" w:fill="D9D9D9"/>
          </w:tcPr>
          <w:p>
            <w:pPr>
              <w:pStyle w:val="TableParagraph"/>
              <w:spacing w:before="0"/>
              <w:ind w:left="0"/>
              <w:jc w:val="left"/>
              <w:rPr>
                <w:b/>
                <w:sz w:val="18"/>
              </w:rPr>
            </w:pPr>
          </w:p>
          <w:p>
            <w:pPr>
              <w:pStyle w:val="TableParagraph"/>
              <w:spacing w:before="0"/>
              <w:ind w:left="523" w:right="305" w:hanging="190"/>
              <w:jc w:val="left"/>
              <w:rPr>
                <w:b/>
                <w:sz w:val="20"/>
              </w:rPr>
            </w:pPr>
            <w:r>
              <w:rPr>
                <w:b/>
                <w:sz w:val="20"/>
              </w:rPr>
              <w:t>Nivel de Año</w:t>
            </w:r>
          </w:p>
        </w:tc>
        <w:tc>
          <w:tcPr>
            <w:tcW w:w="1868" w:type="dxa"/>
            <w:gridSpan w:val="2"/>
            <w:shd w:val="clear" w:color="auto" w:fill="D9D9D9"/>
          </w:tcPr>
          <w:p>
            <w:pPr>
              <w:pStyle w:val="TableParagraph"/>
              <w:spacing w:before="173"/>
              <w:ind w:left="611"/>
              <w:jc w:val="left"/>
              <w:rPr>
                <w:b/>
                <w:sz w:val="20"/>
              </w:rPr>
            </w:pPr>
            <w:r>
              <w:rPr>
                <w:b/>
                <w:sz w:val="20"/>
              </w:rPr>
              <w:t>Nivel 4</w:t>
            </w:r>
          </w:p>
        </w:tc>
        <w:tc>
          <w:tcPr>
            <w:tcW w:w="1869" w:type="dxa"/>
            <w:gridSpan w:val="2"/>
            <w:shd w:val="clear" w:color="auto" w:fill="D9D9D9"/>
          </w:tcPr>
          <w:p>
            <w:pPr>
              <w:pStyle w:val="TableParagraph"/>
              <w:spacing w:before="173"/>
              <w:ind w:left="612"/>
              <w:jc w:val="left"/>
              <w:rPr>
                <w:b/>
                <w:sz w:val="20"/>
              </w:rPr>
            </w:pPr>
            <w:r>
              <w:rPr>
                <w:b/>
                <w:sz w:val="20"/>
              </w:rPr>
              <w:t>Nivel 3</w:t>
            </w:r>
          </w:p>
        </w:tc>
        <w:tc>
          <w:tcPr>
            <w:tcW w:w="1869" w:type="dxa"/>
            <w:gridSpan w:val="2"/>
            <w:shd w:val="clear" w:color="auto" w:fill="D9D9D9"/>
          </w:tcPr>
          <w:p>
            <w:pPr>
              <w:pStyle w:val="TableParagraph"/>
              <w:spacing w:before="173"/>
              <w:ind w:left="612"/>
              <w:jc w:val="left"/>
              <w:rPr>
                <w:b/>
                <w:sz w:val="20"/>
              </w:rPr>
            </w:pPr>
            <w:r>
              <w:rPr>
                <w:b/>
                <w:sz w:val="20"/>
              </w:rPr>
              <w:t>Nivel 2</w:t>
            </w:r>
          </w:p>
        </w:tc>
        <w:tc>
          <w:tcPr>
            <w:tcW w:w="1869" w:type="dxa"/>
            <w:gridSpan w:val="2"/>
            <w:shd w:val="clear" w:color="auto" w:fill="D9D9D9"/>
          </w:tcPr>
          <w:p>
            <w:pPr>
              <w:pStyle w:val="TableParagraph"/>
              <w:spacing w:before="173"/>
              <w:ind w:left="612"/>
              <w:jc w:val="left"/>
              <w:rPr>
                <w:b/>
                <w:sz w:val="20"/>
              </w:rPr>
            </w:pPr>
            <w:r>
              <w:rPr>
                <w:b/>
                <w:sz w:val="20"/>
              </w:rPr>
              <w:t>Nivel 1</w:t>
            </w:r>
          </w:p>
        </w:tc>
        <w:tc>
          <w:tcPr>
            <w:tcW w:w="1869" w:type="dxa"/>
            <w:gridSpan w:val="2"/>
            <w:shd w:val="clear" w:color="auto" w:fill="D9D9D9"/>
          </w:tcPr>
          <w:p>
            <w:pPr>
              <w:pStyle w:val="TableParagraph"/>
              <w:spacing w:line="230" w:lineRule="atLeast" w:before="58"/>
              <w:ind w:left="506" w:right="67" w:hanging="412"/>
              <w:jc w:val="left"/>
              <w:rPr>
                <w:b/>
                <w:sz w:val="20"/>
              </w:rPr>
            </w:pPr>
            <w:r>
              <w:rPr>
                <w:b/>
                <w:sz w:val="20"/>
              </w:rPr>
              <w:t>Cantidad Total de Alumnos</w:t>
            </w:r>
          </w:p>
        </w:tc>
      </w:tr>
      <w:tr>
        <w:trPr>
          <w:trHeight w:val="287" w:hRule="atLeast"/>
        </w:trPr>
        <w:tc>
          <w:tcPr>
            <w:tcW w:w="1435" w:type="dxa"/>
            <w:vMerge/>
            <w:tcBorders>
              <w:top w:val="nil"/>
            </w:tcBorders>
            <w:shd w:val="clear" w:color="auto" w:fill="D9D9D9"/>
          </w:tcPr>
          <w:p>
            <w:pPr>
              <w:rPr>
                <w:sz w:val="2"/>
                <w:szCs w:val="2"/>
              </w:rPr>
            </w:pPr>
          </w:p>
        </w:tc>
        <w:tc>
          <w:tcPr>
            <w:tcW w:w="934" w:type="dxa"/>
            <w:shd w:val="clear" w:color="auto" w:fill="D9D9D9"/>
          </w:tcPr>
          <w:p>
            <w:pPr>
              <w:pStyle w:val="TableParagraph"/>
              <w:spacing w:line="210" w:lineRule="exact" w:before="58"/>
              <w:ind w:left="190" w:right="181"/>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5" w:type="dxa"/>
            <w:shd w:val="clear" w:color="auto" w:fill="D9D9D9"/>
          </w:tcPr>
          <w:p>
            <w:pPr>
              <w:pStyle w:val="TableParagraph"/>
              <w:spacing w:line="210" w:lineRule="exact" w:before="58"/>
              <w:ind w:left="191" w:right="182"/>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5" w:type="dxa"/>
            <w:shd w:val="clear" w:color="auto" w:fill="D9D9D9"/>
          </w:tcPr>
          <w:p>
            <w:pPr>
              <w:pStyle w:val="TableParagraph"/>
              <w:spacing w:line="210" w:lineRule="exact" w:before="58"/>
              <w:ind w:left="191" w:right="182"/>
              <w:rPr>
                <w:b/>
                <w:sz w:val="20"/>
              </w:rPr>
            </w:pPr>
            <w:r>
              <w:rPr>
                <w:b/>
                <w:sz w:val="20"/>
              </w:rPr>
              <w:t>17-18</w:t>
            </w:r>
          </w:p>
        </w:tc>
        <w:tc>
          <w:tcPr>
            <w:tcW w:w="934" w:type="dxa"/>
            <w:shd w:val="clear" w:color="auto" w:fill="D9D9D9"/>
          </w:tcPr>
          <w:p>
            <w:pPr>
              <w:pStyle w:val="TableParagraph"/>
              <w:spacing w:line="210" w:lineRule="exact" w:before="58"/>
              <w:ind w:left="190" w:right="181"/>
              <w:rPr>
                <w:b/>
                <w:sz w:val="20"/>
              </w:rPr>
            </w:pPr>
            <w:r>
              <w:rPr>
                <w:b/>
                <w:sz w:val="20"/>
              </w:rPr>
              <w:t>18-19</w:t>
            </w:r>
          </w:p>
        </w:tc>
        <w:tc>
          <w:tcPr>
            <w:tcW w:w="934" w:type="dxa"/>
            <w:shd w:val="clear" w:color="auto" w:fill="D9D9D9"/>
          </w:tcPr>
          <w:p>
            <w:pPr>
              <w:pStyle w:val="TableParagraph"/>
              <w:spacing w:line="210" w:lineRule="exact" w:before="58"/>
              <w:ind w:left="190" w:right="181"/>
              <w:rPr>
                <w:b/>
                <w:sz w:val="20"/>
              </w:rPr>
            </w:pPr>
            <w:r>
              <w:rPr>
                <w:b/>
                <w:sz w:val="20"/>
              </w:rPr>
              <w:t>17-18</w:t>
            </w:r>
          </w:p>
        </w:tc>
        <w:tc>
          <w:tcPr>
            <w:tcW w:w="935" w:type="dxa"/>
            <w:shd w:val="clear" w:color="auto" w:fill="D9D9D9"/>
          </w:tcPr>
          <w:p>
            <w:pPr>
              <w:pStyle w:val="TableParagraph"/>
              <w:spacing w:line="210" w:lineRule="exact" w:before="58"/>
              <w:ind w:left="0" w:right="199"/>
              <w:jc w:val="right"/>
              <w:rPr>
                <w:b/>
                <w:sz w:val="20"/>
              </w:rPr>
            </w:pPr>
            <w:r>
              <w:rPr>
                <w:b/>
                <w:sz w:val="20"/>
              </w:rPr>
              <w:t>18-19</w:t>
            </w:r>
          </w:p>
        </w:tc>
        <w:tc>
          <w:tcPr>
            <w:tcW w:w="934" w:type="dxa"/>
            <w:shd w:val="clear" w:color="auto" w:fill="D9D9D9"/>
          </w:tcPr>
          <w:p>
            <w:pPr>
              <w:pStyle w:val="TableParagraph"/>
              <w:spacing w:line="210" w:lineRule="exact" w:before="58"/>
              <w:ind w:left="190" w:right="181"/>
              <w:rPr>
                <w:b/>
                <w:sz w:val="20"/>
              </w:rPr>
            </w:pPr>
            <w:r>
              <w:rPr>
                <w:b/>
                <w:sz w:val="20"/>
              </w:rPr>
              <w:t>17-18</w:t>
            </w:r>
          </w:p>
        </w:tc>
        <w:tc>
          <w:tcPr>
            <w:tcW w:w="935" w:type="dxa"/>
            <w:shd w:val="clear" w:color="auto" w:fill="D9D9D9"/>
          </w:tcPr>
          <w:p>
            <w:pPr>
              <w:pStyle w:val="TableParagraph"/>
              <w:spacing w:line="210" w:lineRule="exact" w:before="58"/>
              <w:ind w:left="191" w:right="182"/>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934"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934"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934"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934"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0"/>
              <w:ind w:left="0"/>
              <w:jc w:val="left"/>
              <w:rPr>
                <w:rFonts w:ascii="Times New Roman"/>
                <w:sz w:val="20"/>
              </w:rPr>
            </w:pPr>
          </w:p>
        </w:tc>
        <w:tc>
          <w:tcPr>
            <w:tcW w:w="934" w:type="dxa"/>
          </w:tcPr>
          <w:p>
            <w:pPr>
              <w:pStyle w:val="TableParagraph"/>
              <w:spacing w:before="89"/>
              <w:rPr>
                <w:sz w:val="20"/>
              </w:rPr>
            </w:pPr>
            <w:r>
              <w:rPr>
                <w:sz w:val="20"/>
              </w:rPr>
              <w:t>*</w:t>
            </w:r>
          </w:p>
        </w:tc>
        <w:tc>
          <w:tcPr>
            <w:tcW w:w="934" w:type="dxa"/>
          </w:tcPr>
          <w:p>
            <w:pPr>
              <w:pStyle w:val="TableParagraph"/>
              <w:spacing w:before="0"/>
              <w:ind w:left="0"/>
              <w:jc w:val="left"/>
              <w:rPr>
                <w:rFonts w:ascii="Times New Roman"/>
                <w:sz w:val="20"/>
              </w:rPr>
            </w:pPr>
          </w:p>
        </w:tc>
        <w:tc>
          <w:tcPr>
            <w:tcW w:w="935" w:type="dxa"/>
          </w:tcPr>
          <w:p>
            <w:pPr>
              <w:pStyle w:val="TableParagraph"/>
              <w:spacing w:before="89"/>
              <w:rPr>
                <w:sz w:val="20"/>
              </w:rPr>
            </w:pPr>
            <w:r>
              <w:rPr>
                <w:sz w:val="20"/>
              </w:rPr>
              <w:t>*</w:t>
            </w:r>
          </w:p>
        </w:tc>
        <w:tc>
          <w:tcPr>
            <w:tcW w:w="934" w:type="dxa"/>
          </w:tcPr>
          <w:p>
            <w:pPr>
              <w:pStyle w:val="TableParagraph"/>
              <w:spacing w:before="89"/>
              <w:rPr>
                <w:sz w:val="20"/>
              </w:rPr>
            </w:pPr>
            <w:r>
              <w:rPr>
                <w:sz w:val="20"/>
              </w:rPr>
              <w:t>*</w:t>
            </w:r>
          </w:p>
        </w:tc>
        <w:tc>
          <w:tcPr>
            <w:tcW w:w="935" w:type="dxa"/>
          </w:tcPr>
          <w:p>
            <w:pPr>
              <w:pStyle w:val="TableParagraph"/>
              <w:spacing w:before="89"/>
              <w:rPr>
                <w:sz w:val="20"/>
              </w:rPr>
            </w:pPr>
            <w:r>
              <w:rPr>
                <w:sz w:val="20"/>
              </w:rPr>
              <w:t>*</w:t>
            </w:r>
          </w:p>
        </w:tc>
      </w:tr>
      <w:tr>
        <w:trPr>
          <w:trHeight w:val="589" w:hRule="atLeast"/>
        </w:trPr>
        <w:tc>
          <w:tcPr>
            <w:tcW w:w="1435" w:type="dxa"/>
          </w:tcPr>
          <w:p>
            <w:pPr>
              <w:pStyle w:val="TableParagraph"/>
              <w:spacing w:line="250" w:lineRule="atLeast" w:before="70"/>
              <w:ind w:left="332" w:right="169" w:hanging="135"/>
              <w:jc w:val="left"/>
              <w:rPr>
                <w:b/>
                <w:sz w:val="22"/>
              </w:rPr>
            </w:pPr>
            <w:r>
              <w:rPr>
                <w:b/>
                <w:sz w:val="22"/>
              </w:rPr>
              <w:t>Todos los Grados</w:t>
            </w:r>
          </w:p>
        </w:tc>
        <w:tc>
          <w:tcPr>
            <w:tcW w:w="934" w:type="dxa"/>
          </w:tcPr>
          <w:p>
            <w:pPr>
              <w:pStyle w:val="TableParagraph"/>
              <w:spacing w:before="1"/>
              <w:ind w:left="0"/>
              <w:jc w:val="left"/>
              <w:rPr>
                <w:b/>
                <w:sz w:val="18"/>
              </w:rPr>
            </w:pPr>
          </w:p>
          <w:p>
            <w:pPr>
              <w:pStyle w:val="TableParagraph"/>
              <w:spacing w:before="0"/>
              <w:ind w:left="190" w:right="181"/>
              <w:rPr>
                <w:sz w:val="20"/>
              </w:rPr>
            </w:pPr>
            <w:r>
              <w:rPr>
                <w:sz w:val="20"/>
              </w:rPr>
              <w:t>32.73</w:t>
            </w:r>
          </w:p>
        </w:tc>
        <w:tc>
          <w:tcPr>
            <w:tcW w:w="934" w:type="dxa"/>
          </w:tcPr>
          <w:p>
            <w:pPr>
              <w:pStyle w:val="TableParagraph"/>
              <w:spacing w:before="1"/>
              <w:ind w:left="0"/>
              <w:jc w:val="left"/>
              <w:rPr>
                <w:b/>
                <w:sz w:val="18"/>
              </w:rPr>
            </w:pPr>
          </w:p>
          <w:p>
            <w:pPr>
              <w:pStyle w:val="TableParagraph"/>
              <w:spacing w:before="0"/>
              <w:ind w:left="190" w:right="181"/>
              <w:rPr>
                <w:sz w:val="20"/>
              </w:rPr>
            </w:pPr>
            <w:r>
              <w:rPr>
                <w:sz w:val="20"/>
              </w:rPr>
              <w:t>14.29</w:t>
            </w:r>
          </w:p>
        </w:tc>
        <w:tc>
          <w:tcPr>
            <w:tcW w:w="935" w:type="dxa"/>
          </w:tcPr>
          <w:p>
            <w:pPr>
              <w:pStyle w:val="TableParagraph"/>
              <w:spacing w:before="1"/>
              <w:ind w:left="0"/>
              <w:jc w:val="left"/>
              <w:rPr>
                <w:b/>
                <w:sz w:val="18"/>
              </w:rPr>
            </w:pPr>
          </w:p>
          <w:p>
            <w:pPr>
              <w:pStyle w:val="TableParagraph"/>
              <w:spacing w:before="0"/>
              <w:ind w:left="191" w:right="182"/>
              <w:rPr>
                <w:sz w:val="20"/>
              </w:rPr>
            </w:pPr>
            <w:r>
              <w:rPr>
                <w:sz w:val="20"/>
              </w:rPr>
              <w:t>36.36</w:t>
            </w:r>
          </w:p>
        </w:tc>
        <w:tc>
          <w:tcPr>
            <w:tcW w:w="934" w:type="dxa"/>
          </w:tcPr>
          <w:p>
            <w:pPr>
              <w:pStyle w:val="TableParagraph"/>
              <w:spacing w:before="1"/>
              <w:ind w:left="0"/>
              <w:jc w:val="left"/>
              <w:rPr>
                <w:b/>
                <w:sz w:val="18"/>
              </w:rPr>
            </w:pPr>
          </w:p>
          <w:p>
            <w:pPr>
              <w:pStyle w:val="TableParagraph"/>
              <w:spacing w:before="0"/>
              <w:ind w:left="190" w:right="181"/>
              <w:rPr>
                <w:sz w:val="20"/>
              </w:rPr>
            </w:pPr>
            <w:r>
              <w:rPr>
                <w:sz w:val="20"/>
              </w:rPr>
              <w:t>42.86</w:t>
            </w:r>
          </w:p>
        </w:tc>
        <w:tc>
          <w:tcPr>
            <w:tcW w:w="935" w:type="dxa"/>
          </w:tcPr>
          <w:p>
            <w:pPr>
              <w:pStyle w:val="TableParagraph"/>
              <w:spacing w:before="1"/>
              <w:ind w:left="0"/>
              <w:jc w:val="left"/>
              <w:rPr>
                <w:b/>
                <w:sz w:val="18"/>
              </w:rPr>
            </w:pPr>
          </w:p>
          <w:p>
            <w:pPr>
              <w:pStyle w:val="TableParagraph"/>
              <w:spacing w:before="0"/>
              <w:ind w:left="191" w:right="182"/>
              <w:rPr>
                <w:sz w:val="20"/>
              </w:rPr>
            </w:pPr>
            <w:r>
              <w:rPr>
                <w:sz w:val="20"/>
              </w:rPr>
              <w:t>20.00</w:t>
            </w:r>
          </w:p>
        </w:tc>
        <w:tc>
          <w:tcPr>
            <w:tcW w:w="934" w:type="dxa"/>
          </w:tcPr>
          <w:p>
            <w:pPr>
              <w:pStyle w:val="TableParagraph"/>
              <w:spacing w:before="1"/>
              <w:ind w:left="0"/>
              <w:jc w:val="left"/>
              <w:rPr>
                <w:b/>
                <w:sz w:val="18"/>
              </w:rPr>
            </w:pPr>
          </w:p>
          <w:p>
            <w:pPr>
              <w:pStyle w:val="TableParagraph"/>
              <w:spacing w:before="0"/>
              <w:ind w:left="190" w:right="181"/>
              <w:rPr>
                <w:sz w:val="20"/>
              </w:rPr>
            </w:pPr>
            <w:r>
              <w:rPr>
                <w:sz w:val="20"/>
              </w:rPr>
              <w:t>38.10</w:t>
            </w:r>
          </w:p>
        </w:tc>
        <w:tc>
          <w:tcPr>
            <w:tcW w:w="934" w:type="dxa"/>
          </w:tcPr>
          <w:p>
            <w:pPr>
              <w:pStyle w:val="TableParagraph"/>
              <w:spacing w:before="1"/>
              <w:ind w:left="0"/>
              <w:jc w:val="left"/>
              <w:rPr>
                <w:b/>
                <w:sz w:val="18"/>
              </w:rPr>
            </w:pPr>
          </w:p>
          <w:p>
            <w:pPr>
              <w:pStyle w:val="TableParagraph"/>
              <w:spacing w:before="0"/>
              <w:rPr>
                <w:sz w:val="20"/>
              </w:rPr>
            </w:pPr>
            <w:r>
              <w:rPr>
                <w:sz w:val="20"/>
              </w:rPr>
              <w:t>*</w:t>
            </w:r>
          </w:p>
        </w:tc>
        <w:tc>
          <w:tcPr>
            <w:tcW w:w="935" w:type="dxa"/>
          </w:tcPr>
          <w:p>
            <w:pPr>
              <w:pStyle w:val="TableParagraph"/>
              <w:spacing w:before="1"/>
              <w:ind w:left="0"/>
              <w:jc w:val="left"/>
              <w:rPr>
                <w:b/>
                <w:sz w:val="18"/>
              </w:rPr>
            </w:pPr>
          </w:p>
          <w:p>
            <w:pPr>
              <w:pStyle w:val="TableParagraph"/>
              <w:spacing w:before="0"/>
              <w:ind w:left="0" w:right="261"/>
              <w:jc w:val="right"/>
              <w:rPr>
                <w:sz w:val="20"/>
              </w:rPr>
            </w:pPr>
            <w:r>
              <w:rPr>
                <w:sz w:val="20"/>
              </w:rPr>
              <w:t>4.76</w:t>
            </w:r>
          </w:p>
        </w:tc>
        <w:tc>
          <w:tcPr>
            <w:tcW w:w="934" w:type="dxa"/>
          </w:tcPr>
          <w:p>
            <w:pPr>
              <w:pStyle w:val="TableParagraph"/>
              <w:spacing w:before="1"/>
              <w:ind w:left="0"/>
              <w:jc w:val="left"/>
              <w:rPr>
                <w:b/>
                <w:sz w:val="18"/>
              </w:rPr>
            </w:pPr>
          </w:p>
          <w:p>
            <w:pPr>
              <w:pStyle w:val="TableParagraph"/>
              <w:spacing w:before="0"/>
              <w:ind w:left="190" w:right="181"/>
              <w:rPr>
                <w:sz w:val="20"/>
              </w:rPr>
            </w:pPr>
            <w:r>
              <w:rPr>
                <w:sz w:val="20"/>
              </w:rPr>
              <w:t>55</w:t>
            </w:r>
          </w:p>
        </w:tc>
        <w:tc>
          <w:tcPr>
            <w:tcW w:w="935" w:type="dxa"/>
          </w:tcPr>
          <w:p>
            <w:pPr>
              <w:pStyle w:val="TableParagraph"/>
              <w:spacing w:before="1"/>
              <w:ind w:left="0"/>
              <w:jc w:val="left"/>
              <w:rPr>
                <w:b/>
                <w:sz w:val="18"/>
              </w:rPr>
            </w:pPr>
          </w:p>
          <w:p>
            <w:pPr>
              <w:pStyle w:val="TableParagraph"/>
              <w:spacing w:before="0"/>
              <w:ind w:left="191" w:right="182"/>
              <w:rPr>
                <w:sz w:val="20"/>
              </w:rPr>
            </w:pPr>
            <w:r>
              <w:rPr>
                <w:sz w:val="20"/>
              </w:rPr>
              <w:t>42</w:t>
            </w:r>
          </w:p>
        </w:tc>
      </w:tr>
    </w:tbl>
    <w:p>
      <w:pPr>
        <w:spacing w:after="0"/>
        <w:rPr>
          <w:sz w:val="20"/>
        </w:rPr>
        <w:sectPr>
          <w:pgSz w:w="12240" w:h="15840"/>
          <w:pgMar w:header="0" w:footer="259" w:top="720" w:bottom="44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1168"/>
        <w:gridCol w:w="1168"/>
        <w:gridCol w:w="1168"/>
        <w:gridCol w:w="1168"/>
        <w:gridCol w:w="1168"/>
        <w:gridCol w:w="1168"/>
        <w:gridCol w:w="1168"/>
        <w:gridCol w:w="1168"/>
      </w:tblGrid>
      <w:tr>
        <w:trPr>
          <w:trHeight w:val="517" w:hRule="atLeast"/>
        </w:trPr>
        <w:tc>
          <w:tcPr>
            <w:tcW w:w="10779" w:type="dxa"/>
            <w:gridSpan w:val="9"/>
            <w:shd w:val="clear" w:color="auto" w:fill="D9D9D9"/>
          </w:tcPr>
          <w:p>
            <w:pPr>
              <w:pStyle w:val="TableParagraph"/>
              <w:spacing w:before="58"/>
              <w:ind w:left="723" w:right="714"/>
              <w:rPr>
                <w:b/>
                <w:sz w:val="20"/>
              </w:rPr>
            </w:pPr>
            <w:r>
              <w:rPr>
                <w:b/>
                <w:sz w:val="20"/>
              </w:rPr>
              <w:t>Dominio de Audición</w:t>
            </w:r>
          </w:p>
          <w:p>
            <w:pPr>
              <w:pStyle w:val="TableParagraph"/>
              <w:spacing w:line="210" w:lineRule="exact" w:before="0"/>
              <w:ind w:left="723" w:right="714"/>
              <w:rPr>
                <w:b/>
                <w:sz w:val="20"/>
              </w:rPr>
            </w:pPr>
            <w:r>
              <w:rPr>
                <w:b/>
                <w:sz w:val="20"/>
              </w:rPr>
              <w:t>Cantidad y Porcentaje de Alumnos por Nivel Competente de Desempeño para Todos los Alumnos</w:t>
            </w:r>
          </w:p>
        </w:tc>
      </w:tr>
      <w:tr>
        <w:trPr>
          <w:trHeight w:val="517" w:hRule="atLeast"/>
        </w:trPr>
        <w:tc>
          <w:tcPr>
            <w:tcW w:w="1435" w:type="dxa"/>
            <w:vMerge w:val="restart"/>
            <w:shd w:val="clear" w:color="auto" w:fill="D9D9D9"/>
          </w:tcPr>
          <w:p>
            <w:pPr>
              <w:pStyle w:val="TableParagraph"/>
              <w:spacing w:before="0"/>
              <w:ind w:left="0"/>
              <w:jc w:val="left"/>
              <w:rPr>
                <w:b/>
                <w:sz w:val="18"/>
              </w:rPr>
            </w:pPr>
          </w:p>
          <w:p>
            <w:pPr>
              <w:pStyle w:val="TableParagraph"/>
              <w:spacing w:before="0"/>
              <w:ind w:left="523" w:right="305" w:hanging="190"/>
              <w:jc w:val="left"/>
              <w:rPr>
                <w:b/>
                <w:sz w:val="20"/>
              </w:rPr>
            </w:pPr>
            <w:r>
              <w:rPr>
                <w:b/>
                <w:sz w:val="20"/>
              </w:rPr>
              <w:t>Nivel de Año</w:t>
            </w:r>
          </w:p>
        </w:tc>
        <w:tc>
          <w:tcPr>
            <w:tcW w:w="2336" w:type="dxa"/>
            <w:gridSpan w:val="2"/>
            <w:shd w:val="clear" w:color="auto" w:fill="D9D9D9"/>
          </w:tcPr>
          <w:p>
            <w:pPr>
              <w:pStyle w:val="TableParagraph"/>
              <w:spacing w:before="173"/>
              <w:ind w:left="312"/>
              <w:jc w:val="left"/>
              <w:rPr>
                <w:b/>
                <w:sz w:val="20"/>
              </w:rPr>
            </w:pPr>
            <w:r>
              <w:rPr>
                <w:b/>
                <w:sz w:val="20"/>
              </w:rPr>
              <w:t>Bien Desarrollado</w:t>
            </w:r>
          </w:p>
        </w:tc>
        <w:tc>
          <w:tcPr>
            <w:tcW w:w="2336" w:type="dxa"/>
            <w:gridSpan w:val="2"/>
            <w:shd w:val="clear" w:color="auto" w:fill="D9D9D9"/>
          </w:tcPr>
          <w:p>
            <w:pPr>
              <w:pStyle w:val="TableParagraph"/>
              <w:spacing w:before="173"/>
              <w:ind w:left="440"/>
              <w:jc w:val="left"/>
              <w:rPr>
                <w:b/>
                <w:sz w:val="20"/>
              </w:rPr>
            </w:pPr>
            <w:r>
              <w:rPr>
                <w:b/>
                <w:sz w:val="20"/>
              </w:rPr>
              <w:t>Algo/Moderado</w:t>
            </w:r>
          </w:p>
        </w:tc>
        <w:tc>
          <w:tcPr>
            <w:tcW w:w="2336" w:type="dxa"/>
            <w:gridSpan w:val="2"/>
            <w:shd w:val="clear" w:color="auto" w:fill="D9D9D9"/>
          </w:tcPr>
          <w:p>
            <w:pPr>
              <w:pStyle w:val="TableParagraph"/>
              <w:spacing w:before="173"/>
              <w:ind w:left="595"/>
              <w:jc w:val="left"/>
              <w:rPr>
                <w:b/>
                <w:sz w:val="20"/>
              </w:rPr>
            </w:pPr>
            <w:r>
              <w:rPr>
                <w:b/>
                <w:sz w:val="20"/>
              </w:rPr>
              <w:t>Principiante</w:t>
            </w:r>
          </w:p>
        </w:tc>
        <w:tc>
          <w:tcPr>
            <w:tcW w:w="2336" w:type="dxa"/>
            <w:gridSpan w:val="2"/>
            <w:shd w:val="clear" w:color="auto" w:fill="D9D9D9"/>
          </w:tcPr>
          <w:p>
            <w:pPr>
              <w:pStyle w:val="TableParagraph"/>
              <w:spacing w:line="230" w:lineRule="atLeast" w:before="58"/>
              <w:ind w:left="740" w:right="300" w:hanging="412"/>
              <w:jc w:val="left"/>
              <w:rPr>
                <w:b/>
                <w:sz w:val="20"/>
              </w:rPr>
            </w:pPr>
            <w:r>
              <w:rPr>
                <w:b/>
                <w:sz w:val="20"/>
              </w:rPr>
              <w:t>Cantidad Total de Alumnos</w:t>
            </w:r>
          </w:p>
        </w:tc>
      </w:tr>
      <w:tr>
        <w:trPr>
          <w:trHeight w:val="287" w:hRule="atLeast"/>
        </w:trPr>
        <w:tc>
          <w:tcPr>
            <w:tcW w:w="1435" w:type="dxa"/>
            <w:vMerge/>
            <w:tcBorders>
              <w:top w:val="nil"/>
            </w:tcBorders>
            <w:shd w:val="clear" w:color="auto" w:fill="D9D9D9"/>
          </w:tcPr>
          <w:p>
            <w:pPr>
              <w:rPr>
                <w:sz w:val="2"/>
                <w:szCs w:val="2"/>
              </w:rPr>
            </w:pP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552" w:hRule="atLeast"/>
        </w:trPr>
        <w:tc>
          <w:tcPr>
            <w:tcW w:w="1435" w:type="dxa"/>
          </w:tcPr>
          <w:p>
            <w:pPr>
              <w:pStyle w:val="TableParagraph"/>
              <w:spacing w:line="250" w:lineRule="atLeast" w:before="58"/>
              <w:ind w:left="332" w:right="169" w:hanging="135"/>
              <w:jc w:val="left"/>
              <w:rPr>
                <w:b/>
                <w:sz w:val="22"/>
              </w:rPr>
            </w:pPr>
            <w:r>
              <w:rPr>
                <w:b/>
                <w:sz w:val="22"/>
              </w:rPr>
              <w:t>Todos los Grados</w:t>
            </w:r>
          </w:p>
        </w:tc>
        <w:tc>
          <w:tcPr>
            <w:tcW w:w="1168" w:type="dxa"/>
          </w:tcPr>
          <w:p>
            <w:pPr>
              <w:pStyle w:val="TableParagraph"/>
              <w:spacing w:before="190"/>
              <w:ind w:left="307" w:right="298"/>
              <w:rPr>
                <w:sz w:val="20"/>
              </w:rPr>
            </w:pPr>
            <w:r>
              <w:rPr>
                <w:sz w:val="20"/>
              </w:rPr>
              <w:t>65.45</w:t>
            </w:r>
          </w:p>
        </w:tc>
        <w:tc>
          <w:tcPr>
            <w:tcW w:w="1168" w:type="dxa"/>
          </w:tcPr>
          <w:p>
            <w:pPr>
              <w:pStyle w:val="TableParagraph"/>
              <w:spacing w:before="190"/>
              <w:ind w:left="307" w:right="298"/>
              <w:rPr>
                <w:sz w:val="20"/>
              </w:rPr>
            </w:pPr>
            <w:r>
              <w:rPr>
                <w:sz w:val="20"/>
              </w:rPr>
              <w:t>33.33</w:t>
            </w:r>
          </w:p>
        </w:tc>
        <w:tc>
          <w:tcPr>
            <w:tcW w:w="1168" w:type="dxa"/>
          </w:tcPr>
          <w:p>
            <w:pPr>
              <w:pStyle w:val="TableParagraph"/>
              <w:spacing w:before="190"/>
              <w:ind w:left="307" w:right="298"/>
              <w:rPr>
                <w:sz w:val="20"/>
              </w:rPr>
            </w:pPr>
            <w:r>
              <w:rPr>
                <w:sz w:val="20"/>
              </w:rPr>
              <w:t>32.73</w:t>
            </w:r>
          </w:p>
        </w:tc>
        <w:tc>
          <w:tcPr>
            <w:tcW w:w="1168" w:type="dxa"/>
          </w:tcPr>
          <w:p>
            <w:pPr>
              <w:pStyle w:val="TableParagraph"/>
              <w:spacing w:before="190"/>
              <w:ind w:left="307" w:right="298"/>
              <w:rPr>
                <w:sz w:val="20"/>
              </w:rPr>
            </w:pPr>
            <w:r>
              <w:rPr>
                <w:sz w:val="20"/>
              </w:rPr>
              <w:t>59.52</w:t>
            </w:r>
          </w:p>
        </w:tc>
        <w:tc>
          <w:tcPr>
            <w:tcW w:w="1168" w:type="dxa"/>
          </w:tcPr>
          <w:p>
            <w:pPr>
              <w:pStyle w:val="TableParagraph"/>
              <w:spacing w:before="190"/>
              <w:rPr>
                <w:sz w:val="20"/>
              </w:rPr>
            </w:pPr>
            <w:r>
              <w:rPr>
                <w:sz w:val="20"/>
              </w:rPr>
              <w:t>*</w:t>
            </w:r>
          </w:p>
        </w:tc>
        <w:tc>
          <w:tcPr>
            <w:tcW w:w="1168" w:type="dxa"/>
          </w:tcPr>
          <w:p>
            <w:pPr>
              <w:pStyle w:val="TableParagraph"/>
              <w:spacing w:before="190"/>
              <w:ind w:left="307" w:right="298"/>
              <w:rPr>
                <w:sz w:val="20"/>
              </w:rPr>
            </w:pPr>
            <w:r>
              <w:rPr>
                <w:sz w:val="20"/>
              </w:rPr>
              <w:t>7.14</w:t>
            </w:r>
          </w:p>
        </w:tc>
        <w:tc>
          <w:tcPr>
            <w:tcW w:w="1168" w:type="dxa"/>
          </w:tcPr>
          <w:p>
            <w:pPr>
              <w:pStyle w:val="TableParagraph"/>
              <w:spacing w:before="190"/>
              <w:ind w:left="307" w:right="298"/>
              <w:rPr>
                <w:sz w:val="20"/>
              </w:rPr>
            </w:pPr>
            <w:r>
              <w:rPr>
                <w:sz w:val="20"/>
              </w:rPr>
              <w:t>55</w:t>
            </w:r>
          </w:p>
        </w:tc>
        <w:tc>
          <w:tcPr>
            <w:tcW w:w="1168" w:type="dxa"/>
          </w:tcPr>
          <w:p>
            <w:pPr>
              <w:pStyle w:val="TableParagraph"/>
              <w:spacing w:before="190"/>
              <w:ind w:left="307" w:right="298"/>
              <w:rPr>
                <w:sz w:val="20"/>
              </w:rPr>
            </w:pPr>
            <w:r>
              <w:rPr>
                <w:sz w:val="20"/>
              </w:rPr>
              <w:t>42</w:t>
            </w:r>
          </w:p>
        </w:tc>
      </w:tr>
    </w:tbl>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1168"/>
        <w:gridCol w:w="1168"/>
        <w:gridCol w:w="1168"/>
        <w:gridCol w:w="1168"/>
        <w:gridCol w:w="1168"/>
        <w:gridCol w:w="1168"/>
        <w:gridCol w:w="1168"/>
        <w:gridCol w:w="1168"/>
      </w:tblGrid>
      <w:tr>
        <w:trPr>
          <w:trHeight w:val="517" w:hRule="atLeast"/>
        </w:trPr>
        <w:tc>
          <w:tcPr>
            <w:tcW w:w="10779" w:type="dxa"/>
            <w:gridSpan w:val="9"/>
            <w:shd w:val="clear" w:color="auto" w:fill="D9D9D9"/>
          </w:tcPr>
          <w:p>
            <w:pPr>
              <w:pStyle w:val="TableParagraph"/>
              <w:spacing w:before="58"/>
              <w:ind w:left="723" w:right="714"/>
              <w:rPr>
                <w:b/>
                <w:sz w:val="20"/>
              </w:rPr>
            </w:pPr>
            <w:r>
              <w:rPr>
                <w:b/>
                <w:sz w:val="20"/>
              </w:rPr>
              <w:t>Dominio del Habla</w:t>
            </w:r>
          </w:p>
          <w:p>
            <w:pPr>
              <w:pStyle w:val="TableParagraph"/>
              <w:spacing w:line="210" w:lineRule="exact" w:before="0"/>
              <w:ind w:left="723" w:right="714"/>
              <w:rPr>
                <w:b/>
                <w:sz w:val="20"/>
              </w:rPr>
            </w:pPr>
            <w:r>
              <w:rPr>
                <w:b/>
                <w:sz w:val="20"/>
              </w:rPr>
              <w:t>Cantidad y Porcentaje de Alumnos por Nivel Competente de Desempeño para Todos los Alumnos</w:t>
            </w:r>
          </w:p>
        </w:tc>
      </w:tr>
      <w:tr>
        <w:trPr>
          <w:trHeight w:val="517" w:hRule="atLeast"/>
        </w:trPr>
        <w:tc>
          <w:tcPr>
            <w:tcW w:w="1435" w:type="dxa"/>
            <w:vMerge w:val="restart"/>
            <w:shd w:val="clear" w:color="auto" w:fill="D9D9D9"/>
          </w:tcPr>
          <w:p>
            <w:pPr>
              <w:pStyle w:val="TableParagraph"/>
              <w:spacing w:before="0"/>
              <w:ind w:left="0"/>
              <w:jc w:val="left"/>
              <w:rPr>
                <w:b/>
                <w:sz w:val="18"/>
              </w:rPr>
            </w:pPr>
          </w:p>
          <w:p>
            <w:pPr>
              <w:pStyle w:val="TableParagraph"/>
              <w:spacing w:before="0"/>
              <w:ind w:left="523" w:right="305" w:hanging="190"/>
              <w:jc w:val="left"/>
              <w:rPr>
                <w:b/>
                <w:sz w:val="20"/>
              </w:rPr>
            </w:pPr>
            <w:r>
              <w:rPr>
                <w:b/>
                <w:sz w:val="20"/>
              </w:rPr>
              <w:t>Nivel de Año</w:t>
            </w:r>
          </w:p>
        </w:tc>
        <w:tc>
          <w:tcPr>
            <w:tcW w:w="2336" w:type="dxa"/>
            <w:gridSpan w:val="2"/>
            <w:shd w:val="clear" w:color="auto" w:fill="D9D9D9"/>
          </w:tcPr>
          <w:p>
            <w:pPr>
              <w:pStyle w:val="TableParagraph"/>
              <w:spacing w:before="173"/>
              <w:ind w:left="312"/>
              <w:jc w:val="left"/>
              <w:rPr>
                <w:b/>
                <w:sz w:val="20"/>
              </w:rPr>
            </w:pPr>
            <w:r>
              <w:rPr>
                <w:b/>
                <w:sz w:val="20"/>
              </w:rPr>
              <w:t>Bien Desarrollado</w:t>
            </w:r>
          </w:p>
        </w:tc>
        <w:tc>
          <w:tcPr>
            <w:tcW w:w="2336" w:type="dxa"/>
            <w:gridSpan w:val="2"/>
            <w:shd w:val="clear" w:color="auto" w:fill="D9D9D9"/>
          </w:tcPr>
          <w:p>
            <w:pPr>
              <w:pStyle w:val="TableParagraph"/>
              <w:spacing w:before="173"/>
              <w:ind w:left="440"/>
              <w:jc w:val="left"/>
              <w:rPr>
                <w:b/>
                <w:sz w:val="20"/>
              </w:rPr>
            </w:pPr>
            <w:r>
              <w:rPr>
                <w:b/>
                <w:sz w:val="20"/>
              </w:rPr>
              <w:t>Algo/Moderado</w:t>
            </w:r>
          </w:p>
        </w:tc>
        <w:tc>
          <w:tcPr>
            <w:tcW w:w="2336" w:type="dxa"/>
            <w:gridSpan w:val="2"/>
            <w:shd w:val="clear" w:color="auto" w:fill="D9D9D9"/>
          </w:tcPr>
          <w:p>
            <w:pPr>
              <w:pStyle w:val="TableParagraph"/>
              <w:spacing w:before="173"/>
              <w:ind w:left="595"/>
              <w:jc w:val="left"/>
              <w:rPr>
                <w:b/>
                <w:sz w:val="20"/>
              </w:rPr>
            </w:pPr>
            <w:r>
              <w:rPr>
                <w:b/>
                <w:sz w:val="20"/>
              </w:rPr>
              <w:t>Principiante</w:t>
            </w:r>
          </w:p>
        </w:tc>
        <w:tc>
          <w:tcPr>
            <w:tcW w:w="2336" w:type="dxa"/>
            <w:gridSpan w:val="2"/>
            <w:shd w:val="clear" w:color="auto" w:fill="D9D9D9"/>
          </w:tcPr>
          <w:p>
            <w:pPr>
              <w:pStyle w:val="TableParagraph"/>
              <w:spacing w:line="230" w:lineRule="atLeast" w:before="58"/>
              <w:ind w:left="740" w:right="300" w:hanging="412"/>
              <w:jc w:val="left"/>
              <w:rPr>
                <w:b/>
                <w:sz w:val="20"/>
              </w:rPr>
            </w:pPr>
            <w:r>
              <w:rPr>
                <w:b/>
                <w:sz w:val="20"/>
              </w:rPr>
              <w:t>Cantidad Total de Alumnos</w:t>
            </w:r>
          </w:p>
        </w:tc>
      </w:tr>
      <w:tr>
        <w:trPr>
          <w:trHeight w:val="287" w:hRule="atLeast"/>
        </w:trPr>
        <w:tc>
          <w:tcPr>
            <w:tcW w:w="1435" w:type="dxa"/>
            <w:vMerge/>
            <w:tcBorders>
              <w:top w:val="nil"/>
            </w:tcBorders>
            <w:shd w:val="clear" w:color="auto" w:fill="D9D9D9"/>
          </w:tcPr>
          <w:p>
            <w:pPr>
              <w:rPr>
                <w:sz w:val="2"/>
                <w:szCs w:val="2"/>
              </w:rPr>
            </w:pP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537" w:hRule="atLeast"/>
        </w:trPr>
        <w:tc>
          <w:tcPr>
            <w:tcW w:w="1435" w:type="dxa"/>
          </w:tcPr>
          <w:p>
            <w:pPr>
              <w:pStyle w:val="TableParagraph"/>
              <w:spacing w:line="250" w:lineRule="atLeast" w:before="58"/>
              <w:ind w:left="332" w:right="169" w:hanging="135"/>
              <w:jc w:val="left"/>
              <w:rPr>
                <w:b/>
                <w:sz w:val="22"/>
              </w:rPr>
            </w:pPr>
            <w:r>
              <w:rPr>
                <w:b/>
                <w:sz w:val="22"/>
              </w:rPr>
              <w:t>Todos los Grados</w:t>
            </w:r>
          </w:p>
        </w:tc>
        <w:tc>
          <w:tcPr>
            <w:tcW w:w="1168" w:type="dxa"/>
          </w:tcPr>
          <w:p>
            <w:pPr>
              <w:pStyle w:val="TableParagraph"/>
              <w:spacing w:before="182"/>
              <w:ind w:left="307" w:right="298"/>
              <w:rPr>
                <w:sz w:val="20"/>
              </w:rPr>
            </w:pPr>
            <w:r>
              <w:rPr>
                <w:sz w:val="20"/>
              </w:rPr>
              <w:t>69.09</w:t>
            </w:r>
          </w:p>
        </w:tc>
        <w:tc>
          <w:tcPr>
            <w:tcW w:w="1168" w:type="dxa"/>
          </w:tcPr>
          <w:p>
            <w:pPr>
              <w:pStyle w:val="TableParagraph"/>
              <w:spacing w:before="182"/>
              <w:ind w:left="307" w:right="298"/>
              <w:rPr>
                <w:sz w:val="20"/>
              </w:rPr>
            </w:pPr>
            <w:r>
              <w:rPr>
                <w:sz w:val="20"/>
              </w:rPr>
              <w:t>47.62</w:t>
            </w:r>
          </w:p>
        </w:tc>
        <w:tc>
          <w:tcPr>
            <w:tcW w:w="1168" w:type="dxa"/>
          </w:tcPr>
          <w:p>
            <w:pPr>
              <w:pStyle w:val="TableParagraph"/>
              <w:spacing w:before="182"/>
              <w:ind w:left="307" w:right="298"/>
              <w:rPr>
                <w:sz w:val="20"/>
              </w:rPr>
            </w:pPr>
            <w:r>
              <w:rPr>
                <w:sz w:val="20"/>
              </w:rPr>
              <w:t>25.45</w:t>
            </w:r>
          </w:p>
        </w:tc>
        <w:tc>
          <w:tcPr>
            <w:tcW w:w="1168" w:type="dxa"/>
          </w:tcPr>
          <w:p>
            <w:pPr>
              <w:pStyle w:val="TableParagraph"/>
              <w:spacing w:before="182"/>
              <w:ind w:left="307" w:right="298"/>
              <w:rPr>
                <w:sz w:val="20"/>
              </w:rPr>
            </w:pPr>
            <w:r>
              <w:rPr>
                <w:sz w:val="20"/>
              </w:rPr>
              <w:t>52.38</w:t>
            </w:r>
          </w:p>
        </w:tc>
        <w:tc>
          <w:tcPr>
            <w:tcW w:w="1168" w:type="dxa"/>
          </w:tcPr>
          <w:p>
            <w:pPr>
              <w:pStyle w:val="TableParagraph"/>
              <w:spacing w:before="182"/>
              <w:rPr>
                <w:sz w:val="20"/>
              </w:rPr>
            </w:pPr>
            <w:r>
              <w:rPr>
                <w:sz w:val="20"/>
              </w:rPr>
              <w:t>*</w:t>
            </w:r>
          </w:p>
        </w:tc>
        <w:tc>
          <w:tcPr>
            <w:tcW w:w="1168" w:type="dxa"/>
          </w:tcPr>
          <w:p>
            <w:pPr>
              <w:pStyle w:val="TableParagraph"/>
              <w:spacing w:before="182"/>
              <w:ind w:left="307" w:right="298"/>
              <w:rPr>
                <w:sz w:val="20"/>
              </w:rPr>
            </w:pPr>
            <w:r>
              <w:rPr>
                <w:sz w:val="20"/>
              </w:rPr>
              <w:t>0.00</w:t>
            </w:r>
          </w:p>
        </w:tc>
        <w:tc>
          <w:tcPr>
            <w:tcW w:w="1168" w:type="dxa"/>
          </w:tcPr>
          <w:p>
            <w:pPr>
              <w:pStyle w:val="TableParagraph"/>
              <w:spacing w:before="182"/>
              <w:ind w:left="307" w:right="298"/>
              <w:rPr>
                <w:sz w:val="20"/>
              </w:rPr>
            </w:pPr>
            <w:r>
              <w:rPr>
                <w:sz w:val="20"/>
              </w:rPr>
              <w:t>55</w:t>
            </w:r>
          </w:p>
        </w:tc>
        <w:tc>
          <w:tcPr>
            <w:tcW w:w="1168" w:type="dxa"/>
          </w:tcPr>
          <w:p>
            <w:pPr>
              <w:pStyle w:val="TableParagraph"/>
              <w:spacing w:before="182"/>
              <w:ind w:left="307" w:right="298"/>
              <w:rPr>
                <w:sz w:val="20"/>
              </w:rPr>
            </w:pPr>
            <w:r>
              <w:rPr>
                <w:sz w:val="20"/>
              </w:rPr>
              <w:t>42</w:t>
            </w:r>
          </w:p>
        </w:tc>
      </w:tr>
    </w:tbl>
    <w:p>
      <w:pPr>
        <w:spacing w:after="0"/>
        <w:rPr>
          <w:sz w:val="20"/>
        </w:rPr>
        <w:sectPr>
          <w:pgSz w:w="12240" w:h="15840"/>
          <w:pgMar w:header="0" w:footer="259" w:top="720" w:bottom="44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1168"/>
        <w:gridCol w:w="1168"/>
        <w:gridCol w:w="1168"/>
        <w:gridCol w:w="1168"/>
        <w:gridCol w:w="1168"/>
        <w:gridCol w:w="1168"/>
        <w:gridCol w:w="1168"/>
        <w:gridCol w:w="1168"/>
      </w:tblGrid>
      <w:tr>
        <w:trPr>
          <w:trHeight w:val="517" w:hRule="atLeast"/>
        </w:trPr>
        <w:tc>
          <w:tcPr>
            <w:tcW w:w="10779" w:type="dxa"/>
            <w:gridSpan w:val="9"/>
            <w:shd w:val="clear" w:color="auto" w:fill="D9D9D9"/>
          </w:tcPr>
          <w:p>
            <w:pPr>
              <w:pStyle w:val="TableParagraph"/>
              <w:spacing w:before="58"/>
              <w:ind w:left="723" w:right="713"/>
              <w:rPr>
                <w:b/>
                <w:sz w:val="20"/>
              </w:rPr>
            </w:pPr>
            <w:r>
              <w:rPr>
                <w:b/>
                <w:sz w:val="20"/>
              </w:rPr>
              <w:t>Dominio de Lectura</w:t>
            </w:r>
          </w:p>
          <w:p>
            <w:pPr>
              <w:pStyle w:val="TableParagraph"/>
              <w:spacing w:line="210" w:lineRule="exact" w:before="0"/>
              <w:ind w:left="723" w:right="714"/>
              <w:rPr>
                <w:b/>
                <w:sz w:val="20"/>
              </w:rPr>
            </w:pPr>
            <w:r>
              <w:rPr>
                <w:b/>
                <w:sz w:val="20"/>
              </w:rPr>
              <w:t>Cantidad y Porcentaje de Alumnos por Nivel Competente de Desempeño para Todos los Alumnos</w:t>
            </w:r>
          </w:p>
        </w:tc>
      </w:tr>
      <w:tr>
        <w:trPr>
          <w:trHeight w:val="517" w:hRule="atLeast"/>
        </w:trPr>
        <w:tc>
          <w:tcPr>
            <w:tcW w:w="1435" w:type="dxa"/>
            <w:vMerge w:val="restart"/>
            <w:shd w:val="clear" w:color="auto" w:fill="D9D9D9"/>
          </w:tcPr>
          <w:p>
            <w:pPr>
              <w:pStyle w:val="TableParagraph"/>
              <w:spacing w:before="0"/>
              <w:ind w:left="0"/>
              <w:jc w:val="left"/>
              <w:rPr>
                <w:b/>
                <w:sz w:val="18"/>
              </w:rPr>
            </w:pPr>
          </w:p>
          <w:p>
            <w:pPr>
              <w:pStyle w:val="TableParagraph"/>
              <w:spacing w:before="0"/>
              <w:ind w:left="523" w:right="305" w:hanging="190"/>
              <w:jc w:val="left"/>
              <w:rPr>
                <w:b/>
                <w:sz w:val="20"/>
              </w:rPr>
            </w:pPr>
            <w:r>
              <w:rPr>
                <w:b/>
                <w:sz w:val="20"/>
              </w:rPr>
              <w:t>Nivel de Año</w:t>
            </w:r>
          </w:p>
        </w:tc>
        <w:tc>
          <w:tcPr>
            <w:tcW w:w="2336" w:type="dxa"/>
            <w:gridSpan w:val="2"/>
            <w:shd w:val="clear" w:color="auto" w:fill="D9D9D9"/>
          </w:tcPr>
          <w:p>
            <w:pPr>
              <w:pStyle w:val="TableParagraph"/>
              <w:spacing w:before="173"/>
              <w:ind w:left="312"/>
              <w:jc w:val="left"/>
              <w:rPr>
                <w:b/>
                <w:sz w:val="20"/>
              </w:rPr>
            </w:pPr>
            <w:r>
              <w:rPr>
                <w:b/>
                <w:sz w:val="20"/>
              </w:rPr>
              <w:t>Bien Desarrollado</w:t>
            </w:r>
          </w:p>
        </w:tc>
        <w:tc>
          <w:tcPr>
            <w:tcW w:w="2336" w:type="dxa"/>
            <w:gridSpan w:val="2"/>
            <w:shd w:val="clear" w:color="auto" w:fill="D9D9D9"/>
          </w:tcPr>
          <w:p>
            <w:pPr>
              <w:pStyle w:val="TableParagraph"/>
              <w:spacing w:before="173"/>
              <w:ind w:left="440"/>
              <w:jc w:val="left"/>
              <w:rPr>
                <w:b/>
                <w:sz w:val="20"/>
              </w:rPr>
            </w:pPr>
            <w:r>
              <w:rPr>
                <w:b/>
                <w:sz w:val="20"/>
              </w:rPr>
              <w:t>Algo/Moderado</w:t>
            </w:r>
          </w:p>
        </w:tc>
        <w:tc>
          <w:tcPr>
            <w:tcW w:w="2336" w:type="dxa"/>
            <w:gridSpan w:val="2"/>
            <w:shd w:val="clear" w:color="auto" w:fill="D9D9D9"/>
          </w:tcPr>
          <w:p>
            <w:pPr>
              <w:pStyle w:val="TableParagraph"/>
              <w:spacing w:before="173"/>
              <w:ind w:left="595"/>
              <w:jc w:val="left"/>
              <w:rPr>
                <w:b/>
                <w:sz w:val="20"/>
              </w:rPr>
            </w:pPr>
            <w:r>
              <w:rPr>
                <w:b/>
                <w:sz w:val="20"/>
              </w:rPr>
              <w:t>Principiante</w:t>
            </w:r>
          </w:p>
        </w:tc>
        <w:tc>
          <w:tcPr>
            <w:tcW w:w="2336" w:type="dxa"/>
            <w:gridSpan w:val="2"/>
            <w:shd w:val="clear" w:color="auto" w:fill="D9D9D9"/>
          </w:tcPr>
          <w:p>
            <w:pPr>
              <w:pStyle w:val="TableParagraph"/>
              <w:spacing w:line="230" w:lineRule="atLeast" w:before="58"/>
              <w:ind w:left="740" w:right="300" w:hanging="412"/>
              <w:jc w:val="left"/>
              <w:rPr>
                <w:b/>
                <w:sz w:val="20"/>
              </w:rPr>
            </w:pPr>
            <w:r>
              <w:rPr>
                <w:b/>
                <w:sz w:val="20"/>
              </w:rPr>
              <w:t>Cantidad Total de Alumnos</w:t>
            </w:r>
          </w:p>
        </w:tc>
      </w:tr>
      <w:tr>
        <w:trPr>
          <w:trHeight w:val="287" w:hRule="atLeast"/>
        </w:trPr>
        <w:tc>
          <w:tcPr>
            <w:tcW w:w="1435" w:type="dxa"/>
            <w:vMerge/>
            <w:tcBorders>
              <w:top w:val="nil"/>
            </w:tcBorders>
            <w:shd w:val="clear" w:color="auto" w:fill="D9D9D9"/>
          </w:tcPr>
          <w:p>
            <w:pPr>
              <w:rPr>
                <w:sz w:val="2"/>
                <w:szCs w:val="2"/>
              </w:rPr>
            </w:pP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552" w:hRule="atLeast"/>
        </w:trPr>
        <w:tc>
          <w:tcPr>
            <w:tcW w:w="1435" w:type="dxa"/>
          </w:tcPr>
          <w:p>
            <w:pPr>
              <w:pStyle w:val="TableParagraph"/>
              <w:spacing w:line="250" w:lineRule="atLeast" w:before="58"/>
              <w:ind w:left="332" w:right="169" w:hanging="135"/>
              <w:jc w:val="left"/>
              <w:rPr>
                <w:b/>
                <w:sz w:val="22"/>
              </w:rPr>
            </w:pPr>
            <w:r>
              <w:rPr>
                <w:b/>
                <w:sz w:val="22"/>
              </w:rPr>
              <w:t>Todos los Grados</w:t>
            </w:r>
          </w:p>
        </w:tc>
        <w:tc>
          <w:tcPr>
            <w:tcW w:w="1168" w:type="dxa"/>
          </w:tcPr>
          <w:p>
            <w:pPr>
              <w:pStyle w:val="TableParagraph"/>
              <w:spacing w:before="190"/>
              <w:ind w:left="307" w:right="298"/>
              <w:rPr>
                <w:sz w:val="20"/>
              </w:rPr>
            </w:pPr>
            <w:r>
              <w:rPr>
                <w:sz w:val="20"/>
              </w:rPr>
              <w:t>32.73</w:t>
            </w:r>
          </w:p>
        </w:tc>
        <w:tc>
          <w:tcPr>
            <w:tcW w:w="1168" w:type="dxa"/>
          </w:tcPr>
          <w:p>
            <w:pPr>
              <w:pStyle w:val="TableParagraph"/>
              <w:spacing w:before="190"/>
              <w:ind w:left="307" w:right="298"/>
              <w:rPr>
                <w:sz w:val="20"/>
              </w:rPr>
            </w:pPr>
            <w:r>
              <w:rPr>
                <w:sz w:val="20"/>
              </w:rPr>
              <w:t>16.67</w:t>
            </w:r>
          </w:p>
        </w:tc>
        <w:tc>
          <w:tcPr>
            <w:tcW w:w="1168" w:type="dxa"/>
          </w:tcPr>
          <w:p>
            <w:pPr>
              <w:pStyle w:val="TableParagraph"/>
              <w:spacing w:before="190"/>
              <w:ind w:left="307" w:right="298"/>
              <w:rPr>
                <w:sz w:val="20"/>
              </w:rPr>
            </w:pPr>
            <w:r>
              <w:rPr>
                <w:sz w:val="20"/>
              </w:rPr>
              <w:t>50.91</w:t>
            </w:r>
          </w:p>
        </w:tc>
        <w:tc>
          <w:tcPr>
            <w:tcW w:w="1168" w:type="dxa"/>
          </w:tcPr>
          <w:p>
            <w:pPr>
              <w:pStyle w:val="TableParagraph"/>
              <w:spacing w:before="190"/>
              <w:ind w:left="307" w:right="298"/>
              <w:rPr>
                <w:sz w:val="20"/>
              </w:rPr>
            </w:pPr>
            <w:r>
              <w:rPr>
                <w:sz w:val="20"/>
              </w:rPr>
              <w:t>73.81</w:t>
            </w:r>
          </w:p>
        </w:tc>
        <w:tc>
          <w:tcPr>
            <w:tcW w:w="1168" w:type="dxa"/>
          </w:tcPr>
          <w:p>
            <w:pPr>
              <w:pStyle w:val="TableParagraph"/>
              <w:spacing w:before="190"/>
              <w:rPr>
                <w:sz w:val="20"/>
              </w:rPr>
            </w:pPr>
            <w:r>
              <w:rPr>
                <w:sz w:val="20"/>
              </w:rPr>
              <w:t>*</w:t>
            </w:r>
          </w:p>
        </w:tc>
        <w:tc>
          <w:tcPr>
            <w:tcW w:w="1168" w:type="dxa"/>
          </w:tcPr>
          <w:p>
            <w:pPr>
              <w:pStyle w:val="TableParagraph"/>
              <w:spacing w:before="190"/>
              <w:ind w:left="307" w:right="298"/>
              <w:rPr>
                <w:sz w:val="20"/>
              </w:rPr>
            </w:pPr>
            <w:r>
              <w:rPr>
                <w:sz w:val="20"/>
              </w:rPr>
              <w:t>9.52</w:t>
            </w:r>
          </w:p>
        </w:tc>
        <w:tc>
          <w:tcPr>
            <w:tcW w:w="1168" w:type="dxa"/>
          </w:tcPr>
          <w:p>
            <w:pPr>
              <w:pStyle w:val="TableParagraph"/>
              <w:spacing w:before="190"/>
              <w:ind w:left="307" w:right="298"/>
              <w:rPr>
                <w:sz w:val="20"/>
              </w:rPr>
            </w:pPr>
            <w:r>
              <w:rPr>
                <w:sz w:val="20"/>
              </w:rPr>
              <w:t>55</w:t>
            </w:r>
          </w:p>
        </w:tc>
        <w:tc>
          <w:tcPr>
            <w:tcW w:w="1168" w:type="dxa"/>
          </w:tcPr>
          <w:p>
            <w:pPr>
              <w:pStyle w:val="TableParagraph"/>
              <w:spacing w:before="190"/>
              <w:ind w:left="307" w:right="298"/>
              <w:rPr>
                <w:sz w:val="20"/>
              </w:rPr>
            </w:pPr>
            <w:r>
              <w:rPr>
                <w:sz w:val="20"/>
              </w:rPr>
              <w:t>42</w:t>
            </w:r>
          </w:p>
        </w:tc>
      </w:tr>
    </w:tbl>
    <w:p>
      <w:pPr>
        <w:pStyle w:val="BodyText"/>
        <w:spacing w:before="11"/>
        <w:rPr>
          <w:b/>
          <w:sz w:val="19"/>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5"/>
        <w:gridCol w:w="1168"/>
        <w:gridCol w:w="1168"/>
        <w:gridCol w:w="1168"/>
        <w:gridCol w:w="1168"/>
        <w:gridCol w:w="1168"/>
        <w:gridCol w:w="1168"/>
        <w:gridCol w:w="1168"/>
        <w:gridCol w:w="1168"/>
      </w:tblGrid>
      <w:tr>
        <w:trPr>
          <w:trHeight w:val="517" w:hRule="atLeast"/>
        </w:trPr>
        <w:tc>
          <w:tcPr>
            <w:tcW w:w="10779" w:type="dxa"/>
            <w:gridSpan w:val="9"/>
            <w:shd w:val="clear" w:color="auto" w:fill="D9D9D9"/>
          </w:tcPr>
          <w:p>
            <w:pPr>
              <w:pStyle w:val="TableParagraph"/>
              <w:spacing w:before="58"/>
              <w:ind w:left="723" w:right="713"/>
              <w:rPr>
                <w:b/>
                <w:sz w:val="20"/>
              </w:rPr>
            </w:pPr>
            <w:r>
              <w:rPr>
                <w:b/>
                <w:sz w:val="20"/>
              </w:rPr>
              <w:t>Dominio de Escritura</w:t>
            </w:r>
          </w:p>
          <w:p>
            <w:pPr>
              <w:pStyle w:val="TableParagraph"/>
              <w:spacing w:line="210" w:lineRule="exact" w:before="0"/>
              <w:ind w:left="723" w:right="714"/>
              <w:rPr>
                <w:b/>
                <w:sz w:val="20"/>
              </w:rPr>
            </w:pPr>
            <w:r>
              <w:rPr>
                <w:b/>
                <w:sz w:val="20"/>
              </w:rPr>
              <w:t>Cantidad y Porcentaje de Alumnos por Nivel Competente de Desempeño para Todos los Alumnos</w:t>
            </w:r>
          </w:p>
        </w:tc>
      </w:tr>
      <w:tr>
        <w:trPr>
          <w:trHeight w:val="517" w:hRule="atLeast"/>
        </w:trPr>
        <w:tc>
          <w:tcPr>
            <w:tcW w:w="1435" w:type="dxa"/>
            <w:vMerge w:val="restart"/>
            <w:shd w:val="clear" w:color="auto" w:fill="D9D9D9"/>
          </w:tcPr>
          <w:p>
            <w:pPr>
              <w:pStyle w:val="TableParagraph"/>
              <w:spacing w:before="0"/>
              <w:ind w:left="0"/>
              <w:jc w:val="left"/>
              <w:rPr>
                <w:b/>
                <w:sz w:val="18"/>
              </w:rPr>
            </w:pPr>
          </w:p>
          <w:p>
            <w:pPr>
              <w:pStyle w:val="TableParagraph"/>
              <w:spacing w:before="0"/>
              <w:ind w:left="523" w:right="305" w:hanging="190"/>
              <w:jc w:val="left"/>
              <w:rPr>
                <w:b/>
                <w:sz w:val="20"/>
              </w:rPr>
            </w:pPr>
            <w:r>
              <w:rPr>
                <w:b/>
                <w:sz w:val="20"/>
              </w:rPr>
              <w:t>Nivel de Año</w:t>
            </w:r>
          </w:p>
        </w:tc>
        <w:tc>
          <w:tcPr>
            <w:tcW w:w="2336" w:type="dxa"/>
            <w:gridSpan w:val="2"/>
            <w:shd w:val="clear" w:color="auto" w:fill="D9D9D9"/>
          </w:tcPr>
          <w:p>
            <w:pPr>
              <w:pStyle w:val="TableParagraph"/>
              <w:spacing w:before="173"/>
              <w:ind w:left="312"/>
              <w:jc w:val="left"/>
              <w:rPr>
                <w:b/>
                <w:sz w:val="20"/>
              </w:rPr>
            </w:pPr>
            <w:r>
              <w:rPr>
                <w:b/>
                <w:sz w:val="20"/>
              </w:rPr>
              <w:t>Bien Desarrollado</w:t>
            </w:r>
          </w:p>
        </w:tc>
        <w:tc>
          <w:tcPr>
            <w:tcW w:w="2336" w:type="dxa"/>
            <w:gridSpan w:val="2"/>
            <w:shd w:val="clear" w:color="auto" w:fill="D9D9D9"/>
          </w:tcPr>
          <w:p>
            <w:pPr>
              <w:pStyle w:val="TableParagraph"/>
              <w:spacing w:before="173"/>
              <w:ind w:left="440"/>
              <w:jc w:val="left"/>
              <w:rPr>
                <w:b/>
                <w:sz w:val="20"/>
              </w:rPr>
            </w:pPr>
            <w:r>
              <w:rPr>
                <w:b/>
                <w:sz w:val="20"/>
              </w:rPr>
              <w:t>Algo/Moderado</w:t>
            </w:r>
          </w:p>
        </w:tc>
        <w:tc>
          <w:tcPr>
            <w:tcW w:w="2336" w:type="dxa"/>
            <w:gridSpan w:val="2"/>
            <w:shd w:val="clear" w:color="auto" w:fill="D9D9D9"/>
          </w:tcPr>
          <w:p>
            <w:pPr>
              <w:pStyle w:val="TableParagraph"/>
              <w:spacing w:before="173"/>
              <w:ind w:left="595"/>
              <w:jc w:val="left"/>
              <w:rPr>
                <w:b/>
                <w:sz w:val="20"/>
              </w:rPr>
            </w:pPr>
            <w:r>
              <w:rPr>
                <w:b/>
                <w:sz w:val="20"/>
              </w:rPr>
              <w:t>Principiante</w:t>
            </w:r>
          </w:p>
        </w:tc>
        <w:tc>
          <w:tcPr>
            <w:tcW w:w="2336" w:type="dxa"/>
            <w:gridSpan w:val="2"/>
            <w:shd w:val="clear" w:color="auto" w:fill="D9D9D9"/>
          </w:tcPr>
          <w:p>
            <w:pPr>
              <w:pStyle w:val="TableParagraph"/>
              <w:spacing w:line="230" w:lineRule="atLeast" w:before="58"/>
              <w:ind w:left="740" w:right="300" w:hanging="412"/>
              <w:jc w:val="left"/>
              <w:rPr>
                <w:b/>
                <w:sz w:val="20"/>
              </w:rPr>
            </w:pPr>
            <w:r>
              <w:rPr>
                <w:b/>
                <w:sz w:val="20"/>
              </w:rPr>
              <w:t>Cantidad Total de Alumnos</w:t>
            </w:r>
          </w:p>
        </w:tc>
      </w:tr>
      <w:tr>
        <w:trPr>
          <w:trHeight w:val="287" w:hRule="atLeast"/>
        </w:trPr>
        <w:tc>
          <w:tcPr>
            <w:tcW w:w="1435" w:type="dxa"/>
            <w:vMerge/>
            <w:tcBorders>
              <w:top w:val="nil"/>
            </w:tcBorders>
            <w:shd w:val="clear" w:color="auto" w:fill="D9D9D9"/>
          </w:tcPr>
          <w:p>
            <w:pPr>
              <w:rPr>
                <w:sz w:val="2"/>
                <w:szCs w:val="2"/>
              </w:rPr>
            </w:pP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c>
          <w:tcPr>
            <w:tcW w:w="1168" w:type="dxa"/>
            <w:shd w:val="clear" w:color="auto" w:fill="D9D9D9"/>
          </w:tcPr>
          <w:p>
            <w:pPr>
              <w:pStyle w:val="TableParagraph"/>
              <w:spacing w:line="210" w:lineRule="exact" w:before="58"/>
              <w:ind w:left="307" w:right="298"/>
              <w:rPr>
                <w:b/>
                <w:sz w:val="20"/>
              </w:rPr>
            </w:pPr>
            <w:r>
              <w:rPr>
                <w:b/>
                <w:sz w:val="20"/>
              </w:rPr>
              <w:t>17-18</w:t>
            </w:r>
          </w:p>
        </w:tc>
        <w:tc>
          <w:tcPr>
            <w:tcW w:w="1168" w:type="dxa"/>
            <w:shd w:val="clear" w:color="auto" w:fill="D9D9D9"/>
          </w:tcPr>
          <w:p>
            <w:pPr>
              <w:pStyle w:val="TableParagraph"/>
              <w:spacing w:line="210" w:lineRule="exact" w:before="58"/>
              <w:ind w:left="307" w:right="298"/>
              <w:rPr>
                <w:b/>
                <w:sz w:val="20"/>
              </w:rPr>
            </w:pPr>
            <w:r>
              <w:rPr>
                <w:b/>
                <w:sz w:val="20"/>
              </w:rPr>
              <w:t>18-19</w:t>
            </w:r>
          </w:p>
        </w:tc>
      </w:tr>
      <w:tr>
        <w:trPr>
          <w:trHeight w:val="350" w:hRule="atLeast"/>
        </w:trPr>
        <w:tc>
          <w:tcPr>
            <w:tcW w:w="1435" w:type="dxa"/>
          </w:tcPr>
          <w:p>
            <w:pPr>
              <w:pStyle w:val="TableParagraph"/>
              <w:spacing w:line="252" w:lineRule="exact" w:before="77"/>
              <w:ind w:left="115" w:right="106"/>
              <w:rPr>
                <w:b/>
                <w:sz w:val="22"/>
              </w:rPr>
            </w:pPr>
            <w:r>
              <w:rPr>
                <w:b/>
                <w:sz w:val="22"/>
              </w:rPr>
              <w:t>Kínder</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1er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2do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3er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4to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5to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6to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7mo Grado</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350" w:hRule="atLeast"/>
        </w:trPr>
        <w:tc>
          <w:tcPr>
            <w:tcW w:w="1435" w:type="dxa"/>
          </w:tcPr>
          <w:p>
            <w:pPr>
              <w:pStyle w:val="TableParagraph"/>
              <w:spacing w:line="252" w:lineRule="exact" w:before="77"/>
              <w:ind w:left="116" w:right="106"/>
              <w:rPr>
                <w:b/>
                <w:sz w:val="22"/>
              </w:rPr>
            </w:pPr>
            <w:r>
              <w:rPr>
                <w:b/>
                <w:sz w:val="22"/>
              </w:rPr>
              <w:t>8vo Grado</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0"/>
              <w:ind w:left="0"/>
              <w:jc w:val="left"/>
              <w:rPr>
                <w:rFonts w:ascii="Times New Roman"/>
                <w:sz w:val="20"/>
              </w:rPr>
            </w:pP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c>
          <w:tcPr>
            <w:tcW w:w="1168" w:type="dxa"/>
          </w:tcPr>
          <w:p>
            <w:pPr>
              <w:pStyle w:val="TableParagraph"/>
              <w:spacing w:before="89"/>
              <w:rPr>
                <w:sz w:val="20"/>
              </w:rPr>
            </w:pPr>
            <w:r>
              <w:rPr>
                <w:sz w:val="20"/>
              </w:rPr>
              <w:t>*</w:t>
            </w:r>
          </w:p>
        </w:tc>
      </w:tr>
      <w:tr>
        <w:trPr>
          <w:trHeight w:val="537" w:hRule="atLeast"/>
        </w:trPr>
        <w:tc>
          <w:tcPr>
            <w:tcW w:w="1435" w:type="dxa"/>
          </w:tcPr>
          <w:p>
            <w:pPr>
              <w:pStyle w:val="TableParagraph"/>
              <w:spacing w:line="250" w:lineRule="atLeast" w:before="58"/>
              <w:ind w:left="332" w:right="169" w:hanging="135"/>
              <w:jc w:val="left"/>
              <w:rPr>
                <w:b/>
                <w:sz w:val="22"/>
              </w:rPr>
            </w:pPr>
            <w:r>
              <w:rPr>
                <w:b/>
                <w:sz w:val="22"/>
              </w:rPr>
              <w:t>Todos los Grados</w:t>
            </w:r>
          </w:p>
        </w:tc>
        <w:tc>
          <w:tcPr>
            <w:tcW w:w="1168" w:type="dxa"/>
          </w:tcPr>
          <w:p>
            <w:pPr>
              <w:pStyle w:val="TableParagraph"/>
              <w:spacing w:before="182"/>
              <w:ind w:left="307" w:right="298"/>
              <w:rPr>
                <w:sz w:val="20"/>
              </w:rPr>
            </w:pPr>
            <w:r>
              <w:rPr>
                <w:sz w:val="20"/>
              </w:rPr>
              <w:t>43.64</w:t>
            </w:r>
          </w:p>
        </w:tc>
        <w:tc>
          <w:tcPr>
            <w:tcW w:w="1168" w:type="dxa"/>
          </w:tcPr>
          <w:p>
            <w:pPr>
              <w:pStyle w:val="TableParagraph"/>
              <w:spacing w:before="182"/>
              <w:ind w:left="307" w:right="298"/>
              <w:rPr>
                <w:sz w:val="20"/>
              </w:rPr>
            </w:pPr>
            <w:r>
              <w:rPr>
                <w:sz w:val="20"/>
              </w:rPr>
              <w:t>40.48</w:t>
            </w:r>
          </w:p>
        </w:tc>
        <w:tc>
          <w:tcPr>
            <w:tcW w:w="1168" w:type="dxa"/>
          </w:tcPr>
          <w:p>
            <w:pPr>
              <w:pStyle w:val="TableParagraph"/>
              <w:spacing w:before="182"/>
              <w:ind w:left="307" w:right="298"/>
              <w:rPr>
                <w:sz w:val="20"/>
              </w:rPr>
            </w:pPr>
            <w:r>
              <w:rPr>
                <w:sz w:val="20"/>
              </w:rPr>
              <w:t>52.73</w:t>
            </w:r>
          </w:p>
        </w:tc>
        <w:tc>
          <w:tcPr>
            <w:tcW w:w="1168" w:type="dxa"/>
          </w:tcPr>
          <w:p>
            <w:pPr>
              <w:pStyle w:val="TableParagraph"/>
              <w:spacing w:before="182"/>
              <w:ind w:left="307" w:right="298"/>
              <w:rPr>
                <w:sz w:val="20"/>
              </w:rPr>
            </w:pPr>
            <w:r>
              <w:rPr>
                <w:sz w:val="20"/>
              </w:rPr>
              <w:t>50.00</w:t>
            </w:r>
          </w:p>
        </w:tc>
        <w:tc>
          <w:tcPr>
            <w:tcW w:w="1168" w:type="dxa"/>
          </w:tcPr>
          <w:p>
            <w:pPr>
              <w:pStyle w:val="TableParagraph"/>
              <w:spacing w:before="182"/>
              <w:rPr>
                <w:sz w:val="20"/>
              </w:rPr>
            </w:pPr>
            <w:r>
              <w:rPr>
                <w:sz w:val="20"/>
              </w:rPr>
              <w:t>*</w:t>
            </w:r>
          </w:p>
        </w:tc>
        <w:tc>
          <w:tcPr>
            <w:tcW w:w="1168" w:type="dxa"/>
          </w:tcPr>
          <w:p>
            <w:pPr>
              <w:pStyle w:val="TableParagraph"/>
              <w:spacing w:before="182"/>
              <w:ind w:left="307" w:right="298"/>
              <w:rPr>
                <w:sz w:val="20"/>
              </w:rPr>
            </w:pPr>
            <w:r>
              <w:rPr>
                <w:sz w:val="20"/>
              </w:rPr>
              <w:t>9.52</w:t>
            </w:r>
          </w:p>
        </w:tc>
        <w:tc>
          <w:tcPr>
            <w:tcW w:w="1168" w:type="dxa"/>
          </w:tcPr>
          <w:p>
            <w:pPr>
              <w:pStyle w:val="TableParagraph"/>
              <w:spacing w:before="182"/>
              <w:ind w:left="307" w:right="298"/>
              <w:rPr>
                <w:sz w:val="20"/>
              </w:rPr>
            </w:pPr>
            <w:r>
              <w:rPr>
                <w:sz w:val="20"/>
              </w:rPr>
              <w:t>55</w:t>
            </w:r>
          </w:p>
        </w:tc>
        <w:tc>
          <w:tcPr>
            <w:tcW w:w="1168" w:type="dxa"/>
          </w:tcPr>
          <w:p>
            <w:pPr>
              <w:pStyle w:val="TableParagraph"/>
              <w:spacing w:before="182"/>
              <w:ind w:left="307" w:right="298"/>
              <w:rPr>
                <w:sz w:val="20"/>
              </w:rPr>
            </w:pPr>
            <w:r>
              <w:rPr>
                <w:sz w:val="20"/>
              </w:rPr>
              <w:t>42</w:t>
            </w:r>
          </w:p>
        </w:tc>
      </w:tr>
    </w:tbl>
    <w:p>
      <w:pPr>
        <w:pStyle w:val="BodyText"/>
        <w:spacing w:before="7"/>
        <w:rPr>
          <w:b/>
          <w:sz w:val="15"/>
        </w:rPr>
      </w:pPr>
    </w:p>
    <w:p>
      <w:pPr>
        <w:spacing w:line="345" w:lineRule="auto" w:before="94"/>
        <w:ind w:left="178" w:right="7152" w:firstLine="0"/>
        <w:jc w:val="left"/>
        <w:rPr>
          <w:b/>
          <w:sz w:val="20"/>
        </w:rPr>
      </w:pPr>
      <w:r>
        <w:rPr>
          <w:b/>
          <w:sz w:val="20"/>
        </w:rPr>
        <w:t>Conclusiones basadas en estos datos: 1.</w:t>
      </w:r>
    </w:p>
    <w:p>
      <w:pPr>
        <w:spacing w:after="0" w:line="345" w:lineRule="auto"/>
        <w:jc w:val="left"/>
        <w:rPr>
          <w:sz w:val="20"/>
        </w:rPr>
        <w:sectPr>
          <w:pgSz w:w="12240" w:h="15840"/>
          <w:pgMar w:header="0" w:footer="259" w:top="720" w:bottom="440" w:left="600" w:right="600"/>
        </w:sectPr>
      </w:pPr>
    </w:p>
    <w:p>
      <w:pPr>
        <w:spacing w:before="60"/>
        <w:ind w:left="120" w:right="0" w:firstLine="0"/>
        <w:jc w:val="both"/>
        <w:rPr>
          <w:b/>
          <w:sz w:val="36"/>
        </w:rPr>
      </w:pPr>
      <w:r>
        <w:rPr>
          <w:b/>
          <w:sz w:val="36"/>
        </w:rPr>
        <w:t>Datos sobre Logro Escolar y</w:t>
      </w:r>
      <w:r>
        <w:rPr>
          <w:b/>
          <w:spacing w:val="-10"/>
          <w:sz w:val="36"/>
        </w:rPr>
        <w:t> </w:t>
      </w:r>
      <w:r>
        <w:rPr>
          <w:b/>
          <w:sz w:val="36"/>
        </w:rPr>
        <w:t>Estudiantil</w:t>
      </w:r>
    </w:p>
    <w:p>
      <w:pPr>
        <w:pStyle w:val="Heading2"/>
        <w:spacing w:before="230"/>
        <w:ind w:left="3293" w:right="3293"/>
        <w:jc w:val="center"/>
      </w:pPr>
      <w:bookmarkStart w:name="Población Estudiantil" w:id="39"/>
      <w:bookmarkEnd w:id="39"/>
      <w:r>
        <w:rPr>
          <w:b w:val="0"/>
        </w:rPr>
      </w:r>
      <w:bookmarkStart w:name="_bookmark14" w:id="40"/>
      <w:bookmarkEnd w:id="40"/>
      <w:r>
        <w:rPr>
          <w:b w:val="0"/>
        </w:rPr>
      </w:r>
      <w:r>
        <w:rPr/>
        <w:t>Población</w:t>
      </w:r>
      <w:r>
        <w:rPr>
          <w:spacing w:val="-1"/>
        </w:rPr>
        <w:t> </w:t>
      </w:r>
      <w:r>
        <w:rPr/>
        <w:t>Estudiantil</w:t>
      </w:r>
    </w:p>
    <w:p>
      <w:pPr>
        <w:spacing w:before="230"/>
        <w:ind w:left="120" w:right="117" w:firstLine="0"/>
        <w:jc w:val="both"/>
        <w:rPr>
          <w:sz w:val="20"/>
        </w:rPr>
      </w:pPr>
      <w:r>
        <w:rPr>
          <w:sz w:val="20"/>
        </w:rPr>
        <w:t>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 web del departamento si se determinó que eran confiables y válidos. Información sobre el estado de reporte de datos está disponible en </w:t>
      </w:r>
      <w:hyperlink r:id="rId6">
        <w:r>
          <w:rPr>
            <w:color w:val="0000FF"/>
            <w:sz w:val="20"/>
            <w:u w:val="single" w:color="0000FF"/>
          </w:rPr>
          <w:t>COVID-19 and Data Reporting</w:t>
        </w:r>
      </w:hyperlink>
      <w:r>
        <w:rPr>
          <w:sz w:val="20"/>
        </w:rPr>
        <w:t>.</w:t>
      </w:r>
    </w:p>
    <w:p>
      <w:pPr>
        <w:pStyle w:val="BodyText"/>
        <w:spacing w:before="10"/>
        <w:rPr>
          <w:sz w:val="11"/>
        </w:rPr>
      </w:pPr>
    </w:p>
    <w:p>
      <w:pPr>
        <w:spacing w:before="93"/>
        <w:ind w:left="120" w:right="0" w:firstLine="0"/>
        <w:jc w:val="left"/>
        <w:rPr>
          <w:sz w:val="20"/>
        </w:rPr>
      </w:pPr>
      <w:r>
        <w:rPr>
          <w:sz w:val="20"/>
        </w:rPr>
        <w:t>Esta sección proporciona información sobre la población estudiantil de la escuela.</w:t>
      </w:r>
    </w:p>
    <w:p>
      <w:pPr>
        <w:pStyle w:val="BodyText"/>
        <w:spacing w:before="7"/>
        <w:rPr>
          <w:sz w:val="21"/>
        </w:rPr>
      </w:pPr>
      <w:r>
        <w:rPr/>
        <w:pict>
          <v:shape style="position:absolute;margin-left:37.575001pt;margin-top:14.671549pt;width:535pt;height:18pt;mso-position-horizontal-relative:page;mso-position-vertical-relative:paragraph;z-index:-251626496;mso-wrap-distance-left:0;mso-wrap-distance-right:0" type="#_x0000_t202" filled="true" fillcolor="#d9d9d9" stroked="true" strokeweight=".5pt" strokecolor="#000000">
            <v:textbox inset="0,0,0,0">
              <w:txbxContent>
                <w:p>
                  <w:pPr>
                    <w:spacing w:before="89"/>
                    <w:ind w:left="3787" w:right="3751" w:firstLine="0"/>
                    <w:jc w:val="center"/>
                    <w:rPr>
                      <w:b/>
                      <w:sz w:val="20"/>
                    </w:rPr>
                  </w:pPr>
                  <w:r>
                    <w:rPr>
                      <w:b/>
                      <w:sz w:val="20"/>
                    </w:rPr>
                    <w:t>Población Estudiantil de 2019-20</w:t>
                  </w:r>
                </w:p>
              </w:txbxContent>
            </v:textbox>
            <v:fill type="solid"/>
            <v:stroke dashstyle="solid"/>
            <w10:wrap type="topAndBottom"/>
          </v:shape>
        </w:pict>
      </w:r>
    </w:p>
    <w:p>
      <w:pPr>
        <w:pStyle w:val="BodyText"/>
        <w:spacing w:before="6"/>
        <w:rPr>
          <w:sz w:val="2"/>
        </w:rPr>
      </w:pPr>
    </w:p>
    <w:p>
      <w:pPr>
        <w:pStyle w:val="BodyText"/>
        <w:ind w:left="8270"/>
        <w:rPr>
          <w:sz w:val="20"/>
        </w:rPr>
      </w:pPr>
      <w:r>
        <w:rPr>
          <w:position w:val="0"/>
          <w:sz w:val="20"/>
        </w:rPr>
        <w:pict>
          <v:shape style="width:128.5500pt;height:35.8pt;mso-position-horizontal-relative:char;mso-position-vertical-relative:line" type="#_x0000_t202" filled="true" fillcolor="#d9d9d9" stroked="true" strokeweight=".5pt" strokecolor="#000000">
            <w10:anchorlock/>
            <v:textbox inset="0,0,0,0">
              <w:txbxContent>
                <w:p>
                  <w:pPr>
                    <w:spacing w:before="152"/>
                    <w:ind w:left="441" w:right="421" w:firstLine="294"/>
                    <w:jc w:val="left"/>
                    <w:rPr>
                      <w:b/>
                      <w:sz w:val="20"/>
                    </w:rPr>
                  </w:pPr>
                  <w:r>
                    <w:rPr>
                      <w:b/>
                      <w:sz w:val="20"/>
                    </w:rPr>
                    <w:t>Jóvenes de Crianza Temporal</w:t>
                  </w:r>
                </w:p>
              </w:txbxContent>
            </v:textbox>
            <v:fill type="solid"/>
            <v:stroke dashstyle="solid"/>
          </v:shape>
        </w:pict>
      </w:r>
      <w:r>
        <w:rPr>
          <w:position w:val="0"/>
          <w:sz w:val="20"/>
        </w:rPr>
      </w:r>
    </w:p>
    <w:p>
      <w:pPr>
        <w:spacing w:after="0"/>
        <w:rPr>
          <w:sz w:val="20"/>
        </w:rPr>
        <w:sectPr>
          <w:pgSz w:w="12240" w:h="15840"/>
          <w:pgMar w:header="0" w:footer="259" w:top="660" w:bottom="520" w:left="600" w:right="600"/>
        </w:sectPr>
      </w:pPr>
    </w:p>
    <w:p>
      <w:pPr>
        <w:pStyle w:val="BodyText"/>
        <w:rPr>
          <w:sz w:val="18"/>
        </w:rPr>
      </w:pPr>
    </w:p>
    <w:p>
      <w:pPr>
        <w:pStyle w:val="BodyText"/>
        <w:rPr>
          <w:sz w:val="18"/>
        </w:rPr>
      </w:pPr>
    </w:p>
    <w:p>
      <w:pPr>
        <w:pStyle w:val="BodyText"/>
        <w:rPr>
          <w:sz w:val="18"/>
        </w:rPr>
      </w:pPr>
    </w:p>
    <w:p>
      <w:pPr>
        <w:spacing w:before="123"/>
        <w:ind w:left="241" w:right="20" w:firstLine="0"/>
        <w:jc w:val="left"/>
        <w:rPr>
          <w:sz w:val="16"/>
        </w:rPr>
      </w:pPr>
      <w:r>
        <w:rPr/>
        <w:pict>
          <v:line style="position:absolute;mso-position-horizontal-relative:page;mso-position-vertical-relative:paragraph;z-index:251692032" from="39.150002pt,-68.550087pt" to="39.150002pt,2.749916pt" stroked="true" strokeweight=".5pt" strokecolor="#000000">
            <v:stroke dashstyle="solid"/>
            <w10:wrap type="none"/>
          </v:line>
        </w:pict>
      </w:r>
      <w:r>
        <w:rPr/>
        <w:pict>
          <v:line style="position:absolute;mso-position-horizontal-relative:page;mso-position-vertical-relative:paragraph;z-index:251697152" from="437.450012pt,-68.550087pt" to="437.450012pt,2.749916pt" stroked="true" strokeweight=".5pt" strokecolor="#000000">
            <v:stroke dashstyle="solid"/>
            <w10:wrap type="none"/>
          </v:line>
        </w:pict>
      </w:r>
      <w:r>
        <w:rPr/>
        <w:pict>
          <v:group style="position:absolute;margin-left:38.900002pt;margin-top:-69.050087pt;width:129.1pt;height:72.3pt;mso-position-horizontal-relative:page;mso-position-vertical-relative:paragraph;z-index:251706368" coordorigin="778,-1381" coordsize="2582,1446">
            <v:shape style="position:absolute;left:783;top:-660;width:2572;height:720" type="#_x0000_t202" filled="false" stroked="true" strokeweight=".5pt" strokecolor="#000000">
              <v:textbox inset="0,0,0,0">
                <w:txbxContent>
                  <w:p>
                    <w:pPr>
                      <w:spacing w:before="223"/>
                      <w:ind w:left="1027" w:right="1027" w:firstLine="0"/>
                      <w:jc w:val="center"/>
                      <w:rPr>
                        <w:b/>
                        <w:sz w:val="28"/>
                      </w:rPr>
                    </w:pPr>
                    <w:r>
                      <w:rPr>
                        <w:b/>
                        <w:sz w:val="28"/>
                      </w:rPr>
                      <w:t>121</w:t>
                    </w:r>
                  </w:p>
                </w:txbxContent>
              </v:textbox>
              <v:stroke dashstyle="solid"/>
              <w10:wrap type="none"/>
            </v:shape>
            <v:shape style="position:absolute;left:783;top:-1376;width:2572;height:716" type="#_x0000_t202" filled="true" fillcolor="#d9d9d9" stroked="true" strokeweight=".5pt" strokecolor="#000000">
              <v:textbox inset="0,0,0,0">
                <w:txbxContent>
                  <w:p>
                    <w:pPr>
                      <w:spacing w:before="152"/>
                      <w:ind w:left="1042" w:right="728" w:hanging="295"/>
                      <w:jc w:val="left"/>
                      <w:rPr>
                        <w:b/>
                        <w:sz w:val="20"/>
                      </w:rPr>
                    </w:pPr>
                    <w:r>
                      <w:rPr>
                        <w:b/>
                        <w:sz w:val="20"/>
                      </w:rPr>
                      <w:t>Inscripción Total</w:t>
                    </w:r>
                  </w:p>
                </w:txbxContent>
              </v:textbox>
              <v:fill type="solid"/>
              <v:stroke dashstyle="solid"/>
              <w10:wrap type="none"/>
            </v:shape>
            <w10:wrap type="none"/>
          </v:group>
        </w:pict>
      </w:r>
      <w:r>
        <w:rPr>
          <w:sz w:val="16"/>
        </w:rPr>
        <w:t>Esta es la cantidad total de alumnos inscritos.</w:t>
      </w:r>
    </w:p>
    <w:p>
      <w:pPr>
        <w:pStyle w:val="BodyText"/>
        <w:rPr>
          <w:sz w:val="18"/>
        </w:rPr>
      </w:pPr>
      <w:r>
        <w:rPr/>
        <w:br w:type="column"/>
      </w:r>
      <w:r>
        <w:rPr>
          <w:sz w:val="18"/>
        </w:rPr>
      </w:r>
    </w:p>
    <w:p>
      <w:pPr>
        <w:pStyle w:val="BodyText"/>
        <w:rPr>
          <w:sz w:val="18"/>
        </w:rPr>
      </w:pPr>
    </w:p>
    <w:p>
      <w:pPr>
        <w:pStyle w:val="BodyText"/>
        <w:rPr>
          <w:sz w:val="18"/>
        </w:rPr>
      </w:pPr>
    </w:p>
    <w:p>
      <w:pPr>
        <w:spacing w:before="123"/>
        <w:ind w:left="241" w:right="-20" w:firstLine="0"/>
        <w:jc w:val="left"/>
        <w:rPr>
          <w:sz w:val="16"/>
        </w:rPr>
      </w:pPr>
      <w:r>
        <w:rPr/>
        <w:pict>
          <v:line style="position:absolute;mso-position-horizontal-relative:page;mso-position-vertical-relative:paragraph;z-index:251693056" from="167.75pt,-68.550087pt" to="167.75pt,2.749916pt" stroked="true" strokeweight=".5pt" strokecolor="#000000">
            <v:stroke dashstyle="solid"/>
            <w10:wrap type="none"/>
          </v:line>
        </w:pict>
      </w:r>
      <w:r>
        <w:rPr/>
        <w:pict>
          <v:line style="position:absolute;mso-position-horizontal-relative:page;mso-position-vertical-relative:paragraph;z-index:251694080" from="174.050003pt,-68.550087pt" to="174.050003pt,2.749916pt" stroked="true" strokeweight=".5pt" strokecolor="#000000">
            <v:stroke dashstyle="solid"/>
            <w10:wrap type="none"/>
          </v:line>
        </w:pict>
      </w:r>
      <w:r>
        <w:rPr/>
        <w:pict>
          <v:group style="position:absolute;margin-left:173.800003pt;margin-top:-69.050087pt;width:129.0500pt;height:72.3pt;mso-position-horizontal-relative:page;mso-position-vertical-relative:paragraph;z-index:251703296" coordorigin="3476,-1381" coordsize="2581,1446">
            <v:shape style="position:absolute;left:3481;top:-660;width:2571;height:720" type="#_x0000_t202" filled="false" stroked="true" strokeweight=".5pt" strokecolor="#000000">
              <v:textbox inset="0,0,0,0">
                <w:txbxContent>
                  <w:p>
                    <w:pPr>
                      <w:spacing w:before="223"/>
                      <w:ind w:left="988" w:right="988" w:firstLine="0"/>
                      <w:jc w:val="center"/>
                      <w:rPr>
                        <w:b/>
                        <w:sz w:val="28"/>
                      </w:rPr>
                    </w:pPr>
                    <w:r>
                      <w:rPr>
                        <w:b/>
                        <w:sz w:val="28"/>
                      </w:rPr>
                      <w:t>78.5</w:t>
                    </w:r>
                  </w:p>
                </w:txbxContent>
              </v:textbox>
              <v:stroke dashstyle="solid"/>
              <w10:wrap type="none"/>
            </v:shape>
            <v:shape style="position:absolute;left:3481;top:-1376;width:2571;height:716" type="#_x0000_t202" filled="true" fillcolor="#d9d9d9" stroked="true" strokeweight=".5pt" strokecolor="#000000">
              <v:textbox inset="0,0,0,0">
                <w:txbxContent>
                  <w:p>
                    <w:pPr>
                      <w:spacing w:before="152"/>
                      <w:ind w:left="485" w:right="466" w:firstLine="111"/>
                      <w:jc w:val="left"/>
                      <w:rPr>
                        <w:b/>
                        <w:sz w:val="20"/>
                      </w:rPr>
                    </w:pPr>
                    <w:r>
                      <w:rPr>
                        <w:b/>
                        <w:sz w:val="20"/>
                      </w:rPr>
                      <w:t>En Desventaja Socioeconómica</w:t>
                    </w:r>
                  </w:p>
                </w:txbxContent>
              </v:textbox>
              <v:fill type="solid"/>
              <v:stroke dashstyle="solid"/>
              <w10:wrap type="none"/>
            </v:shape>
            <w10:wrap type="none"/>
          </v:group>
        </w:pict>
      </w:r>
      <w:r>
        <w:rPr>
          <w:sz w:val="16"/>
        </w:rPr>
        <w:t>Este es el porcentaje de alumnos que son elegibles para almuerzos gratuitos o a precio reducido; o que tienen padres/tutores que no recibieron un diploma de escuela preparatoria.</w:t>
      </w:r>
    </w:p>
    <w:p>
      <w:pPr>
        <w:pStyle w:val="BodyText"/>
        <w:rPr>
          <w:sz w:val="18"/>
        </w:rPr>
      </w:pPr>
      <w:r>
        <w:rPr/>
        <w:br w:type="column"/>
      </w:r>
      <w:r>
        <w:rPr>
          <w:sz w:val="18"/>
        </w:rPr>
      </w:r>
    </w:p>
    <w:p>
      <w:pPr>
        <w:pStyle w:val="BodyText"/>
        <w:rPr>
          <w:sz w:val="18"/>
        </w:rPr>
      </w:pPr>
    </w:p>
    <w:p>
      <w:pPr>
        <w:pStyle w:val="BodyText"/>
        <w:rPr>
          <w:sz w:val="18"/>
        </w:rPr>
      </w:pPr>
    </w:p>
    <w:p>
      <w:pPr>
        <w:spacing w:before="123"/>
        <w:ind w:left="241" w:right="20" w:firstLine="0"/>
        <w:jc w:val="left"/>
        <w:rPr>
          <w:sz w:val="16"/>
        </w:rPr>
      </w:pPr>
      <w:r>
        <w:rPr/>
        <w:pict>
          <v:line style="position:absolute;mso-position-horizontal-relative:page;mso-position-vertical-relative:paragraph;z-index:251695104" from="302.600006pt,-68.550087pt" to="302.600006pt,2.749916pt" stroked="true" strokeweight=".5pt" strokecolor="#000000">
            <v:stroke dashstyle="solid"/>
            <w10:wrap type="none"/>
          </v:line>
        </w:pict>
      </w:r>
      <w:r>
        <w:rPr/>
        <w:pict>
          <v:line style="position:absolute;mso-position-horizontal-relative:page;mso-position-vertical-relative:paragraph;z-index:251696128" from="308.899994pt,-68.550087pt" to="308.899994pt,2.749916pt" stroked="true" strokeweight=".5pt" strokecolor="#000000">
            <v:stroke dashstyle="solid"/>
            <w10:wrap type="none"/>
          </v:line>
        </w:pict>
      </w:r>
      <w:r>
        <w:rPr/>
        <w:pict>
          <v:group style="position:absolute;margin-left:308.649994pt;margin-top:-69.050087pt;width:129.0500pt;height:72.3pt;mso-position-horizontal-relative:page;mso-position-vertical-relative:paragraph;z-index:251700224" coordorigin="6173,-1381" coordsize="2581,1446">
            <v:shape style="position:absolute;left:6178;top:-660;width:2571;height:720" type="#_x0000_t202" filled="false" stroked="true" strokeweight=".5pt" strokecolor="#000000">
              <v:textbox inset="0,0,0,0">
                <w:txbxContent>
                  <w:p>
                    <w:pPr>
                      <w:spacing w:before="223"/>
                      <w:ind w:left="988" w:right="988" w:firstLine="0"/>
                      <w:jc w:val="center"/>
                      <w:rPr>
                        <w:b/>
                        <w:sz w:val="28"/>
                      </w:rPr>
                    </w:pPr>
                    <w:r>
                      <w:rPr>
                        <w:b/>
                        <w:sz w:val="28"/>
                      </w:rPr>
                      <w:t>39.7</w:t>
                    </w:r>
                  </w:p>
                </w:txbxContent>
              </v:textbox>
              <v:stroke dashstyle="solid"/>
              <w10:wrap type="none"/>
            </v:shape>
            <v:shape style="position:absolute;left:6178;top:-1376;width:2571;height:716" type="#_x0000_t202" filled="true" fillcolor="#d9d9d9" stroked="true" strokeweight=".5pt" strokecolor="#000000">
              <v:textbox inset="0,0,0,0">
                <w:txbxContent>
                  <w:p>
                    <w:pPr>
                      <w:spacing w:before="152"/>
                      <w:ind w:left="819" w:right="694" w:hanging="106"/>
                      <w:jc w:val="left"/>
                      <w:rPr>
                        <w:b/>
                        <w:sz w:val="20"/>
                      </w:rPr>
                    </w:pPr>
                    <w:r>
                      <w:rPr>
                        <w:b/>
                        <w:sz w:val="20"/>
                      </w:rPr>
                      <w:t>Estudiantes del Inglés</w:t>
                    </w:r>
                  </w:p>
                </w:txbxContent>
              </v:textbox>
              <v:fill type="solid"/>
              <v:stroke dashstyle="solid"/>
              <w10:wrap type="none"/>
            </v:shape>
            <w10:wrap type="none"/>
          </v:group>
        </w:pict>
      </w:r>
      <w:r>
        <w:rPr>
          <w:sz w:val="16"/>
        </w:rPr>
        <w:t>Este es el porcentaje de alumnos que están aprendiendo a comunicarse efectivamente en inglés, típicamente requiriendo instrucción tanto en el idioma inglés, así como en sus cursos académicos.</w:t>
      </w:r>
    </w:p>
    <w:p>
      <w:pPr>
        <w:spacing w:before="24"/>
        <w:ind w:left="241" w:right="321" w:firstLine="0"/>
        <w:jc w:val="left"/>
        <w:rPr>
          <w:sz w:val="16"/>
        </w:rPr>
      </w:pPr>
      <w:r>
        <w:rPr/>
        <w:br w:type="column"/>
      </w:r>
      <w:r>
        <w:rPr>
          <w:sz w:val="16"/>
        </w:rPr>
        <w:t>Este es el porcentaje de alumnos cuyo bienestar es la responsabilidad de un tribunal.</w:t>
      </w:r>
    </w:p>
    <w:p>
      <w:pPr>
        <w:spacing w:after="0"/>
        <w:jc w:val="left"/>
        <w:rPr>
          <w:sz w:val="16"/>
        </w:rPr>
        <w:sectPr>
          <w:type w:val="continuous"/>
          <w:pgSz w:w="12240" w:h="15840"/>
          <w:pgMar w:top="920" w:bottom="440" w:left="600" w:right="600"/>
          <w:cols w:num="4" w:equalWidth="0">
            <w:col w:w="2203" w:space="495"/>
            <w:col w:w="2634" w:space="63"/>
            <w:col w:w="2647" w:space="50"/>
            <w:col w:w="2948"/>
          </w:cols>
        </w:sectPr>
      </w:pPr>
    </w:p>
    <w:p>
      <w:pPr>
        <w:pStyle w:val="BodyText"/>
        <w:rPr>
          <w:sz w:val="20"/>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0"/>
        <w:gridCol w:w="2985"/>
        <w:gridCol w:w="2985"/>
      </w:tblGrid>
      <w:tr>
        <w:trPr>
          <w:trHeight w:val="350" w:hRule="atLeast"/>
        </w:trPr>
        <w:tc>
          <w:tcPr>
            <w:tcW w:w="10790" w:type="dxa"/>
            <w:gridSpan w:val="3"/>
            <w:shd w:val="clear" w:color="auto" w:fill="D9D9D9"/>
          </w:tcPr>
          <w:p>
            <w:pPr>
              <w:pStyle w:val="TableParagraph"/>
              <w:spacing w:before="89"/>
              <w:ind w:left="550" w:right="540"/>
              <w:rPr>
                <w:b/>
                <w:sz w:val="20"/>
              </w:rPr>
            </w:pPr>
            <w:r>
              <w:rPr>
                <w:b/>
                <w:sz w:val="20"/>
              </w:rPr>
              <w:t>Inscripción para Todos los Alumnos/Grupo Estudiantil de 2019-20</w:t>
            </w:r>
          </w:p>
        </w:tc>
      </w:tr>
      <w:tr>
        <w:trPr>
          <w:trHeight w:val="350" w:hRule="atLeast"/>
        </w:trPr>
        <w:tc>
          <w:tcPr>
            <w:tcW w:w="4820" w:type="dxa"/>
            <w:shd w:val="clear" w:color="auto" w:fill="D9D9D9"/>
          </w:tcPr>
          <w:p>
            <w:pPr>
              <w:pStyle w:val="TableParagraph"/>
              <w:spacing w:before="89"/>
              <w:ind w:left="1571"/>
              <w:jc w:val="left"/>
              <w:rPr>
                <w:b/>
                <w:sz w:val="20"/>
              </w:rPr>
            </w:pPr>
            <w:r>
              <w:rPr>
                <w:b/>
                <w:sz w:val="20"/>
              </w:rPr>
              <w:t>Grupo Estudiantil</w:t>
            </w:r>
          </w:p>
        </w:tc>
        <w:tc>
          <w:tcPr>
            <w:tcW w:w="2985" w:type="dxa"/>
            <w:shd w:val="clear" w:color="auto" w:fill="D9D9D9"/>
          </w:tcPr>
          <w:p>
            <w:pPr>
              <w:pStyle w:val="TableParagraph"/>
              <w:spacing w:before="89"/>
              <w:ind w:left="1233" w:right="1223"/>
              <w:rPr>
                <w:b/>
                <w:sz w:val="20"/>
              </w:rPr>
            </w:pPr>
            <w:r>
              <w:rPr>
                <w:b/>
                <w:sz w:val="20"/>
              </w:rPr>
              <w:t>Total</w:t>
            </w:r>
          </w:p>
        </w:tc>
        <w:tc>
          <w:tcPr>
            <w:tcW w:w="2985" w:type="dxa"/>
            <w:shd w:val="clear" w:color="auto" w:fill="D9D9D9"/>
          </w:tcPr>
          <w:p>
            <w:pPr>
              <w:pStyle w:val="TableParagraph"/>
              <w:spacing w:before="89"/>
              <w:ind w:left="981"/>
              <w:jc w:val="left"/>
              <w:rPr>
                <w:b/>
                <w:sz w:val="20"/>
              </w:rPr>
            </w:pPr>
            <w:r>
              <w:rPr>
                <w:b/>
                <w:sz w:val="20"/>
              </w:rPr>
              <w:t>Porcentaje</w:t>
            </w:r>
          </w:p>
        </w:tc>
      </w:tr>
    </w:tbl>
    <w:p>
      <w:pPr>
        <w:pStyle w:val="BodyText"/>
        <w:spacing w:before="3"/>
        <w:rPr>
          <w:sz w:val="8"/>
        </w:rPr>
      </w:pPr>
    </w:p>
    <w:tbl>
      <w:tblPr>
        <w:tblW w:w="0" w:type="auto"/>
        <w:jc w:val="left"/>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1"/>
        <w:gridCol w:w="3128"/>
        <w:gridCol w:w="3032"/>
      </w:tblGrid>
      <w:tr>
        <w:trPr>
          <w:trHeight w:val="254" w:hRule="atLeast"/>
        </w:trPr>
        <w:tc>
          <w:tcPr>
            <w:tcW w:w="4641" w:type="dxa"/>
            <w:tcBorders>
              <w:bottom w:val="single" w:sz="4" w:space="0" w:color="000000"/>
            </w:tcBorders>
          </w:tcPr>
          <w:p>
            <w:pPr>
              <w:pStyle w:val="TableParagraph"/>
              <w:spacing w:line="223" w:lineRule="exact" w:before="0"/>
              <w:ind w:left="63"/>
              <w:jc w:val="left"/>
              <w:rPr>
                <w:b/>
                <w:sz w:val="20"/>
              </w:rPr>
            </w:pPr>
            <w:r>
              <w:rPr>
                <w:b/>
                <w:sz w:val="20"/>
              </w:rPr>
              <w:t>Estudiantes del Inglés</w:t>
            </w:r>
          </w:p>
        </w:tc>
        <w:tc>
          <w:tcPr>
            <w:tcW w:w="3128" w:type="dxa"/>
            <w:tcBorders>
              <w:bottom w:val="single" w:sz="4" w:space="0" w:color="000000"/>
            </w:tcBorders>
          </w:tcPr>
          <w:p>
            <w:pPr>
              <w:pStyle w:val="TableParagraph"/>
              <w:spacing w:line="223" w:lineRule="exact" w:before="0"/>
              <w:ind w:left="0" w:right="1338"/>
              <w:jc w:val="right"/>
              <w:rPr>
                <w:sz w:val="20"/>
              </w:rPr>
            </w:pPr>
            <w:r>
              <w:rPr>
                <w:sz w:val="20"/>
              </w:rPr>
              <w:t>48</w:t>
            </w:r>
          </w:p>
        </w:tc>
        <w:tc>
          <w:tcPr>
            <w:tcW w:w="3032" w:type="dxa"/>
            <w:tcBorders>
              <w:bottom w:val="single" w:sz="4" w:space="0" w:color="000000"/>
            </w:tcBorders>
          </w:tcPr>
          <w:p>
            <w:pPr>
              <w:pStyle w:val="TableParagraph"/>
              <w:spacing w:line="223" w:lineRule="exact" w:before="0"/>
              <w:ind w:left="1338"/>
              <w:jc w:val="left"/>
              <w:rPr>
                <w:sz w:val="20"/>
              </w:rPr>
            </w:pPr>
            <w:r>
              <w:rPr>
                <w:sz w:val="20"/>
              </w:rPr>
              <w:t>39.7</w:t>
            </w:r>
          </w:p>
        </w:tc>
      </w:tr>
      <w:tr>
        <w:trPr>
          <w:trHeight w:val="350" w:hRule="atLeast"/>
        </w:trPr>
        <w:tc>
          <w:tcPr>
            <w:tcW w:w="4641" w:type="dxa"/>
            <w:tcBorders>
              <w:top w:val="single" w:sz="4" w:space="0" w:color="000000"/>
              <w:bottom w:val="single" w:sz="4" w:space="0" w:color="000000"/>
            </w:tcBorders>
          </w:tcPr>
          <w:p>
            <w:pPr>
              <w:pStyle w:val="TableParagraph"/>
              <w:spacing w:before="89"/>
              <w:ind w:left="63"/>
              <w:jc w:val="left"/>
              <w:rPr>
                <w:b/>
                <w:sz w:val="20"/>
              </w:rPr>
            </w:pPr>
            <w:r>
              <w:rPr>
                <w:b/>
                <w:sz w:val="20"/>
              </w:rPr>
              <w:t>Sin Hogar</w:t>
            </w:r>
          </w:p>
        </w:tc>
        <w:tc>
          <w:tcPr>
            <w:tcW w:w="3128" w:type="dxa"/>
            <w:tcBorders>
              <w:top w:val="single" w:sz="4" w:space="0" w:color="000000"/>
              <w:bottom w:val="single" w:sz="4" w:space="0" w:color="000000"/>
            </w:tcBorders>
          </w:tcPr>
          <w:p>
            <w:pPr>
              <w:pStyle w:val="TableParagraph"/>
              <w:spacing w:before="89"/>
              <w:ind w:left="0" w:right="1393"/>
              <w:jc w:val="right"/>
              <w:rPr>
                <w:sz w:val="20"/>
              </w:rPr>
            </w:pPr>
            <w:r>
              <w:rPr>
                <w:sz w:val="20"/>
              </w:rPr>
              <w:t>2</w:t>
            </w:r>
          </w:p>
        </w:tc>
        <w:tc>
          <w:tcPr>
            <w:tcW w:w="3032" w:type="dxa"/>
            <w:tcBorders>
              <w:top w:val="single" w:sz="4" w:space="0" w:color="000000"/>
              <w:bottom w:val="single" w:sz="4" w:space="0" w:color="000000"/>
            </w:tcBorders>
          </w:tcPr>
          <w:p>
            <w:pPr>
              <w:pStyle w:val="TableParagraph"/>
              <w:spacing w:before="89"/>
              <w:ind w:left="1394"/>
              <w:jc w:val="left"/>
              <w:rPr>
                <w:sz w:val="20"/>
              </w:rPr>
            </w:pPr>
            <w:r>
              <w:rPr>
                <w:sz w:val="20"/>
              </w:rPr>
              <w:t>1.7</w:t>
            </w:r>
          </w:p>
        </w:tc>
      </w:tr>
      <w:tr>
        <w:trPr>
          <w:trHeight w:val="350" w:hRule="atLeast"/>
        </w:trPr>
        <w:tc>
          <w:tcPr>
            <w:tcW w:w="4641" w:type="dxa"/>
            <w:tcBorders>
              <w:top w:val="single" w:sz="4" w:space="0" w:color="000000"/>
              <w:bottom w:val="single" w:sz="4" w:space="0" w:color="000000"/>
            </w:tcBorders>
          </w:tcPr>
          <w:p>
            <w:pPr>
              <w:pStyle w:val="TableParagraph"/>
              <w:spacing w:before="89"/>
              <w:ind w:left="63"/>
              <w:jc w:val="left"/>
              <w:rPr>
                <w:b/>
                <w:sz w:val="20"/>
              </w:rPr>
            </w:pPr>
            <w:r>
              <w:rPr>
                <w:b/>
                <w:sz w:val="20"/>
              </w:rPr>
              <w:t>En Desventaja Socioeconómica</w:t>
            </w:r>
          </w:p>
        </w:tc>
        <w:tc>
          <w:tcPr>
            <w:tcW w:w="3128" w:type="dxa"/>
            <w:tcBorders>
              <w:top w:val="single" w:sz="4" w:space="0" w:color="000000"/>
              <w:bottom w:val="single" w:sz="4" w:space="0" w:color="000000"/>
            </w:tcBorders>
          </w:tcPr>
          <w:p>
            <w:pPr>
              <w:pStyle w:val="TableParagraph"/>
              <w:spacing w:before="89"/>
              <w:ind w:left="0" w:right="1338"/>
              <w:jc w:val="right"/>
              <w:rPr>
                <w:sz w:val="20"/>
              </w:rPr>
            </w:pPr>
            <w:r>
              <w:rPr>
                <w:sz w:val="20"/>
              </w:rPr>
              <w:t>95</w:t>
            </w:r>
          </w:p>
        </w:tc>
        <w:tc>
          <w:tcPr>
            <w:tcW w:w="3032" w:type="dxa"/>
            <w:tcBorders>
              <w:top w:val="single" w:sz="4" w:space="0" w:color="000000"/>
              <w:bottom w:val="single" w:sz="4" w:space="0" w:color="000000"/>
            </w:tcBorders>
          </w:tcPr>
          <w:p>
            <w:pPr>
              <w:pStyle w:val="TableParagraph"/>
              <w:spacing w:before="89"/>
              <w:ind w:left="1338"/>
              <w:jc w:val="left"/>
              <w:rPr>
                <w:sz w:val="20"/>
              </w:rPr>
            </w:pPr>
            <w:r>
              <w:rPr>
                <w:sz w:val="20"/>
              </w:rPr>
              <w:t>78.5</w:t>
            </w:r>
          </w:p>
        </w:tc>
      </w:tr>
      <w:tr>
        <w:trPr>
          <w:trHeight w:val="350" w:hRule="atLeast"/>
        </w:trPr>
        <w:tc>
          <w:tcPr>
            <w:tcW w:w="4641" w:type="dxa"/>
            <w:tcBorders>
              <w:top w:val="single" w:sz="4" w:space="0" w:color="000000"/>
              <w:bottom w:val="single" w:sz="4" w:space="0" w:color="000000"/>
            </w:tcBorders>
          </w:tcPr>
          <w:p>
            <w:pPr>
              <w:pStyle w:val="TableParagraph"/>
              <w:spacing w:before="89"/>
              <w:ind w:left="63"/>
              <w:jc w:val="left"/>
              <w:rPr>
                <w:b/>
                <w:sz w:val="20"/>
              </w:rPr>
            </w:pPr>
            <w:r>
              <w:rPr>
                <w:b/>
                <w:sz w:val="20"/>
              </w:rPr>
              <w:t>Alumnos con Discapacidades</w:t>
            </w:r>
          </w:p>
        </w:tc>
        <w:tc>
          <w:tcPr>
            <w:tcW w:w="3128" w:type="dxa"/>
            <w:tcBorders>
              <w:top w:val="single" w:sz="4" w:space="0" w:color="000000"/>
              <w:bottom w:val="single" w:sz="4" w:space="0" w:color="000000"/>
            </w:tcBorders>
          </w:tcPr>
          <w:p>
            <w:pPr>
              <w:pStyle w:val="TableParagraph"/>
              <w:spacing w:before="89"/>
              <w:ind w:left="0" w:right="1393"/>
              <w:jc w:val="right"/>
              <w:rPr>
                <w:sz w:val="20"/>
              </w:rPr>
            </w:pPr>
            <w:r>
              <w:rPr>
                <w:sz w:val="20"/>
              </w:rPr>
              <w:t>6</w:t>
            </w:r>
          </w:p>
        </w:tc>
        <w:tc>
          <w:tcPr>
            <w:tcW w:w="3032" w:type="dxa"/>
            <w:tcBorders>
              <w:top w:val="single" w:sz="4" w:space="0" w:color="000000"/>
              <w:bottom w:val="single" w:sz="4" w:space="0" w:color="000000"/>
            </w:tcBorders>
          </w:tcPr>
          <w:p>
            <w:pPr>
              <w:pStyle w:val="TableParagraph"/>
              <w:spacing w:before="89"/>
              <w:ind w:left="1394"/>
              <w:jc w:val="left"/>
              <w:rPr>
                <w:sz w:val="20"/>
              </w:rPr>
            </w:pPr>
            <w:r>
              <w:rPr>
                <w:sz w:val="20"/>
              </w:rPr>
              <w:t>5.0</w:t>
            </w:r>
          </w:p>
        </w:tc>
      </w:tr>
    </w:tbl>
    <w:p>
      <w:pPr>
        <w:pStyle w:val="BodyText"/>
        <w:spacing w:before="6"/>
        <w:rPr>
          <w:sz w:val="19"/>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0"/>
        <w:gridCol w:w="2985"/>
        <w:gridCol w:w="2985"/>
      </w:tblGrid>
      <w:tr>
        <w:trPr>
          <w:trHeight w:val="350" w:hRule="atLeast"/>
        </w:trPr>
        <w:tc>
          <w:tcPr>
            <w:tcW w:w="10790" w:type="dxa"/>
            <w:gridSpan w:val="3"/>
            <w:shd w:val="clear" w:color="auto" w:fill="D9D9D9"/>
          </w:tcPr>
          <w:p>
            <w:pPr>
              <w:pStyle w:val="TableParagraph"/>
              <w:spacing w:before="89"/>
              <w:ind w:left="550" w:right="541"/>
              <w:rPr>
                <w:b/>
                <w:sz w:val="20"/>
              </w:rPr>
            </w:pPr>
            <w:r>
              <w:rPr>
                <w:b/>
                <w:sz w:val="20"/>
              </w:rPr>
              <w:t>Inscripción por Raza/Etnia</w:t>
            </w:r>
          </w:p>
        </w:tc>
      </w:tr>
      <w:tr>
        <w:trPr>
          <w:trHeight w:val="350" w:hRule="atLeast"/>
        </w:trPr>
        <w:tc>
          <w:tcPr>
            <w:tcW w:w="4820" w:type="dxa"/>
            <w:shd w:val="clear" w:color="auto" w:fill="D9D9D9"/>
          </w:tcPr>
          <w:p>
            <w:pPr>
              <w:pStyle w:val="TableParagraph"/>
              <w:spacing w:before="89"/>
              <w:ind w:left="1571"/>
              <w:jc w:val="left"/>
              <w:rPr>
                <w:b/>
                <w:sz w:val="20"/>
              </w:rPr>
            </w:pPr>
            <w:r>
              <w:rPr>
                <w:b/>
                <w:sz w:val="20"/>
              </w:rPr>
              <w:t>Grupo Estudiantil</w:t>
            </w:r>
          </w:p>
        </w:tc>
        <w:tc>
          <w:tcPr>
            <w:tcW w:w="2985" w:type="dxa"/>
            <w:shd w:val="clear" w:color="auto" w:fill="D9D9D9"/>
          </w:tcPr>
          <w:p>
            <w:pPr>
              <w:pStyle w:val="TableParagraph"/>
              <w:spacing w:before="89"/>
              <w:ind w:left="1233" w:right="1223"/>
              <w:rPr>
                <w:b/>
                <w:sz w:val="20"/>
              </w:rPr>
            </w:pPr>
            <w:r>
              <w:rPr>
                <w:b/>
                <w:sz w:val="20"/>
              </w:rPr>
              <w:t>Total</w:t>
            </w:r>
          </w:p>
        </w:tc>
        <w:tc>
          <w:tcPr>
            <w:tcW w:w="2985" w:type="dxa"/>
            <w:shd w:val="clear" w:color="auto" w:fill="D9D9D9"/>
          </w:tcPr>
          <w:p>
            <w:pPr>
              <w:pStyle w:val="TableParagraph"/>
              <w:spacing w:before="89"/>
              <w:ind w:left="981"/>
              <w:jc w:val="left"/>
              <w:rPr>
                <w:b/>
                <w:sz w:val="20"/>
              </w:rPr>
            </w:pPr>
            <w:r>
              <w:rPr>
                <w:b/>
                <w:sz w:val="20"/>
              </w:rPr>
              <w:t>Porcentaje</w:t>
            </w:r>
          </w:p>
        </w:tc>
      </w:tr>
    </w:tbl>
    <w:p>
      <w:pPr>
        <w:pStyle w:val="BodyText"/>
        <w:spacing w:before="3"/>
        <w:rPr>
          <w:sz w:val="8"/>
        </w:rPr>
      </w:pPr>
    </w:p>
    <w:tbl>
      <w:tblPr>
        <w:tblW w:w="0" w:type="auto"/>
        <w:jc w:val="left"/>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0"/>
        <w:gridCol w:w="2789"/>
        <w:gridCol w:w="3032"/>
      </w:tblGrid>
      <w:tr>
        <w:trPr>
          <w:trHeight w:val="254" w:hRule="atLeast"/>
        </w:trPr>
        <w:tc>
          <w:tcPr>
            <w:tcW w:w="4980" w:type="dxa"/>
            <w:tcBorders>
              <w:bottom w:val="single" w:sz="4" w:space="0" w:color="000000"/>
            </w:tcBorders>
          </w:tcPr>
          <w:p>
            <w:pPr>
              <w:pStyle w:val="TableParagraph"/>
              <w:spacing w:line="223" w:lineRule="exact" w:before="0"/>
              <w:ind w:left="63"/>
              <w:jc w:val="left"/>
              <w:rPr>
                <w:b/>
                <w:sz w:val="20"/>
              </w:rPr>
            </w:pPr>
            <w:r>
              <w:rPr>
                <w:b/>
                <w:sz w:val="20"/>
              </w:rPr>
              <w:t>Asiático</w:t>
            </w:r>
          </w:p>
        </w:tc>
        <w:tc>
          <w:tcPr>
            <w:tcW w:w="2789" w:type="dxa"/>
            <w:tcBorders>
              <w:bottom w:val="single" w:sz="4" w:space="0" w:color="000000"/>
            </w:tcBorders>
          </w:tcPr>
          <w:p>
            <w:pPr>
              <w:pStyle w:val="TableParagraph"/>
              <w:spacing w:line="223" w:lineRule="exact" w:before="0"/>
              <w:ind w:left="1281"/>
              <w:jc w:val="left"/>
              <w:rPr>
                <w:sz w:val="20"/>
              </w:rPr>
            </w:pPr>
            <w:r>
              <w:rPr>
                <w:sz w:val="20"/>
              </w:rPr>
              <w:t>1</w:t>
            </w:r>
          </w:p>
        </w:tc>
        <w:tc>
          <w:tcPr>
            <w:tcW w:w="3032" w:type="dxa"/>
            <w:tcBorders>
              <w:bottom w:val="single" w:sz="4" w:space="0" w:color="000000"/>
            </w:tcBorders>
          </w:tcPr>
          <w:p>
            <w:pPr>
              <w:pStyle w:val="TableParagraph"/>
              <w:spacing w:line="223" w:lineRule="exact" w:before="0"/>
              <w:ind w:left="1394"/>
              <w:jc w:val="left"/>
              <w:rPr>
                <w:sz w:val="20"/>
              </w:rPr>
            </w:pPr>
            <w:r>
              <w:rPr>
                <w:sz w:val="20"/>
              </w:rPr>
              <w:t>0.8</w:t>
            </w:r>
          </w:p>
        </w:tc>
      </w:tr>
      <w:tr>
        <w:trPr>
          <w:trHeight w:val="350" w:hRule="atLeast"/>
        </w:trPr>
        <w:tc>
          <w:tcPr>
            <w:tcW w:w="4980" w:type="dxa"/>
            <w:tcBorders>
              <w:top w:val="single" w:sz="4" w:space="0" w:color="000000"/>
              <w:bottom w:val="single" w:sz="4" w:space="0" w:color="000000"/>
            </w:tcBorders>
          </w:tcPr>
          <w:p>
            <w:pPr>
              <w:pStyle w:val="TableParagraph"/>
              <w:spacing w:before="89"/>
              <w:ind w:left="63"/>
              <w:jc w:val="left"/>
              <w:rPr>
                <w:b/>
                <w:sz w:val="20"/>
              </w:rPr>
            </w:pPr>
            <w:r>
              <w:rPr>
                <w:b/>
                <w:sz w:val="20"/>
              </w:rPr>
              <w:t>Hispano</w:t>
            </w:r>
          </w:p>
        </w:tc>
        <w:tc>
          <w:tcPr>
            <w:tcW w:w="2789" w:type="dxa"/>
            <w:tcBorders>
              <w:top w:val="single" w:sz="4" w:space="0" w:color="000000"/>
              <w:bottom w:val="single" w:sz="4" w:space="0" w:color="000000"/>
            </w:tcBorders>
          </w:tcPr>
          <w:p>
            <w:pPr>
              <w:pStyle w:val="TableParagraph"/>
              <w:spacing w:before="89"/>
              <w:ind w:left="1226"/>
              <w:jc w:val="left"/>
              <w:rPr>
                <w:sz w:val="20"/>
              </w:rPr>
            </w:pPr>
            <w:r>
              <w:rPr>
                <w:sz w:val="20"/>
              </w:rPr>
              <w:t>98</w:t>
            </w:r>
          </w:p>
        </w:tc>
        <w:tc>
          <w:tcPr>
            <w:tcW w:w="3032" w:type="dxa"/>
            <w:tcBorders>
              <w:top w:val="single" w:sz="4" w:space="0" w:color="000000"/>
              <w:bottom w:val="single" w:sz="4" w:space="0" w:color="000000"/>
            </w:tcBorders>
          </w:tcPr>
          <w:p>
            <w:pPr>
              <w:pStyle w:val="TableParagraph"/>
              <w:spacing w:before="89"/>
              <w:ind w:left="1338"/>
              <w:jc w:val="left"/>
              <w:rPr>
                <w:sz w:val="20"/>
              </w:rPr>
            </w:pPr>
            <w:r>
              <w:rPr>
                <w:sz w:val="20"/>
              </w:rPr>
              <w:t>81.0</w:t>
            </w:r>
          </w:p>
        </w:tc>
      </w:tr>
      <w:tr>
        <w:trPr>
          <w:trHeight w:val="350" w:hRule="atLeast"/>
        </w:trPr>
        <w:tc>
          <w:tcPr>
            <w:tcW w:w="4980" w:type="dxa"/>
            <w:tcBorders>
              <w:top w:val="single" w:sz="4" w:space="0" w:color="000000"/>
              <w:bottom w:val="single" w:sz="4" w:space="0" w:color="000000"/>
            </w:tcBorders>
          </w:tcPr>
          <w:p>
            <w:pPr>
              <w:pStyle w:val="TableParagraph"/>
              <w:spacing w:before="89"/>
              <w:ind w:left="63"/>
              <w:jc w:val="left"/>
              <w:rPr>
                <w:b/>
                <w:sz w:val="20"/>
              </w:rPr>
            </w:pPr>
            <w:r>
              <w:rPr>
                <w:b/>
                <w:sz w:val="20"/>
              </w:rPr>
              <w:t>Dos o Más Etnias</w:t>
            </w:r>
          </w:p>
        </w:tc>
        <w:tc>
          <w:tcPr>
            <w:tcW w:w="2789" w:type="dxa"/>
            <w:tcBorders>
              <w:top w:val="single" w:sz="4" w:space="0" w:color="000000"/>
              <w:bottom w:val="single" w:sz="4" w:space="0" w:color="000000"/>
            </w:tcBorders>
          </w:tcPr>
          <w:p>
            <w:pPr>
              <w:pStyle w:val="TableParagraph"/>
              <w:spacing w:before="89"/>
              <w:ind w:left="1281"/>
              <w:jc w:val="left"/>
              <w:rPr>
                <w:sz w:val="20"/>
              </w:rPr>
            </w:pPr>
            <w:r>
              <w:rPr>
                <w:sz w:val="20"/>
              </w:rPr>
              <w:t>1</w:t>
            </w:r>
          </w:p>
        </w:tc>
        <w:tc>
          <w:tcPr>
            <w:tcW w:w="3032" w:type="dxa"/>
            <w:tcBorders>
              <w:top w:val="single" w:sz="4" w:space="0" w:color="000000"/>
              <w:bottom w:val="single" w:sz="4" w:space="0" w:color="000000"/>
            </w:tcBorders>
          </w:tcPr>
          <w:p>
            <w:pPr>
              <w:pStyle w:val="TableParagraph"/>
              <w:spacing w:before="89"/>
              <w:ind w:left="1394"/>
              <w:jc w:val="left"/>
              <w:rPr>
                <w:sz w:val="20"/>
              </w:rPr>
            </w:pPr>
            <w:r>
              <w:rPr>
                <w:sz w:val="20"/>
              </w:rPr>
              <w:t>0.8</w:t>
            </w:r>
          </w:p>
        </w:tc>
      </w:tr>
      <w:tr>
        <w:trPr>
          <w:trHeight w:val="350" w:hRule="atLeast"/>
        </w:trPr>
        <w:tc>
          <w:tcPr>
            <w:tcW w:w="4980" w:type="dxa"/>
            <w:tcBorders>
              <w:top w:val="single" w:sz="4" w:space="0" w:color="000000"/>
              <w:bottom w:val="single" w:sz="4" w:space="0" w:color="000000"/>
            </w:tcBorders>
          </w:tcPr>
          <w:p>
            <w:pPr>
              <w:pStyle w:val="TableParagraph"/>
              <w:spacing w:before="89"/>
              <w:ind w:left="63"/>
              <w:jc w:val="left"/>
              <w:rPr>
                <w:b/>
                <w:sz w:val="20"/>
              </w:rPr>
            </w:pPr>
            <w:r>
              <w:rPr>
                <w:b/>
                <w:sz w:val="20"/>
              </w:rPr>
              <w:t>Blanco</w:t>
            </w:r>
          </w:p>
        </w:tc>
        <w:tc>
          <w:tcPr>
            <w:tcW w:w="2789" w:type="dxa"/>
            <w:tcBorders>
              <w:top w:val="single" w:sz="4" w:space="0" w:color="000000"/>
              <w:bottom w:val="single" w:sz="4" w:space="0" w:color="000000"/>
            </w:tcBorders>
          </w:tcPr>
          <w:p>
            <w:pPr>
              <w:pStyle w:val="TableParagraph"/>
              <w:spacing w:before="89"/>
              <w:ind w:left="1226"/>
              <w:jc w:val="left"/>
              <w:rPr>
                <w:sz w:val="20"/>
              </w:rPr>
            </w:pPr>
            <w:r>
              <w:rPr>
                <w:sz w:val="20"/>
              </w:rPr>
              <w:t>21</w:t>
            </w:r>
          </w:p>
        </w:tc>
        <w:tc>
          <w:tcPr>
            <w:tcW w:w="3032" w:type="dxa"/>
            <w:tcBorders>
              <w:top w:val="single" w:sz="4" w:space="0" w:color="000000"/>
              <w:bottom w:val="single" w:sz="4" w:space="0" w:color="000000"/>
            </w:tcBorders>
          </w:tcPr>
          <w:p>
            <w:pPr>
              <w:pStyle w:val="TableParagraph"/>
              <w:spacing w:before="89"/>
              <w:ind w:left="1338"/>
              <w:jc w:val="left"/>
              <w:rPr>
                <w:sz w:val="20"/>
              </w:rPr>
            </w:pPr>
            <w:r>
              <w:rPr>
                <w:sz w:val="20"/>
              </w:rPr>
              <w:t>17.4</w:t>
            </w:r>
          </w:p>
        </w:tc>
      </w:tr>
      <w:tr>
        <w:trPr>
          <w:trHeight w:val="834" w:hRule="atLeast"/>
        </w:trPr>
        <w:tc>
          <w:tcPr>
            <w:tcW w:w="4980" w:type="dxa"/>
            <w:tcBorders>
              <w:top w:val="single" w:sz="4" w:space="0" w:color="000000"/>
            </w:tcBorders>
          </w:tcPr>
          <w:p>
            <w:pPr>
              <w:pStyle w:val="TableParagraph"/>
              <w:spacing w:line="330" w:lineRule="atLeast" w:before="173"/>
              <w:ind w:left="63" w:right="1207"/>
              <w:jc w:val="left"/>
              <w:rPr>
                <w:b/>
                <w:sz w:val="20"/>
              </w:rPr>
            </w:pPr>
            <w:r>
              <w:rPr>
                <w:b/>
                <w:sz w:val="20"/>
              </w:rPr>
              <w:t>Conclusiones basadas en estos datos: 1.</w:t>
            </w:r>
          </w:p>
        </w:tc>
        <w:tc>
          <w:tcPr>
            <w:tcW w:w="2789" w:type="dxa"/>
            <w:tcBorders>
              <w:top w:val="single" w:sz="4" w:space="0" w:color="000000"/>
            </w:tcBorders>
          </w:tcPr>
          <w:p>
            <w:pPr>
              <w:pStyle w:val="TableParagraph"/>
              <w:spacing w:before="0"/>
              <w:ind w:left="0"/>
              <w:jc w:val="left"/>
              <w:rPr>
                <w:rFonts w:ascii="Times New Roman"/>
                <w:sz w:val="18"/>
              </w:rPr>
            </w:pPr>
          </w:p>
        </w:tc>
        <w:tc>
          <w:tcPr>
            <w:tcW w:w="3032" w:type="dxa"/>
            <w:tcBorders>
              <w:top w:val="single" w:sz="4" w:space="0" w:color="000000"/>
            </w:tcBorders>
          </w:tcPr>
          <w:p>
            <w:pPr>
              <w:pStyle w:val="TableParagraph"/>
              <w:spacing w:before="0"/>
              <w:ind w:left="0"/>
              <w:jc w:val="left"/>
              <w:rPr>
                <w:rFonts w:ascii="Times New Roman"/>
                <w:sz w:val="18"/>
              </w:rPr>
            </w:pPr>
          </w:p>
        </w:tc>
      </w:tr>
    </w:tbl>
    <w:p>
      <w:pPr>
        <w:spacing w:after="0"/>
        <w:jc w:val="left"/>
        <w:rPr>
          <w:rFonts w:ascii="Times New Roman"/>
          <w:sz w:val="18"/>
        </w:rPr>
        <w:sectPr>
          <w:type w:val="continuous"/>
          <w:pgSz w:w="12240" w:h="15840"/>
          <w:pgMar w:top="920" w:bottom="440" w:left="600" w:right="600"/>
        </w:sectPr>
      </w:pPr>
    </w:p>
    <w:p>
      <w:pPr>
        <w:spacing w:before="60"/>
        <w:ind w:left="120" w:right="0" w:firstLine="0"/>
        <w:jc w:val="both"/>
        <w:rPr>
          <w:b/>
          <w:sz w:val="36"/>
        </w:rPr>
      </w:pPr>
      <w:r>
        <w:rPr>
          <w:b/>
          <w:sz w:val="36"/>
        </w:rPr>
        <w:t>Datos sobre Logro Escolar y Estudiantil</w:t>
      </w:r>
    </w:p>
    <w:p>
      <w:pPr>
        <w:pStyle w:val="Heading2"/>
        <w:spacing w:before="230"/>
        <w:ind w:left="3293" w:right="3293"/>
        <w:jc w:val="center"/>
      </w:pPr>
      <w:bookmarkStart w:name="Desempeño General" w:id="41"/>
      <w:bookmarkEnd w:id="41"/>
      <w:r>
        <w:rPr>
          <w:b w:val="0"/>
        </w:rPr>
      </w:r>
      <w:bookmarkStart w:name="_bookmark15" w:id="42"/>
      <w:bookmarkEnd w:id="42"/>
      <w:r>
        <w:rPr>
          <w:b w:val="0"/>
        </w:rPr>
      </w:r>
      <w:r>
        <w:rPr/>
        <w:t>Desempeño General</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7"/>
        <w:rPr>
          <w:sz w:val="21"/>
        </w:rPr>
      </w:pPr>
      <w:r>
        <w:rPr/>
        <w:pict>
          <v:shape style="position:absolute;margin-left:39.400002pt;margin-top:14.647003pt;width:533.2pt;height:18pt;mso-position-horizontal-relative:page;mso-position-vertical-relative:paragraph;z-index:-251609088;mso-wrap-distance-left:0;mso-wrap-distance-right:0" type="#_x0000_t202" filled="true" fillcolor="#d9d9d9" stroked="true" strokeweight=".5pt" strokecolor="#000000">
            <v:textbox inset="0,0,0,0">
              <w:txbxContent>
                <w:p>
                  <w:pPr>
                    <w:spacing w:before="89"/>
                    <w:ind w:left="1728" w:right="1728" w:firstLine="0"/>
                    <w:jc w:val="center"/>
                    <w:rPr>
                      <w:b/>
                      <w:sz w:val="20"/>
                    </w:rPr>
                  </w:pPr>
                  <w:r>
                    <w:rPr>
                      <w:b/>
                      <w:sz w:val="20"/>
                    </w:rPr>
                    <w:t>Desempeño General para Todos los Alumnos del Interfaz de Otoño de 2019</w:t>
                  </w:r>
                </w:p>
              </w:txbxContent>
            </v:textbox>
            <v:fill type="solid"/>
            <v:stroke dashstyle="solid"/>
            <w10:wrap type="topAndBottom"/>
          </v:shape>
        </w:pict>
      </w:r>
    </w:p>
    <w:p>
      <w:pPr>
        <w:pStyle w:val="BodyText"/>
        <w:spacing w:before="4"/>
        <w:rPr>
          <w:sz w:val="10"/>
        </w:rPr>
      </w:pPr>
    </w:p>
    <w:p>
      <w:pPr>
        <w:spacing w:after="0"/>
        <w:rPr>
          <w:sz w:val="10"/>
        </w:rPr>
        <w:sectPr>
          <w:pgSz w:w="12240" w:h="15840"/>
          <w:pgMar w:header="0" w:footer="259" w:top="660" w:bottom="520" w:left="600" w:right="600"/>
        </w:sectPr>
      </w:pPr>
    </w:p>
    <w:p>
      <w:pPr>
        <w:tabs>
          <w:tab w:pos="795" w:val="left" w:leader="none"/>
          <w:tab w:pos="3606" w:val="left" w:leader="none"/>
        </w:tabs>
        <w:spacing w:before="94"/>
        <w:ind w:left="241" w:right="0" w:firstLine="0"/>
        <w:jc w:val="left"/>
        <w:rPr>
          <w:b/>
          <w:sz w:val="20"/>
        </w:rPr>
      </w:pPr>
      <w:r>
        <w:rPr>
          <w:b/>
          <w:sz w:val="20"/>
          <w:shd w:fill="8EAADB" w:color="auto" w:val="clear"/>
        </w:rPr>
        <w:t> </w:t>
        <w:tab/>
        <w:t>Desempeño</w:t>
      </w:r>
      <w:r>
        <w:rPr>
          <w:b/>
          <w:spacing w:val="-13"/>
          <w:sz w:val="20"/>
          <w:shd w:fill="8EAADB" w:color="auto" w:val="clear"/>
        </w:rPr>
        <w:t> </w:t>
      </w:r>
      <w:r>
        <w:rPr>
          <w:b/>
          <w:sz w:val="20"/>
          <w:shd w:fill="8EAADB" w:color="auto" w:val="clear"/>
        </w:rPr>
        <w:t>Académico</w:t>
        <w:tab/>
      </w:r>
    </w:p>
    <w:p>
      <w:pPr>
        <w:tabs>
          <w:tab w:pos="880" w:val="left" w:leader="none"/>
          <w:tab w:pos="3558" w:val="left" w:leader="none"/>
        </w:tabs>
        <w:spacing w:before="94"/>
        <w:ind w:left="191" w:right="0" w:firstLine="0"/>
        <w:jc w:val="left"/>
        <w:rPr>
          <w:b/>
          <w:sz w:val="20"/>
        </w:rPr>
      </w:pPr>
      <w:r>
        <w:rPr/>
        <w:br w:type="column"/>
      </w:r>
      <w:r>
        <w:rPr>
          <w:b/>
          <w:sz w:val="20"/>
          <w:shd w:fill="8EAADB" w:color="auto" w:val="clear"/>
        </w:rPr>
        <w:t> </w:t>
        <w:tab/>
        <w:t>Inclusión</w:t>
      </w:r>
      <w:r>
        <w:rPr>
          <w:b/>
          <w:spacing w:val="-8"/>
          <w:sz w:val="20"/>
          <w:shd w:fill="8EAADB" w:color="auto" w:val="clear"/>
        </w:rPr>
        <w:t> </w:t>
      </w:r>
      <w:r>
        <w:rPr>
          <w:b/>
          <w:sz w:val="20"/>
          <w:shd w:fill="8EAADB" w:color="auto" w:val="clear"/>
        </w:rPr>
        <w:t>Académica</w:t>
        <w:tab/>
      </w:r>
    </w:p>
    <w:p>
      <w:pPr>
        <w:tabs>
          <w:tab w:pos="780" w:val="left" w:leader="none"/>
          <w:tab w:pos="3558" w:val="left" w:leader="none"/>
        </w:tabs>
        <w:spacing w:before="94"/>
        <w:ind w:left="191" w:right="0" w:firstLine="0"/>
        <w:jc w:val="left"/>
        <w:rPr>
          <w:b/>
          <w:sz w:val="20"/>
        </w:rPr>
      </w:pPr>
      <w:r>
        <w:rPr/>
        <w:br w:type="column"/>
      </w:r>
      <w:r>
        <w:rPr>
          <w:b/>
          <w:sz w:val="20"/>
          <w:shd w:fill="8EAADB" w:color="auto" w:val="clear"/>
        </w:rPr>
        <w:t> </w:t>
        <w:tab/>
        <w:t>Condiciones y</w:t>
      </w:r>
      <w:r>
        <w:rPr>
          <w:b/>
          <w:spacing w:val="-8"/>
          <w:sz w:val="20"/>
          <w:shd w:fill="8EAADB" w:color="auto" w:val="clear"/>
        </w:rPr>
        <w:t> </w:t>
      </w:r>
      <w:r>
        <w:rPr>
          <w:b/>
          <w:sz w:val="20"/>
          <w:shd w:fill="8EAADB" w:color="auto" w:val="clear"/>
        </w:rPr>
        <w:t>Entorno</w:t>
        <w:tab/>
      </w:r>
    </w:p>
    <w:p>
      <w:pPr>
        <w:spacing w:after="0"/>
        <w:jc w:val="left"/>
        <w:rPr>
          <w:sz w:val="20"/>
        </w:rPr>
        <w:sectPr>
          <w:type w:val="continuous"/>
          <w:pgSz w:w="12240" w:h="15840"/>
          <w:pgMar w:top="920" w:bottom="440" w:left="600" w:right="600"/>
          <w:cols w:num="3" w:equalWidth="0">
            <w:col w:w="3608" w:space="40"/>
            <w:col w:w="3559" w:space="39"/>
            <w:col w:w="3794"/>
          </w:cols>
        </w:sectPr>
      </w:pPr>
    </w:p>
    <w:p>
      <w:pPr>
        <w:pStyle w:val="BodyText"/>
        <w:spacing w:before="3"/>
        <w:rPr>
          <w:b/>
          <w:sz w:val="11"/>
        </w:rPr>
      </w:pPr>
    </w:p>
    <w:p>
      <w:pPr>
        <w:tabs>
          <w:tab w:pos="3839" w:val="left" w:leader="none"/>
          <w:tab w:pos="7438" w:val="left" w:leader="none"/>
        </w:tabs>
        <w:spacing w:line="240" w:lineRule="auto"/>
        <w:ind w:left="241" w:right="0" w:firstLine="0"/>
        <w:rPr>
          <w:sz w:val="20"/>
        </w:rPr>
      </w:pPr>
      <w:r>
        <w:rPr>
          <w:sz w:val="20"/>
        </w:rPr>
        <w:pict>
          <v:group style="width:168.3pt;height:72.5pt;mso-position-horizontal-relative:char;mso-position-vertical-relative:line" coordorigin="0,0" coordsize="3366,1450">
            <v:shape style="position:absolute;left:1360;top:469;width:645;height:315" type="#_x0000_t75" stroked="false">
              <v:imagedata r:id="rId7" o:title=""/>
            </v:shape>
            <v:shape style="position:absolute;left:5;top:5;width:3356;height:1440" type="#_x0000_t202" filled="false" stroked="true" strokeweight=".5pt" strokecolor="#8eaadb">
              <v:textbox inset="0,0,0,0">
                <w:txbxContent>
                  <w:p>
                    <w:pPr>
                      <w:spacing w:line="240" w:lineRule="auto" w:before="0"/>
                      <w:rPr>
                        <w:b/>
                        <w:sz w:val="20"/>
                      </w:rPr>
                    </w:pPr>
                  </w:p>
                  <w:p>
                    <w:pPr>
                      <w:spacing w:before="0"/>
                      <w:ind w:left="297" w:right="297" w:firstLine="0"/>
                      <w:jc w:val="center"/>
                      <w:rPr>
                        <w:b/>
                        <w:sz w:val="20"/>
                      </w:rPr>
                    </w:pPr>
                    <w:r>
                      <w:rPr>
                        <w:b/>
                        <w:sz w:val="20"/>
                      </w:rPr>
                      <w:t>Artes Lingüísticas del Inglés</w:t>
                    </w:r>
                  </w:p>
                  <w:p>
                    <w:pPr>
                      <w:spacing w:line="240" w:lineRule="auto" w:before="3"/>
                      <w:rPr>
                        <w:b/>
                        <w:sz w:val="31"/>
                      </w:rPr>
                    </w:pPr>
                  </w:p>
                  <w:p>
                    <w:pPr>
                      <w:spacing w:before="0"/>
                      <w:ind w:left="296" w:right="297" w:firstLine="0"/>
                      <w:jc w:val="center"/>
                      <w:rPr>
                        <w:sz w:val="20"/>
                      </w:rPr>
                    </w:pPr>
                    <w:r>
                      <w:rPr>
                        <w:sz w:val="20"/>
                      </w:rPr>
                      <w:t>Verde</w:t>
                    </w:r>
                  </w:p>
                </w:txbxContent>
              </v:textbox>
              <v:stroke dashstyle="solid"/>
              <w10:wrap type="none"/>
            </v:shape>
          </v:group>
        </w:pict>
      </w:r>
      <w:r>
        <w:rPr>
          <w:sz w:val="20"/>
        </w:rPr>
      </w:r>
      <w:r>
        <w:rPr>
          <w:sz w:val="20"/>
        </w:rPr>
        <w:tab/>
      </w:r>
      <w:r>
        <w:rPr>
          <w:sz w:val="20"/>
        </w:rPr>
        <w:pict>
          <v:group style="width:168.35pt;height:72.5pt;mso-position-horizontal-relative:char;mso-position-vertical-relative:line" coordorigin="0,0" coordsize="3367,1450">
            <v:shape style="position:absolute;left:1361;top:469;width:645;height:315" type="#_x0000_t75" stroked="false">
              <v:imagedata r:id="rId8" o:title=""/>
            </v:shape>
            <v:shape style="position:absolute;left:5;top:5;width:3357;height:1440" type="#_x0000_t202" filled="false" stroked="true" strokeweight=".5pt" strokecolor="#8eaadb">
              <v:textbox inset="0,0,0,0">
                <w:txbxContent>
                  <w:p>
                    <w:pPr>
                      <w:spacing w:line="240" w:lineRule="auto" w:before="0"/>
                      <w:rPr>
                        <w:b/>
                        <w:sz w:val="20"/>
                      </w:rPr>
                    </w:pPr>
                  </w:p>
                  <w:p>
                    <w:pPr>
                      <w:spacing w:before="0"/>
                      <w:ind w:left="675" w:right="675" w:firstLine="0"/>
                      <w:jc w:val="center"/>
                      <w:rPr>
                        <w:b/>
                        <w:sz w:val="20"/>
                      </w:rPr>
                    </w:pPr>
                    <w:r>
                      <w:rPr>
                        <w:b/>
                        <w:sz w:val="20"/>
                      </w:rPr>
                      <w:t>Ausentismo Crónico</w:t>
                    </w:r>
                  </w:p>
                  <w:p>
                    <w:pPr>
                      <w:spacing w:line="240" w:lineRule="auto" w:before="3"/>
                      <w:rPr>
                        <w:b/>
                        <w:sz w:val="31"/>
                      </w:rPr>
                    </w:pPr>
                  </w:p>
                  <w:p>
                    <w:pPr>
                      <w:spacing w:before="0"/>
                      <w:ind w:left="675" w:right="675" w:firstLine="0"/>
                      <w:jc w:val="center"/>
                      <w:rPr>
                        <w:sz w:val="20"/>
                      </w:rPr>
                    </w:pPr>
                    <w:r>
                      <w:rPr>
                        <w:sz w:val="20"/>
                      </w:rPr>
                      <w:t>Amarillo</w:t>
                    </w:r>
                  </w:p>
                </w:txbxContent>
              </v:textbox>
              <v:stroke dashstyle="solid"/>
              <w10:wrap type="none"/>
            </v:shape>
          </v:group>
        </w:pict>
      </w:r>
      <w:r>
        <w:rPr>
          <w:sz w:val="20"/>
        </w:rPr>
      </w:r>
      <w:r>
        <w:rPr>
          <w:sz w:val="20"/>
        </w:rPr>
        <w:tab/>
      </w:r>
      <w:r>
        <w:rPr>
          <w:sz w:val="20"/>
        </w:rPr>
        <w:pict>
          <v:group style="width:168.35pt;height:72.5pt;mso-position-horizontal-relative:char;mso-position-vertical-relative:line" coordorigin="0,0" coordsize="3367,1450">
            <v:shape style="position:absolute;left:1361;top:469;width:645;height:315" type="#_x0000_t75" stroked="false">
              <v:imagedata r:id="rId9" o:title=""/>
            </v:shape>
            <v:shape style="position:absolute;left:5;top:5;width:3357;height:1440" type="#_x0000_t202" filled="false" stroked="true" strokeweight=".5pt" strokecolor="#8eaadb">
              <v:textbox inset="0,0,0,0">
                <w:txbxContent>
                  <w:p>
                    <w:pPr>
                      <w:spacing w:line="240" w:lineRule="auto" w:before="0"/>
                      <w:rPr>
                        <w:b/>
                        <w:sz w:val="20"/>
                      </w:rPr>
                    </w:pPr>
                  </w:p>
                  <w:p>
                    <w:pPr>
                      <w:spacing w:before="0"/>
                      <w:ind w:left="675" w:right="675" w:firstLine="0"/>
                      <w:jc w:val="center"/>
                      <w:rPr>
                        <w:b/>
                        <w:sz w:val="20"/>
                      </w:rPr>
                    </w:pPr>
                    <w:r>
                      <w:rPr>
                        <w:b/>
                        <w:sz w:val="20"/>
                      </w:rPr>
                      <w:t>Tasa de Suspensión</w:t>
                    </w:r>
                  </w:p>
                  <w:p>
                    <w:pPr>
                      <w:spacing w:line="240" w:lineRule="auto" w:before="3"/>
                      <w:rPr>
                        <w:b/>
                        <w:sz w:val="31"/>
                      </w:rPr>
                    </w:pPr>
                  </w:p>
                  <w:p>
                    <w:pPr>
                      <w:spacing w:before="0"/>
                      <w:ind w:left="675" w:right="675" w:firstLine="0"/>
                      <w:jc w:val="center"/>
                      <w:rPr>
                        <w:sz w:val="20"/>
                      </w:rPr>
                    </w:pPr>
                    <w:r>
                      <w:rPr>
                        <w:sz w:val="20"/>
                      </w:rPr>
                      <w:t>Azul</w:t>
                    </w:r>
                  </w:p>
                </w:txbxContent>
              </v:textbox>
              <v:stroke dashstyle="solid"/>
              <w10:wrap type="none"/>
            </v:shape>
          </v:group>
        </w:pict>
      </w:r>
      <w:r>
        <w:rPr>
          <w:sz w:val="20"/>
        </w:rPr>
      </w:r>
    </w:p>
    <w:p>
      <w:pPr>
        <w:pStyle w:val="BodyText"/>
        <w:spacing w:before="2"/>
        <w:rPr>
          <w:b/>
          <w:sz w:val="4"/>
        </w:rPr>
      </w:pPr>
    </w:p>
    <w:p>
      <w:pPr>
        <w:pStyle w:val="BodyText"/>
        <w:ind w:left="241"/>
        <w:rPr>
          <w:sz w:val="20"/>
        </w:rPr>
      </w:pPr>
      <w:r>
        <w:rPr>
          <w:sz w:val="20"/>
        </w:rPr>
        <w:pict>
          <v:group style="width:168.3pt;height:72.5pt;mso-position-horizontal-relative:char;mso-position-vertical-relative:line" coordorigin="0,0" coordsize="3366,1450">
            <v:shape style="position:absolute;left:1360;top:469;width:645;height:315" type="#_x0000_t75" stroked="false">
              <v:imagedata r:id="rId9" o:title=""/>
            </v:shape>
            <v:shape style="position:absolute;left:5;top:5;width:3356;height:1440" type="#_x0000_t202" filled="false" stroked="true" strokeweight=".5pt" strokecolor="#8eaadb">
              <v:textbox inset="0,0,0,0">
                <w:txbxContent>
                  <w:p>
                    <w:pPr>
                      <w:spacing w:line="240" w:lineRule="auto" w:before="0"/>
                      <w:rPr>
                        <w:b/>
                        <w:sz w:val="20"/>
                      </w:rPr>
                    </w:pPr>
                  </w:p>
                  <w:p>
                    <w:pPr>
                      <w:spacing w:before="0"/>
                      <w:ind w:left="297" w:right="297" w:firstLine="0"/>
                      <w:jc w:val="center"/>
                      <w:rPr>
                        <w:b/>
                        <w:sz w:val="20"/>
                      </w:rPr>
                    </w:pPr>
                    <w:r>
                      <w:rPr>
                        <w:b/>
                        <w:sz w:val="20"/>
                      </w:rPr>
                      <w:t>Matemáticas</w:t>
                    </w:r>
                  </w:p>
                  <w:p>
                    <w:pPr>
                      <w:spacing w:line="240" w:lineRule="auto" w:before="3"/>
                      <w:rPr>
                        <w:b/>
                        <w:sz w:val="31"/>
                      </w:rPr>
                    </w:pPr>
                  </w:p>
                  <w:p>
                    <w:pPr>
                      <w:spacing w:before="0"/>
                      <w:ind w:left="296" w:right="297" w:firstLine="0"/>
                      <w:jc w:val="center"/>
                      <w:rPr>
                        <w:sz w:val="20"/>
                      </w:rPr>
                    </w:pPr>
                    <w:r>
                      <w:rPr>
                        <w:sz w:val="20"/>
                      </w:rPr>
                      <w:t>Azul</w:t>
                    </w:r>
                  </w:p>
                </w:txbxContent>
              </v:textbox>
              <v:stroke dashstyle="solid"/>
              <w10:wrap type="none"/>
            </v:shape>
          </v:group>
        </w:pict>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3"/>
        </w:rPr>
      </w:pPr>
    </w:p>
    <w:p>
      <w:pPr>
        <w:spacing w:line="345" w:lineRule="auto" w:before="0"/>
        <w:ind w:left="178" w:right="7152" w:firstLine="0"/>
        <w:jc w:val="left"/>
        <w:rPr>
          <w:b/>
          <w:sz w:val="20"/>
        </w:rPr>
      </w:pPr>
      <w:r>
        <w:rPr>
          <w:b/>
          <w:sz w:val="20"/>
        </w:rPr>
        <w:t>Conclusiones basadas en estos datos: 1.</w:t>
      </w:r>
    </w:p>
    <w:p>
      <w:pPr>
        <w:spacing w:after="0" w:line="345" w:lineRule="auto"/>
        <w:jc w:val="left"/>
        <w:rPr>
          <w:sz w:val="20"/>
        </w:rPr>
        <w:sectPr>
          <w:type w:val="continuous"/>
          <w:pgSz w:w="12240" w:h="15840"/>
          <w:pgMar w:top="920" w:bottom="440" w:left="600" w:right="600"/>
        </w:sectPr>
      </w:pPr>
    </w:p>
    <w:p>
      <w:pPr>
        <w:spacing w:before="60"/>
        <w:ind w:left="120" w:right="0" w:firstLine="0"/>
        <w:jc w:val="both"/>
        <w:rPr>
          <w:b/>
          <w:sz w:val="36"/>
        </w:rPr>
      </w:pPr>
      <w:r>
        <w:rPr>
          <w:b/>
          <w:sz w:val="36"/>
        </w:rPr>
        <w:t>Datos sobre Logro Escolar y Estudiantil</w:t>
      </w:r>
    </w:p>
    <w:p>
      <w:pPr>
        <w:spacing w:before="230"/>
        <w:ind w:left="3621" w:right="3602" w:firstLine="318"/>
        <w:jc w:val="left"/>
        <w:rPr>
          <w:b/>
          <w:sz w:val="28"/>
        </w:rPr>
      </w:pPr>
      <w:bookmarkStart w:name="Desempeño Académico" w:id="43"/>
      <w:bookmarkEnd w:id="43"/>
      <w:r>
        <w:rPr/>
      </w:r>
      <w:bookmarkStart w:name="_bookmark16" w:id="44"/>
      <w:bookmarkEnd w:id="44"/>
      <w:r>
        <w:rPr/>
      </w:r>
      <w:r>
        <w:rPr>
          <w:b/>
          <w:sz w:val="28"/>
        </w:rPr>
        <w:t>Desempeño Académico</w:t>
      </w:r>
      <w:bookmarkStart w:name="Artes Lingüísticas del Inglés" w:id="45"/>
      <w:bookmarkEnd w:id="45"/>
      <w:r>
        <w:rPr>
          <w:b/>
          <w:sz w:val="28"/>
        </w:rPr>
      </w:r>
      <w:r>
        <w:rPr>
          <w:b/>
          <w:sz w:val="28"/>
        </w:rPr>
        <w:t> Artes Lingüísticas del Inglés</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10"/>
        <w:rPr>
          <w:sz w:val="11"/>
        </w:rPr>
      </w:pPr>
    </w:p>
    <w:p>
      <w:pPr>
        <w:spacing w:before="93"/>
        <w:ind w:left="120" w:right="104" w:firstLine="0"/>
        <w:jc w:val="left"/>
        <w:rPr>
          <w:sz w:val="20"/>
        </w:rPr>
      </w:pPr>
      <w:r>
        <w:rPr>
          <w:sz w:val="20"/>
        </w:rPr>
        <w:t>Los niveles de desempeño son clasificados por color y varían de desempeño más bajo a más alto de acuerdo al siguiente orden:</w:t>
      </w:r>
    </w:p>
    <w:p>
      <w:pPr>
        <w:pStyle w:val="BodyText"/>
        <w:spacing w:before="11"/>
        <w:rPr>
          <w:sz w:val="16"/>
        </w:rPr>
      </w:pPr>
    </w:p>
    <w:p>
      <w:pPr>
        <w:spacing w:after="0"/>
        <w:rPr>
          <w:sz w:val="16"/>
        </w:rPr>
        <w:sectPr>
          <w:pgSz w:w="12240" w:h="15840"/>
          <w:pgMar w:header="0" w:footer="259" w:top="660" w:bottom="520" w:left="600" w:right="600"/>
        </w:sectPr>
      </w:pPr>
    </w:p>
    <w:p>
      <w:pPr>
        <w:tabs>
          <w:tab w:pos="2111" w:val="left" w:leader="none"/>
          <w:tab w:pos="2228" w:val="left" w:leader="none"/>
          <w:tab w:pos="3465" w:val="left" w:leader="none"/>
          <w:tab w:pos="5158" w:val="left" w:leader="none"/>
          <w:tab w:pos="6795" w:val="left" w:leader="none"/>
          <w:tab w:pos="8410" w:val="left" w:leader="none"/>
        </w:tabs>
        <w:spacing w:line="194" w:lineRule="auto" w:before="129"/>
        <w:ind w:left="178" w:right="38" w:firstLine="0"/>
        <w:jc w:val="left"/>
        <w:rPr>
          <w:sz w:val="20"/>
        </w:rPr>
      </w:pPr>
      <w:r>
        <w:rPr>
          <w:spacing w:val="-1"/>
          <w:sz w:val="20"/>
        </w:rPr>
        <w:t>Desempeño</w:t>
        <w:tab/>
      </w:r>
      <w:r>
        <w:rPr>
          <w:position w:val="-12"/>
          <w:sz w:val="20"/>
        </w:rPr>
        <w:drawing>
          <wp:inline distT="0" distB="0" distL="0" distR="0">
            <wp:extent cx="409575" cy="200025"/>
            <wp:effectExtent l="0" t="0" r="0" b="0"/>
            <wp:docPr id="1" name="image4.png"/>
            <wp:cNvGraphicFramePr>
              <a:graphicFrameLocks noChangeAspect="1"/>
            </wp:cNvGraphicFramePr>
            <a:graphic>
              <a:graphicData uri="http://schemas.openxmlformats.org/drawingml/2006/picture">
                <pic:pic>
                  <pic:nvPicPr>
                    <pic:cNvPr id="2" name="image4.png"/>
                    <pic:cNvPicPr/>
                  </pic:nvPicPr>
                  <pic:blipFill>
                    <a:blip r:embed="rId10" cstate="print"/>
                    <a:stretch>
                      <a:fillRect/>
                    </a:stretch>
                  </pic:blipFill>
                  <pic:spPr>
                    <a:xfrm>
                      <a:off x="0" y="0"/>
                      <a:ext cx="409575" cy="200025"/>
                    </a:xfrm>
                    <a:prstGeom prst="rect">
                      <a:avLst/>
                    </a:prstGeom>
                  </pic:spPr>
                </pic:pic>
              </a:graphicData>
            </a:graphic>
          </wp:inline>
        </w:drawing>
      </w:r>
      <w:r>
        <w:rPr>
          <w:position w:val="-12"/>
          <w:sz w:val="20"/>
        </w:rPr>
      </w:r>
      <w:r>
        <w:rPr>
          <w:rFonts w:ascii="Times New Roman" w:hAnsi="Times New Roman"/>
          <w:position w:val="-12"/>
          <w:sz w:val="20"/>
        </w:rPr>
        <w:t>                 </w:t>
      </w:r>
      <w:r>
        <w:rPr>
          <w:rFonts w:ascii="Times New Roman" w:hAnsi="Times New Roman"/>
          <w:spacing w:val="-2"/>
          <w:position w:val="-12"/>
          <w:sz w:val="20"/>
        </w:rPr>
        <w:t> </w:t>
      </w:r>
      <w:r>
        <w:rPr>
          <w:rFonts w:ascii="Times New Roman" w:hAnsi="Times New Roman"/>
          <w:spacing w:val="-2"/>
          <w:position w:val="-12"/>
          <w:sz w:val="20"/>
        </w:rPr>
        <w:drawing>
          <wp:inline distT="0" distB="0" distL="0" distR="0">
            <wp:extent cx="409575" cy="200025"/>
            <wp:effectExtent l="0" t="0" r="0" b="0"/>
            <wp:docPr id="3" name="image5.png"/>
            <wp:cNvGraphicFramePr>
              <a:graphicFrameLocks noChangeAspect="1"/>
            </wp:cNvGraphicFramePr>
            <a:graphic>
              <a:graphicData uri="http://schemas.openxmlformats.org/drawingml/2006/picture">
                <pic:pic>
                  <pic:nvPicPr>
                    <pic:cNvPr id="4" name="image5.png"/>
                    <pic:cNvPicPr/>
                  </pic:nvPicPr>
                  <pic:blipFill>
                    <a:blip r:embed="rId11" cstate="print"/>
                    <a:stretch>
                      <a:fillRect/>
                    </a:stretch>
                  </pic:blipFill>
                  <pic:spPr>
                    <a:xfrm>
                      <a:off x="0" y="0"/>
                      <a:ext cx="409575" cy="200025"/>
                    </a:xfrm>
                    <a:prstGeom prst="rect">
                      <a:avLst/>
                    </a:prstGeom>
                  </pic:spPr>
                </pic:pic>
              </a:graphicData>
            </a:graphic>
          </wp:inline>
        </w:drawing>
      </w:r>
      <w:r>
        <w:rPr>
          <w:rFonts w:ascii="Times New Roman" w:hAnsi="Times New Roman"/>
          <w:spacing w:val="-2"/>
          <w:position w:val="-12"/>
          <w:sz w:val="20"/>
        </w:rPr>
      </w:r>
      <w:r>
        <w:rPr>
          <w:rFonts w:ascii="Times New Roman" w:hAnsi="Times New Roman"/>
          <w:spacing w:val="-2"/>
          <w:position w:val="-12"/>
          <w:sz w:val="20"/>
        </w:rPr>
        <w:t>                  </w:t>
      </w:r>
      <w:r>
        <w:rPr>
          <w:rFonts w:ascii="Times New Roman" w:hAnsi="Times New Roman"/>
          <w:spacing w:val="-15"/>
          <w:position w:val="-12"/>
          <w:sz w:val="20"/>
        </w:rPr>
        <w:t> </w:t>
      </w:r>
      <w:r>
        <w:rPr>
          <w:rFonts w:ascii="Times New Roman" w:hAnsi="Times New Roman"/>
          <w:spacing w:val="-15"/>
          <w:position w:val="-12"/>
          <w:sz w:val="20"/>
        </w:rPr>
        <w:drawing>
          <wp:inline distT="0" distB="0" distL="0" distR="0">
            <wp:extent cx="409575" cy="200025"/>
            <wp:effectExtent l="0" t="0" r="0" b="0"/>
            <wp:docPr id="5" name="image2.png"/>
            <wp:cNvGraphicFramePr>
              <a:graphicFrameLocks noChangeAspect="1"/>
            </wp:cNvGraphicFramePr>
            <a:graphic>
              <a:graphicData uri="http://schemas.openxmlformats.org/drawingml/2006/picture">
                <pic:pic>
                  <pic:nvPicPr>
                    <pic:cNvPr id="6" name="image2.png"/>
                    <pic:cNvPicPr/>
                  </pic:nvPicPr>
                  <pic:blipFill>
                    <a:blip r:embed="rId8" cstate="print"/>
                    <a:stretch>
                      <a:fillRect/>
                    </a:stretch>
                  </pic:blipFill>
                  <pic:spPr>
                    <a:xfrm>
                      <a:off x="0" y="0"/>
                      <a:ext cx="409575" cy="200025"/>
                    </a:xfrm>
                    <a:prstGeom prst="rect">
                      <a:avLst/>
                    </a:prstGeom>
                  </pic:spPr>
                </pic:pic>
              </a:graphicData>
            </a:graphic>
          </wp:inline>
        </w:drawing>
      </w:r>
      <w:r>
        <w:rPr>
          <w:rFonts w:ascii="Times New Roman" w:hAnsi="Times New Roman"/>
          <w:spacing w:val="-15"/>
          <w:position w:val="-12"/>
          <w:sz w:val="20"/>
        </w:rPr>
      </w:r>
      <w:r>
        <w:rPr>
          <w:rFonts w:ascii="Times New Roman" w:hAnsi="Times New Roman"/>
          <w:spacing w:val="-15"/>
          <w:position w:val="-12"/>
          <w:sz w:val="20"/>
        </w:rPr>
        <w:t>                         </w:t>
      </w:r>
      <w:r>
        <w:rPr>
          <w:rFonts w:ascii="Times New Roman" w:hAnsi="Times New Roman"/>
          <w:spacing w:val="-13"/>
          <w:position w:val="-12"/>
          <w:sz w:val="20"/>
        </w:rPr>
        <w:t> </w:t>
      </w:r>
      <w:r>
        <w:rPr>
          <w:rFonts w:ascii="Times New Roman" w:hAnsi="Times New Roman"/>
          <w:spacing w:val="-13"/>
          <w:position w:val="-12"/>
          <w:sz w:val="20"/>
        </w:rPr>
        <w:drawing>
          <wp:inline distT="0" distB="0" distL="0" distR="0">
            <wp:extent cx="409575" cy="200025"/>
            <wp:effectExtent l="0" t="0" r="0" b="0"/>
            <wp:docPr id="7" name="image1.png"/>
            <wp:cNvGraphicFramePr>
              <a:graphicFrameLocks noChangeAspect="1"/>
            </wp:cNvGraphicFramePr>
            <a:graphic>
              <a:graphicData uri="http://schemas.openxmlformats.org/drawingml/2006/picture">
                <pic:pic>
                  <pic:nvPicPr>
                    <pic:cNvPr id="8" name="image1.png"/>
                    <pic:cNvPicPr/>
                  </pic:nvPicPr>
                  <pic:blipFill>
                    <a:blip r:embed="rId7" cstate="print"/>
                    <a:stretch>
                      <a:fillRect/>
                    </a:stretch>
                  </pic:blipFill>
                  <pic:spPr>
                    <a:xfrm>
                      <a:off x="0" y="0"/>
                      <a:ext cx="409575" cy="200025"/>
                    </a:xfrm>
                    <a:prstGeom prst="rect">
                      <a:avLst/>
                    </a:prstGeom>
                  </pic:spPr>
                </pic:pic>
              </a:graphicData>
            </a:graphic>
          </wp:inline>
        </w:drawing>
      </w:r>
      <w:r>
        <w:rPr>
          <w:rFonts w:ascii="Times New Roman" w:hAnsi="Times New Roman"/>
          <w:spacing w:val="-13"/>
          <w:position w:val="-12"/>
          <w:sz w:val="20"/>
        </w:rPr>
      </w:r>
      <w:r>
        <w:rPr>
          <w:rFonts w:ascii="Times New Roman" w:hAnsi="Times New Roman"/>
          <w:spacing w:val="-13"/>
          <w:position w:val="-12"/>
          <w:sz w:val="20"/>
        </w:rPr>
        <w:t>                       </w:t>
      </w:r>
      <w:r>
        <w:rPr>
          <w:rFonts w:ascii="Times New Roman" w:hAnsi="Times New Roman"/>
          <w:spacing w:val="10"/>
          <w:position w:val="-12"/>
          <w:sz w:val="20"/>
        </w:rPr>
        <w:t> </w:t>
      </w:r>
      <w:r>
        <w:rPr>
          <w:rFonts w:ascii="Times New Roman" w:hAnsi="Times New Roman"/>
          <w:spacing w:val="-62"/>
          <w:position w:val="-12"/>
          <w:sz w:val="20"/>
        </w:rPr>
        <w:drawing>
          <wp:inline distT="0" distB="0" distL="0" distR="0">
            <wp:extent cx="409575" cy="200025"/>
            <wp:effectExtent l="0" t="0" r="0" b="0"/>
            <wp:docPr id="9" name="image6.png"/>
            <wp:cNvGraphicFramePr>
              <a:graphicFrameLocks noChangeAspect="1"/>
            </wp:cNvGraphicFramePr>
            <a:graphic>
              <a:graphicData uri="http://schemas.openxmlformats.org/drawingml/2006/picture">
                <pic:pic>
                  <pic:nvPicPr>
                    <pic:cNvPr id="10" name="image6.png"/>
                    <pic:cNvPicPr/>
                  </pic:nvPicPr>
                  <pic:blipFill>
                    <a:blip r:embed="rId12" cstate="print"/>
                    <a:stretch>
                      <a:fillRect/>
                    </a:stretch>
                  </pic:blipFill>
                  <pic:spPr>
                    <a:xfrm>
                      <a:off x="0" y="0"/>
                      <a:ext cx="409575" cy="200025"/>
                    </a:xfrm>
                    <a:prstGeom prst="rect">
                      <a:avLst/>
                    </a:prstGeom>
                  </pic:spPr>
                </pic:pic>
              </a:graphicData>
            </a:graphic>
          </wp:inline>
        </w:drawing>
      </w:r>
      <w:r>
        <w:rPr>
          <w:rFonts w:ascii="Times New Roman" w:hAnsi="Times New Roman"/>
          <w:spacing w:val="-62"/>
          <w:position w:val="-12"/>
          <w:sz w:val="20"/>
        </w:rPr>
      </w:r>
      <w:r>
        <w:rPr>
          <w:rFonts w:ascii="Times New Roman" w:hAnsi="Times New Roman"/>
          <w:spacing w:val="10"/>
          <w:position w:val="-12"/>
          <w:sz w:val="20"/>
        </w:rPr>
        <w:t> </w:t>
      </w:r>
      <w:r>
        <w:rPr>
          <w:position w:val="13"/>
          <w:sz w:val="20"/>
        </w:rPr>
        <w:t>Más Bajo</w:t>
        <w:tab/>
        <w:tab/>
      </w:r>
      <w:r>
        <w:rPr>
          <w:sz w:val="20"/>
        </w:rPr>
        <w:t>Rojo</w:t>
        <w:tab/>
        <w:t>Anaranjado</w:t>
        <w:tab/>
        <w:t>Amarillo</w:t>
        <w:tab/>
        <w:t>Verde</w:t>
        <w:tab/>
        <w:t>Azul</w:t>
      </w:r>
    </w:p>
    <w:p>
      <w:pPr>
        <w:spacing w:before="93"/>
        <w:ind w:left="178" w:right="506" w:firstLine="0"/>
        <w:jc w:val="left"/>
        <w:rPr>
          <w:sz w:val="20"/>
        </w:rPr>
      </w:pPr>
      <w:r>
        <w:rPr/>
        <w:br w:type="column"/>
      </w:r>
      <w:r>
        <w:rPr>
          <w:sz w:val="20"/>
        </w:rPr>
        <w:t>Desempeño Más Alto</w:t>
      </w:r>
    </w:p>
    <w:p>
      <w:pPr>
        <w:spacing w:after="0"/>
        <w:jc w:val="left"/>
        <w:rPr>
          <w:sz w:val="20"/>
        </w:rPr>
        <w:sectPr>
          <w:type w:val="continuous"/>
          <w:pgSz w:w="12240" w:h="15840"/>
          <w:pgMar w:top="920" w:bottom="440" w:left="600" w:right="600"/>
          <w:cols w:num="2" w:equalWidth="0">
            <w:col w:w="8969" w:space="288"/>
            <w:col w:w="1783"/>
          </w:cols>
        </w:sectPr>
      </w:pPr>
    </w:p>
    <w:p>
      <w:pPr>
        <w:pStyle w:val="BodyText"/>
        <w:spacing w:before="4"/>
        <w:rPr>
          <w:sz w:val="10"/>
        </w:rPr>
      </w:pPr>
      <w:r>
        <w:rPr/>
        <w:drawing>
          <wp:anchor distT="0" distB="0" distL="0" distR="0" allowOverlap="1" layoutInCell="1" locked="0" behindDoc="1" simplePos="0" relativeHeight="238570496">
            <wp:simplePos x="0" y="0"/>
            <wp:positionH relativeFrom="page">
              <wp:posOffset>5965190</wp:posOffset>
            </wp:positionH>
            <wp:positionV relativeFrom="page">
              <wp:posOffset>7506602</wp:posOffset>
            </wp:positionV>
            <wp:extent cx="409575" cy="228600"/>
            <wp:effectExtent l="0" t="0" r="0" b="0"/>
            <wp:wrapNone/>
            <wp:docPr id="11" name="image7.png"/>
            <wp:cNvGraphicFramePr>
              <a:graphicFrameLocks noChangeAspect="1"/>
            </wp:cNvGraphicFramePr>
            <a:graphic>
              <a:graphicData uri="http://schemas.openxmlformats.org/drawingml/2006/picture">
                <pic:pic>
                  <pic:nvPicPr>
                    <pic:cNvPr id="12" name="image7.png"/>
                    <pic:cNvPicPr/>
                  </pic:nvPicPr>
                  <pic:blipFill>
                    <a:blip r:embed="rId13" cstate="print"/>
                    <a:stretch>
                      <a:fillRect/>
                    </a:stretch>
                  </pic:blipFill>
                  <pic:spPr>
                    <a:xfrm>
                      <a:off x="0" y="0"/>
                      <a:ext cx="409575" cy="228600"/>
                    </a:xfrm>
                    <a:prstGeom prst="rect">
                      <a:avLst/>
                    </a:prstGeom>
                  </pic:spPr>
                </pic:pic>
              </a:graphicData>
            </a:graphic>
          </wp:anchor>
        </w:drawing>
      </w:r>
    </w:p>
    <w:p>
      <w:pPr>
        <w:spacing w:before="94"/>
        <w:ind w:left="120" w:right="0" w:firstLine="0"/>
        <w:jc w:val="left"/>
        <w:rPr>
          <w:sz w:val="20"/>
        </w:rPr>
      </w:pPr>
      <w:r>
        <w:rPr/>
        <w:pict>
          <v:shape style="position:absolute;margin-left:39.400002pt;margin-top:19.348866pt;width:533.15pt;height:18pt;mso-position-horizontal-relative:page;mso-position-vertical-relative:paragraph;z-index:-251599872;mso-wrap-distance-left:0;mso-wrap-distance-right:0" type="#_x0000_t202" filled="true" fillcolor="#d9d9d9" stroked="true" strokeweight=".5pt" strokecolor="#000000">
            <v:textbox inset="0,0,0,0">
              <w:txbxContent>
                <w:p>
                  <w:pPr>
                    <w:spacing w:before="89"/>
                    <w:ind w:left="1333" w:right="1333" w:firstLine="0"/>
                    <w:jc w:val="center"/>
                    <w:rPr>
                      <w:b/>
                      <w:sz w:val="20"/>
                    </w:rPr>
                  </w:pPr>
                  <w:r>
                    <w:rPr>
                      <w:b/>
                      <w:sz w:val="20"/>
                    </w:rPr>
                    <w:t>Informe de Equidad para Artes Lingüísticas del Inglés del Interfaz de Otoño de 2019</w:t>
                  </w:r>
                </w:p>
              </w:txbxContent>
            </v:textbox>
            <v:fill type="solid"/>
            <v:stroke dashstyle="solid"/>
            <w10:wrap type="topAndBottom"/>
          </v:shape>
        </w:pict>
      </w:r>
      <w:r>
        <w:rPr>
          <w:sz w:val="20"/>
        </w:rPr>
        <w:t>Esta sección proporciona la cantidad de Grupos Estudiantiles en cada color.</w:t>
      </w:r>
    </w:p>
    <w:p>
      <w:pPr>
        <w:pStyle w:val="BodyText"/>
        <w:spacing w:before="6"/>
        <w:rPr>
          <w:sz w:val="7"/>
        </w:rPr>
      </w:pPr>
    </w:p>
    <w:p>
      <w:pPr>
        <w:spacing w:line="240" w:lineRule="auto"/>
        <w:ind w:left="173" w:right="0" w:firstLine="0"/>
        <w:rPr>
          <w:sz w:val="20"/>
        </w:rPr>
      </w:pPr>
      <w:r>
        <w:rPr>
          <w:sz w:val="20"/>
        </w:rPr>
        <w:pict>
          <v:group style="width:102.05pt;height:18.5pt;mso-position-horizontal-relative:char;mso-position-vertical-relative:line" coordorigin="0,0" coordsize="2041,370">
            <v:rect style="position:absolute;left:10;top:10;width:2021;height:350" filled="true" fillcolor="#e43016" stroked="false">
              <v:fill type="solid"/>
            </v:rect>
            <v:line style="position:absolute" from="5,10" to="5,360" stroked="true" strokeweight=".5pt" strokecolor="#e43016">
              <v:stroke dashstyle="solid"/>
            </v:line>
            <v:line style="position:absolute" from="2036,10" to="2036,360" stroked="true" strokeweight=".5pt" strokecolor="#e43016">
              <v:stroke dashstyle="solid"/>
            </v:line>
            <v:line style="position:absolute" from="0,5" to="2041,5" stroked="true" strokeweight=".5pt" strokecolor="#e43016">
              <v:stroke dashstyle="solid"/>
            </v:line>
            <v:line style="position:absolute" from="5,365" to="2036,365" stroked="true" strokeweight=".5pt" strokecolor="#e43016">
              <v:stroke dashstyle="solid"/>
            </v:line>
            <v:shape style="position:absolute;left:0;top:0;width:2041;height:370" type="#_x0000_t202" filled="false" stroked="false">
              <v:textbox inset="0,0,0,0">
                <w:txbxContent>
                  <w:p>
                    <w:pPr>
                      <w:spacing w:before="99"/>
                      <w:ind w:left="778" w:right="778" w:firstLine="0"/>
                      <w:jc w:val="center"/>
                      <w:rPr>
                        <w:b/>
                        <w:sz w:val="20"/>
                      </w:rPr>
                    </w:pPr>
                    <w:r>
                      <w:rPr>
                        <w:b/>
                        <w:color w:val="FFFFFF"/>
                        <w:sz w:val="20"/>
                      </w:rPr>
                      <w:t>Rojo</w:t>
                    </w:r>
                  </w:p>
                </w:txbxContent>
              </v:textbox>
              <w10:wrap type="none"/>
            </v:shape>
          </v:group>
        </w:pict>
      </w:r>
      <w:r>
        <w:rPr>
          <w:sz w:val="20"/>
        </w:rPr>
      </w:r>
      <w:r>
        <w:rPr>
          <w:rFonts w:ascii="Times New Roman"/>
          <w:spacing w:val="42"/>
          <w:sz w:val="20"/>
        </w:rPr>
        <w:t> </w:t>
      </w:r>
      <w:r>
        <w:rPr>
          <w:spacing w:val="42"/>
          <w:sz w:val="20"/>
        </w:rPr>
        <w:pict>
          <v:group style="width:102.1pt;height:18.5pt;mso-position-horizontal-relative:char;mso-position-vertical-relative:line" coordorigin="0,0" coordsize="2042,370">
            <v:rect style="position:absolute;left:10;top:10;width:2022;height:350" filled="true" fillcolor="#fd7330" stroked="false">
              <v:fill type="solid"/>
            </v:rect>
            <v:line style="position:absolute" from="5,10" to="5,360" stroked="true" strokeweight=".5pt" strokecolor="#fd7330">
              <v:stroke dashstyle="solid"/>
            </v:line>
            <v:line style="position:absolute" from="2037,10" to="2037,360" stroked="true" strokeweight=".5pt" strokecolor="#fd7330">
              <v:stroke dashstyle="solid"/>
            </v:line>
            <v:line style="position:absolute" from="0,5" to="2042,5" stroked="true" strokeweight=".5pt" strokecolor="#fd7330">
              <v:stroke dashstyle="solid"/>
            </v:line>
            <v:line style="position:absolute" from="5,365" to="2037,365" stroked="true" strokeweight=".5pt" strokecolor="#fd7330">
              <v:stroke dashstyle="solid"/>
            </v:line>
            <v:shape style="position:absolute;left:0;top:0;width:2042;height:370" type="#_x0000_t202" filled="false" stroked="false">
              <v:textbox inset="0,0,0,0">
                <w:txbxContent>
                  <w:p>
                    <w:pPr>
                      <w:spacing w:before="99"/>
                      <w:ind w:left="654" w:right="0" w:firstLine="0"/>
                      <w:jc w:val="left"/>
                      <w:rPr>
                        <w:b/>
                        <w:sz w:val="20"/>
                      </w:rPr>
                    </w:pPr>
                    <w:r>
                      <w:rPr>
                        <w:b/>
                        <w:color w:val="FFFFFF"/>
                        <w:sz w:val="20"/>
                      </w:rPr>
                      <w:t>Naranja</w:t>
                    </w:r>
                  </w:p>
                </w:txbxContent>
              </v:textbox>
              <w10:wrap type="none"/>
            </v:shape>
          </v:group>
        </w:pict>
      </w:r>
      <w:r>
        <w:rPr>
          <w:spacing w:val="42"/>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fdb837" stroked="false">
              <v:fill type="solid"/>
            </v:rect>
            <v:line style="position:absolute" from="5,10" to="5,360" stroked="true" strokeweight=".5pt" strokecolor="#fdb837">
              <v:stroke dashstyle="solid"/>
            </v:line>
            <v:line style="position:absolute" from="2037,10" to="2037,360" stroked="true" strokeweight=".5pt" strokecolor="#fdb837">
              <v:stroke dashstyle="solid"/>
            </v:line>
            <v:line style="position:absolute" from="0,5" to="2042,5" stroked="true" strokeweight=".5pt" strokecolor="#fdb837">
              <v:stroke dashstyle="solid"/>
            </v:line>
            <v:line style="position:absolute" from="5,365" to="2037,365" stroked="true" strokeweight=".5pt" strokecolor="#fdb837">
              <v:stroke dashstyle="solid"/>
            </v:line>
            <v:shape style="position:absolute;left:0;top:0;width:2042;height:370" type="#_x0000_t202" filled="false" stroked="false">
              <v:textbox inset="0,0,0,0">
                <w:txbxContent>
                  <w:p>
                    <w:pPr>
                      <w:spacing w:before="99"/>
                      <w:ind w:left="620" w:right="0" w:firstLine="0"/>
                      <w:jc w:val="left"/>
                      <w:rPr>
                        <w:b/>
                        <w:sz w:val="20"/>
                      </w:rPr>
                    </w:pPr>
                    <w:r>
                      <w:rPr>
                        <w:b/>
                        <w:color w:val="FFFFFF"/>
                        <w:sz w:val="20"/>
                      </w:rPr>
                      <w:t>Amarillo</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14934b" stroked="false">
              <v:fill type="solid"/>
            </v:rect>
            <v:line style="position:absolute" from="5,10" to="5,360" stroked="true" strokeweight=".5pt" strokecolor="#14934b">
              <v:stroke dashstyle="solid"/>
            </v:line>
            <v:line style="position:absolute" from="2037,10" to="2037,360" stroked="true" strokeweight=".5pt" strokecolor="#14934b">
              <v:stroke dashstyle="solid"/>
            </v:line>
            <v:line style="position:absolute" from="0,5" to="2042,5" stroked="true" strokeweight=".5pt" strokecolor="#14934b">
              <v:stroke dashstyle="solid"/>
            </v:line>
            <v:line style="position:absolute" from="5,365" to="2037,365" stroked="true" strokeweight=".5pt" strokecolor="#14934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Verde</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456bcb" stroked="false">
              <v:fill type="solid"/>
            </v:rect>
            <v:line style="position:absolute" from="5,10" to="5,360" stroked="true" strokeweight=".5pt" strokecolor="#456bcb">
              <v:stroke dashstyle="solid"/>
            </v:line>
            <v:line style="position:absolute" from="2037,10" to="2037,360" stroked="true" strokeweight=".5pt" strokecolor="#456bcb">
              <v:stroke dashstyle="solid"/>
            </v:line>
            <v:line style="position:absolute" from="0,5" to="2042,5" stroked="true" strokeweight=".5pt" strokecolor="#456bcb">
              <v:stroke dashstyle="solid"/>
            </v:line>
            <v:line style="position:absolute" from="5,365" to="2037,365" stroked="true" strokeweight=".5pt" strokecolor="#456bc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Azul</w:t>
                    </w:r>
                  </w:p>
                </w:txbxContent>
              </v:textbox>
              <w10:wrap type="none"/>
            </v:shape>
          </v:group>
        </w:pict>
      </w:r>
      <w:r>
        <w:rPr>
          <w:spacing w:val="43"/>
          <w:sz w:val="20"/>
        </w:rPr>
      </w:r>
    </w:p>
    <w:p>
      <w:pPr>
        <w:pStyle w:val="BodyText"/>
        <w:tabs>
          <w:tab w:pos="3289" w:val="left" w:leader="none"/>
          <w:tab w:pos="5447" w:val="left" w:leader="none"/>
          <w:tab w:pos="7605" w:val="left" w:leader="none"/>
          <w:tab w:pos="9763" w:val="left" w:leader="none"/>
        </w:tabs>
        <w:spacing w:before="28"/>
        <w:ind w:left="1131"/>
      </w:pPr>
      <w:r>
        <w:rPr/>
        <w:t>0</w:t>
        <w:tab/>
        <w:t>0</w:t>
        <w:tab/>
        <w:t>1</w:t>
        <w:tab/>
        <w:t>2</w:t>
        <w:tab/>
        <w:t>0</w:t>
      </w:r>
    </w:p>
    <w:p>
      <w:pPr>
        <w:pStyle w:val="BodyText"/>
        <w:spacing w:before="11"/>
        <w:rPr>
          <w:sz w:val="16"/>
        </w:rPr>
      </w:pPr>
    </w:p>
    <w:p>
      <w:pPr>
        <w:spacing w:before="93"/>
        <w:ind w:left="120" w:right="118" w:firstLine="0"/>
        <w:jc w:val="both"/>
        <w:rPr>
          <w:sz w:val="20"/>
        </w:rPr>
      </w:pPr>
      <w:r>
        <w:rPr>
          <w:sz w:val="20"/>
        </w:rPr>
        <w:t>Esta sección proporciona un panorama de los Resultados de Evaluación Estudiantil y otros aspectos del desempeño de esta escuela, específicamente con cuanto éxito están los alumnos logrando las normas de nivel de año en la evaluación de Artes Lingüísticas del Inglés. Esta medida está basada en el logro estudiantil en la Evaluación Sumativa </w:t>
      </w:r>
      <w:r>
        <w:rPr>
          <w:i/>
          <w:sz w:val="20"/>
        </w:rPr>
        <w:t>Smarter </w:t>
      </w:r>
      <w:r>
        <w:rPr>
          <w:i/>
          <w:sz w:val="20"/>
        </w:rPr>
        <w:t>Balanced</w:t>
      </w:r>
      <w:r>
        <w:rPr>
          <w:sz w:val="20"/>
        </w:rPr>
        <w:t>, la cual es realizada anualmente por los alumnos en 3°-8° y 11° año.</w:t>
      </w:r>
    </w:p>
    <w:p>
      <w:pPr>
        <w:pStyle w:val="BodyText"/>
        <w:spacing w:before="8"/>
        <w:rPr>
          <w:sz w:val="21"/>
        </w:rPr>
      </w:pPr>
      <w:r>
        <w:rPr/>
        <w:pict>
          <v:shape style="position:absolute;margin-left:39.400002pt;margin-top:14.6742pt;width:533.15pt;height:26.4pt;mso-position-horizontal-relative:page;mso-position-vertical-relative:paragraph;z-index:-251588608;mso-wrap-distance-left:0;mso-wrap-distance-right:0" type="#_x0000_t202" filled="true" fillcolor="#d9d9d9" stroked="true" strokeweight=".5pt" strokecolor="#000000">
            <v:textbox inset="0,0,0,0">
              <w:txbxContent>
                <w:p>
                  <w:pPr>
                    <w:spacing w:before="58"/>
                    <w:ind w:left="4959" w:right="128" w:hanging="4812"/>
                    <w:jc w:val="left"/>
                    <w:rPr>
                      <w:b/>
                      <w:sz w:val="20"/>
                    </w:rPr>
                  </w:pPr>
                  <w:r>
                    <w:rPr>
                      <w:b/>
                      <w:sz w:val="20"/>
                    </w:rPr>
                    <w:t>Desempeño en Artes Lingüísticas del Inglés para Todos los Alumnos/Grupo Estudiantil del Interfaz de Otoño de 2019</w:t>
                  </w:r>
                </w:p>
              </w:txbxContent>
            </v:textbox>
            <v:fill type="solid"/>
            <v:stroke dashstyle="solid"/>
            <w10:wrap type="topAndBottom"/>
          </v:shape>
        </w:pict>
      </w:r>
    </w:p>
    <w:p>
      <w:pPr>
        <w:pStyle w:val="BodyText"/>
        <w:spacing w:before="6"/>
        <w:rPr>
          <w:sz w:val="7"/>
        </w:rPr>
      </w:pPr>
    </w:p>
    <w:p>
      <w:pPr>
        <w:spacing w:line="240" w:lineRule="auto"/>
        <w:ind w:left="183" w:right="0" w:firstLine="0"/>
        <w:rPr>
          <w:sz w:val="20"/>
        </w:rPr>
      </w:pPr>
      <w:r>
        <w:rPr>
          <w:sz w:val="20"/>
        </w:rPr>
        <w:pict>
          <v:shape style="width:174.3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807"/>
                          <w:jc w:val="left"/>
                          <w:rPr>
                            <w:b/>
                            <w:sz w:val="20"/>
                          </w:rPr>
                        </w:pPr>
                        <w:r>
                          <w:rPr>
                            <w:b/>
                            <w:sz w:val="20"/>
                          </w:rPr>
                          <w:t>Todos los Alumnos</w:t>
                        </w:r>
                      </w:p>
                    </w:tc>
                  </w:tr>
                  <w:tr>
                    <w:trPr>
                      <w:trHeight w:val="2150" w:hRule="atLeast"/>
                    </w:trPr>
                    <w:tc>
                      <w:tcPr>
                        <w:tcW w:w="3471" w:type="dxa"/>
                      </w:tcPr>
                      <w:p>
                        <w:pPr>
                          <w:pStyle w:val="TableParagraph"/>
                          <w:spacing w:before="1"/>
                          <w:ind w:left="0"/>
                          <w:jc w:val="left"/>
                          <w:rPr>
                            <w:sz w:val="10"/>
                          </w:rPr>
                        </w:pPr>
                      </w:p>
                      <w:p>
                        <w:pPr>
                          <w:pStyle w:val="TableParagraph"/>
                          <w:spacing w:before="0"/>
                          <w:ind w:left="1413"/>
                          <w:jc w:val="left"/>
                          <w:rPr>
                            <w:sz w:val="20"/>
                          </w:rPr>
                        </w:pPr>
                        <w:r>
                          <w:rPr>
                            <w:sz w:val="20"/>
                          </w:rPr>
                          <w:drawing>
                            <wp:inline distT="0" distB="0" distL="0" distR="0">
                              <wp:extent cx="409575" cy="200025"/>
                              <wp:effectExtent l="0" t="0" r="0" b="0"/>
                              <wp:docPr id="13" name="image1.png"/>
                              <wp:cNvGraphicFramePr>
                                <a:graphicFrameLocks noChangeAspect="1"/>
                              </wp:cNvGraphicFramePr>
                              <a:graphic>
                                <a:graphicData uri="http://schemas.openxmlformats.org/drawingml/2006/picture">
                                  <pic:pic>
                                    <pic:nvPicPr>
                                      <pic:cNvPr id="14" name="image1.png"/>
                                      <pic:cNvPicPr/>
                                    </pic:nvPicPr>
                                    <pic:blipFill>
                                      <a:blip r:embed="rId7" cstate="print"/>
                                      <a:stretch>
                                        <a:fillRect/>
                                      </a:stretch>
                                    </pic:blipFill>
                                    <pic:spPr>
                                      <a:xfrm>
                                        <a:off x="0" y="0"/>
                                        <a:ext cx="409575" cy="200025"/>
                                      </a:xfrm>
                                      <a:prstGeom prst="rect">
                                        <a:avLst/>
                                      </a:prstGeom>
                                    </pic:spPr>
                                  </pic:pic>
                                </a:graphicData>
                              </a:graphic>
                            </wp:inline>
                          </w:drawing>
                        </w:r>
                        <w:r>
                          <w:rPr>
                            <w:sz w:val="20"/>
                          </w:rPr>
                        </w:r>
                      </w:p>
                      <w:p>
                        <w:pPr>
                          <w:pStyle w:val="TableParagraph"/>
                          <w:spacing w:before="45"/>
                          <w:ind w:left="57" w:right="47"/>
                          <w:rPr>
                            <w:sz w:val="18"/>
                          </w:rPr>
                        </w:pPr>
                        <w:r>
                          <w:rPr>
                            <w:sz w:val="18"/>
                          </w:rPr>
                          <w:t>Verde</w:t>
                        </w:r>
                      </w:p>
                      <w:p>
                        <w:pPr>
                          <w:pStyle w:val="TableParagraph"/>
                          <w:tabs>
                            <w:tab w:pos="3412" w:val="left" w:leader="none"/>
                          </w:tabs>
                          <w:spacing w:line="417" w:lineRule="auto" w:before="153"/>
                          <w:ind w:left="58" w:right="47"/>
                          <w:rPr>
                            <w:sz w:val="18"/>
                          </w:rPr>
                        </w:pPr>
                        <w:r>
                          <w:rPr>
                            <w:sz w:val="18"/>
                            <w:shd w:fill="DBE5F1" w:color="auto" w:val="clear"/>
                          </w:rPr>
                          <w:t>    </w:t>
                        </w:r>
                        <w:r>
                          <w:rPr>
                            <w:spacing w:val="-14"/>
                            <w:sz w:val="18"/>
                            <w:shd w:fill="DBE5F1" w:color="auto" w:val="clear"/>
                          </w:rPr>
                          <w:t> </w:t>
                        </w:r>
                        <w:r>
                          <w:rPr>
                            <w:sz w:val="18"/>
                            <w:shd w:fill="DBE5F1" w:color="auto" w:val="clear"/>
                          </w:rPr>
                          <w:t>16.2 puntos por encima de</w:t>
                        </w:r>
                        <w:r>
                          <w:rPr>
                            <w:spacing w:val="-18"/>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++6.7</w:t>
                        </w:r>
                        <w:r>
                          <w:rPr>
                            <w:spacing w:val="-3"/>
                            <w:sz w:val="18"/>
                          </w:rPr>
                          <w:t> </w:t>
                        </w:r>
                        <w:r>
                          <w:rPr>
                            <w:sz w:val="18"/>
                          </w:rPr>
                          <w:t>points</w:t>
                        </w:r>
                      </w:p>
                      <w:p>
                        <w:pPr>
                          <w:pStyle w:val="TableParagraph"/>
                          <w:spacing w:before="8"/>
                          <w:ind w:left="0"/>
                          <w:jc w:val="left"/>
                          <w:rPr>
                            <w:sz w:val="18"/>
                          </w:rPr>
                        </w:pPr>
                      </w:p>
                      <w:p>
                        <w:pPr>
                          <w:pStyle w:val="TableParagraph"/>
                          <w:spacing w:before="0"/>
                          <w:ind w:left="56" w:right="47"/>
                          <w:rPr>
                            <w:sz w:val="18"/>
                          </w:rPr>
                        </w:pPr>
                        <w:r>
                          <w:rPr>
                            <w:sz w:val="18"/>
                          </w:rPr>
                          <w:t>82</w:t>
                        </w:r>
                      </w:p>
                    </w:tc>
                  </w:tr>
                </w:tbl>
                <w:p>
                  <w:pPr>
                    <w:pStyle w:val="BodyText"/>
                  </w:pPr>
                </w:p>
              </w:txbxContent>
            </v:textbox>
          </v:shape>
        </w:pict>
      </w:r>
      <w:r>
        <w:rPr>
          <w:sz w:val="20"/>
        </w:rPr>
      </w:r>
      <w:r>
        <w:rPr>
          <w:rFonts w:ascii="Times New Roman"/>
          <w:spacing w:val="61"/>
          <w:sz w:val="20"/>
        </w:rPr>
        <w:t> </w:t>
      </w:r>
      <w:r>
        <w:rPr>
          <w:spacing w:val="61"/>
          <w:sz w:val="20"/>
        </w:rPr>
        <w:pict>
          <v:shape style="width:174.3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679"/>
                          <w:jc w:val="left"/>
                          <w:rPr>
                            <w:b/>
                            <w:sz w:val="20"/>
                          </w:rPr>
                        </w:pPr>
                        <w:r>
                          <w:rPr>
                            <w:b/>
                            <w:sz w:val="20"/>
                          </w:rPr>
                          <w:t>Estudiantes del Inglés</w:t>
                        </w:r>
                      </w:p>
                    </w:tc>
                  </w:tr>
                  <w:tr>
                    <w:trPr>
                      <w:trHeight w:val="2150" w:hRule="atLeast"/>
                    </w:trPr>
                    <w:tc>
                      <w:tcPr>
                        <w:tcW w:w="3471" w:type="dxa"/>
                      </w:tcPr>
                      <w:p>
                        <w:pPr>
                          <w:pStyle w:val="TableParagraph"/>
                          <w:spacing w:before="1"/>
                          <w:ind w:left="0"/>
                          <w:jc w:val="left"/>
                          <w:rPr>
                            <w:rFonts w:ascii="Times New Roman"/>
                            <w:sz w:val="10"/>
                          </w:rPr>
                        </w:pPr>
                      </w:p>
                      <w:p>
                        <w:pPr>
                          <w:pStyle w:val="TableParagraph"/>
                          <w:spacing w:before="0"/>
                          <w:ind w:left="1413"/>
                          <w:jc w:val="left"/>
                          <w:rPr>
                            <w:rFonts w:ascii="Times New Roman"/>
                            <w:sz w:val="20"/>
                          </w:rPr>
                        </w:pPr>
                        <w:r>
                          <w:rPr>
                            <w:rFonts w:ascii="Times New Roman"/>
                            <w:sz w:val="20"/>
                          </w:rPr>
                          <w:drawing>
                            <wp:inline distT="0" distB="0" distL="0" distR="0">
                              <wp:extent cx="409575" cy="200025"/>
                              <wp:effectExtent l="0" t="0" r="0" b="0"/>
                              <wp:docPr id="15" name="image1.png"/>
                              <wp:cNvGraphicFramePr>
                                <a:graphicFrameLocks noChangeAspect="1"/>
                              </wp:cNvGraphicFramePr>
                              <a:graphic>
                                <a:graphicData uri="http://schemas.openxmlformats.org/drawingml/2006/picture">
                                  <pic:pic>
                                    <pic:nvPicPr>
                                      <pic:cNvPr id="16" name="image1.png"/>
                                      <pic:cNvPicPr/>
                                    </pic:nvPicPr>
                                    <pic:blipFill>
                                      <a:blip r:embed="rId7" cstate="print"/>
                                      <a:stretch>
                                        <a:fillRect/>
                                      </a:stretch>
                                    </pic:blipFill>
                                    <pic:spPr>
                                      <a:xfrm>
                                        <a:off x="0" y="0"/>
                                        <a:ext cx="409575" cy="200025"/>
                                      </a:xfrm>
                                      <a:prstGeom prst="rect">
                                        <a:avLst/>
                                      </a:prstGeom>
                                    </pic:spPr>
                                  </pic:pic>
                                </a:graphicData>
                              </a:graphic>
                            </wp:inline>
                          </w:drawing>
                        </w:r>
                        <w:r>
                          <w:rPr>
                            <w:rFonts w:ascii="Times New Roman"/>
                            <w:sz w:val="20"/>
                          </w:rPr>
                        </w:r>
                      </w:p>
                      <w:p>
                        <w:pPr>
                          <w:pStyle w:val="TableParagraph"/>
                          <w:spacing w:before="45"/>
                          <w:ind w:left="57" w:right="47"/>
                          <w:rPr>
                            <w:sz w:val="18"/>
                          </w:rPr>
                        </w:pPr>
                        <w:r>
                          <w:rPr>
                            <w:sz w:val="18"/>
                          </w:rPr>
                          <w:t>Verde</w:t>
                        </w:r>
                      </w:p>
                      <w:p>
                        <w:pPr>
                          <w:pStyle w:val="TableParagraph"/>
                          <w:tabs>
                            <w:tab w:pos="344" w:val="left" w:leader="none"/>
                            <w:tab w:pos="3412" w:val="left" w:leader="none"/>
                          </w:tabs>
                          <w:spacing w:line="360" w:lineRule="atLeast" w:before="0"/>
                          <w:ind w:left="57" w:right="46"/>
                          <w:rPr>
                            <w:sz w:val="18"/>
                          </w:rPr>
                        </w:pPr>
                        <w:r>
                          <w:rPr>
                            <w:sz w:val="18"/>
                            <w:shd w:fill="DBE5F1" w:color="auto" w:val="clear"/>
                          </w:rPr>
                          <w:t> </w:t>
                          <w:tab/>
                          <w:t>1.7 puntos por encima de</w:t>
                        </w:r>
                        <w:r>
                          <w:rPr>
                            <w:spacing w:val="-17"/>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significativamente</w:t>
                        </w:r>
                        <w:r>
                          <w:rPr>
                            <w:spacing w:val="-3"/>
                            <w:sz w:val="18"/>
                          </w:rPr>
                          <w:t> </w:t>
                        </w:r>
                        <w:r>
                          <w:rPr>
                            <w:sz w:val="18"/>
                          </w:rPr>
                          <w:t>++15.4</w:t>
                        </w:r>
                      </w:p>
                      <w:p>
                        <w:pPr>
                          <w:pStyle w:val="TableParagraph"/>
                          <w:spacing w:before="0"/>
                          <w:ind w:left="56" w:right="47"/>
                          <w:rPr>
                            <w:sz w:val="18"/>
                          </w:rPr>
                        </w:pPr>
                        <w:r>
                          <w:rPr>
                            <w:sz w:val="18"/>
                          </w:rPr>
                          <w:t>points</w:t>
                        </w:r>
                      </w:p>
                      <w:p>
                        <w:pPr>
                          <w:pStyle w:val="TableParagraph"/>
                          <w:spacing w:before="162"/>
                          <w:ind w:left="56" w:right="47"/>
                          <w:rPr>
                            <w:sz w:val="18"/>
                          </w:rPr>
                        </w:pPr>
                        <w:r>
                          <w:rPr>
                            <w:sz w:val="18"/>
                          </w:rPr>
                          <w:t>41</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2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22"/>
                          <w:jc w:val="left"/>
                          <w:rPr>
                            <w:b/>
                            <w:sz w:val="20"/>
                          </w:rPr>
                        </w:pPr>
                        <w:r>
                          <w:rPr>
                            <w:b/>
                            <w:sz w:val="20"/>
                          </w:rPr>
                          <w:t>Jóvenes de Crianza Temporal</w:t>
                        </w:r>
                      </w:p>
                    </w:tc>
                  </w:tr>
                  <w:tr>
                    <w:trPr>
                      <w:trHeight w:val="2150" w:hRule="atLeast"/>
                    </w:trPr>
                    <w:tc>
                      <w:tcPr>
                        <w:tcW w:w="3469" w:type="dxa"/>
                      </w:tcPr>
                      <w:p>
                        <w:pPr>
                          <w:pStyle w:val="TableParagraph"/>
                          <w:spacing w:before="1"/>
                          <w:ind w:left="0"/>
                          <w:jc w:val="left"/>
                          <w:rPr>
                            <w:rFonts w:ascii="Times New Roman"/>
                            <w:sz w:val="10"/>
                          </w:rPr>
                        </w:pPr>
                      </w:p>
                      <w:p>
                        <w:pPr>
                          <w:pStyle w:val="TableParagraph"/>
                          <w:spacing w:before="0"/>
                          <w:ind w:left="1412"/>
                          <w:jc w:val="left"/>
                          <w:rPr>
                            <w:rFonts w:ascii="Times New Roman"/>
                            <w:sz w:val="20"/>
                          </w:rPr>
                        </w:pPr>
                        <w:r>
                          <w:rPr>
                            <w:rFonts w:ascii="Times New Roman"/>
                            <w:sz w:val="20"/>
                          </w:rPr>
                          <w:drawing>
                            <wp:inline distT="0" distB="0" distL="0" distR="0">
                              <wp:extent cx="409575" cy="228600"/>
                              <wp:effectExtent l="0" t="0" r="0" b="0"/>
                              <wp:docPr id="17" name="image7.png"/>
                              <wp:cNvGraphicFramePr>
                                <a:graphicFrameLocks noChangeAspect="1"/>
                              </wp:cNvGraphicFramePr>
                              <a:graphic>
                                <a:graphicData uri="http://schemas.openxmlformats.org/drawingml/2006/picture">
                                  <pic:pic>
                                    <pic:nvPicPr>
                                      <pic:cNvPr id="18" name="image7.png"/>
                                      <pic:cNvPicPr/>
                                    </pic:nvPicPr>
                                    <pic:blipFill>
                                      <a:blip r:embed="rId13" cstate="print"/>
                                      <a:stretch>
                                        <a:fillRect/>
                                      </a:stretch>
                                    </pic:blipFill>
                                    <pic:spPr>
                                      <a:xfrm>
                                        <a:off x="0" y="0"/>
                                        <a:ext cx="409575" cy="228600"/>
                                      </a:xfrm>
                                      <a:prstGeom prst="rect">
                                        <a:avLst/>
                                      </a:prstGeom>
                                    </pic:spPr>
                                  </pic:pic>
                                </a:graphicData>
                              </a:graphic>
                            </wp:inline>
                          </w:drawing>
                        </w:r>
                        <w:r>
                          <w:rPr>
                            <w:rFonts w:ascii="Times New Roman"/>
                            <w:sz w:val="20"/>
                          </w:rPr>
                        </w:r>
                      </w:p>
                      <w:p>
                        <w:pPr>
                          <w:pStyle w:val="TableParagraph"/>
                          <w:spacing w:line="417" w:lineRule="auto" w:before="0"/>
                          <w:ind w:left="1319" w:right="734" w:hanging="556"/>
                          <w:jc w:val="left"/>
                          <w:rPr>
                            <w:sz w:val="18"/>
                          </w:rPr>
                        </w:pPr>
                        <w:r>
                          <w:rPr>
                            <w:sz w:val="18"/>
                          </w:rPr>
                          <w:t>Sin color de desempeño 0 alumnos</w:t>
                        </w:r>
                      </w:p>
                    </w:tc>
                  </w:tr>
                </w:tbl>
                <w:p>
                  <w:pPr>
                    <w:pStyle w:val="BodyText"/>
                  </w:pPr>
                </w:p>
              </w:txbxContent>
            </v:textbox>
          </v:shape>
        </w:pict>
      </w:r>
      <w:r>
        <w:rPr>
          <w:spacing w:val="61"/>
          <w:sz w:val="20"/>
        </w:rPr>
      </w:r>
    </w:p>
    <w:p>
      <w:pPr>
        <w:pStyle w:val="BodyText"/>
        <w:spacing w:before="8"/>
        <w:rPr>
          <w:sz w:val="6"/>
        </w:rPr>
      </w:pPr>
      <w:r>
        <w:rPr/>
        <w:pict>
          <v:shape style="position:absolute;margin-left:39.150002pt;margin-top:5.824344pt;width:174.3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56" w:right="47"/>
                          <w:rPr>
                            <w:b/>
                            <w:sz w:val="20"/>
                          </w:rPr>
                        </w:pPr>
                        <w:r>
                          <w:rPr>
                            <w:b/>
                            <w:sz w:val="20"/>
                          </w:rPr>
                          <w:t>Sin Hogar</w:t>
                        </w:r>
                      </w:p>
                    </w:tc>
                  </w:tr>
                  <w:tr>
                    <w:trPr>
                      <w:trHeight w:val="2150" w:hRule="atLeast"/>
                    </w:trPr>
                    <w:tc>
                      <w:tcPr>
                        <w:tcW w:w="3471" w:type="dxa"/>
                      </w:tcPr>
                      <w:p>
                        <w:pPr>
                          <w:pStyle w:val="TableParagraph"/>
                          <w:spacing w:before="1"/>
                          <w:ind w:left="0"/>
                          <w:jc w:val="left"/>
                          <w:rPr>
                            <w:sz w:val="10"/>
                          </w:rPr>
                        </w:pPr>
                      </w:p>
                      <w:p>
                        <w:pPr>
                          <w:pStyle w:val="TableParagraph"/>
                          <w:spacing w:before="0"/>
                          <w:ind w:left="1413"/>
                          <w:jc w:val="left"/>
                          <w:rPr>
                            <w:sz w:val="20"/>
                          </w:rPr>
                        </w:pPr>
                        <w:r>
                          <w:rPr>
                            <w:sz w:val="20"/>
                          </w:rPr>
                          <w:drawing>
                            <wp:inline distT="0" distB="0" distL="0" distR="0">
                              <wp:extent cx="409575" cy="228600"/>
                              <wp:effectExtent l="0" t="0" r="0" b="0"/>
                              <wp:docPr id="19" name="image7.png"/>
                              <wp:cNvGraphicFramePr>
                                <a:graphicFrameLocks noChangeAspect="1"/>
                              </wp:cNvGraphicFramePr>
                              <a:graphic>
                                <a:graphicData uri="http://schemas.openxmlformats.org/drawingml/2006/picture">
                                  <pic:pic>
                                    <pic:nvPicPr>
                                      <pic:cNvPr id="20" name="image7.png"/>
                                      <pic:cNvPicPr/>
                                    </pic:nvPicPr>
                                    <pic:blipFill>
                                      <a:blip r:embed="rId13" cstate="print"/>
                                      <a:stretch>
                                        <a:fillRect/>
                                      </a:stretch>
                                    </pic:blipFill>
                                    <pic:spPr>
                                      <a:xfrm>
                                        <a:off x="0" y="0"/>
                                        <a:ext cx="409575" cy="228600"/>
                                      </a:xfrm>
                                      <a:prstGeom prst="rect">
                                        <a:avLst/>
                                      </a:prstGeom>
                                    </pic:spPr>
                                  </pic:pic>
                                </a:graphicData>
                              </a:graphic>
                            </wp:inline>
                          </w:drawing>
                        </w:r>
                        <w:r>
                          <w:rPr>
                            <w:sz w:val="20"/>
                          </w:rPr>
                        </w:r>
                      </w:p>
                      <w:p>
                        <w:pPr>
                          <w:pStyle w:val="TableParagraph"/>
                          <w:spacing w:line="417" w:lineRule="auto" w:before="0"/>
                          <w:ind w:left="1320" w:right="735" w:hanging="556"/>
                          <w:jc w:val="left"/>
                          <w:rPr>
                            <w:sz w:val="18"/>
                          </w:rPr>
                        </w:pPr>
                        <w:r>
                          <w:rPr>
                            <w:sz w:val="18"/>
                          </w:rPr>
                          <w:t>Sin color de desempeño 0 alumnos</w:t>
                        </w:r>
                      </w:p>
                    </w:tc>
                  </w:tr>
                </w:tbl>
                <w:p>
                  <w:pPr>
                    <w:pStyle w:val="BodyText"/>
                  </w:pPr>
                </w:p>
              </w:txbxContent>
            </v:textbox>
            <w10:wrap type="topAndBottom"/>
          </v:shape>
        </w:pict>
      </w:r>
      <w:r>
        <w:rPr/>
        <w:pict>
          <v:shape style="position:absolute;margin-left:219pt;margin-top:5.824344pt;width:174.3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229"/>
                          <w:jc w:val="left"/>
                          <w:rPr>
                            <w:b/>
                            <w:sz w:val="20"/>
                          </w:rPr>
                        </w:pPr>
                        <w:r>
                          <w:rPr>
                            <w:b/>
                            <w:sz w:val="20"/>
                          </w:rPr>
                          <w:t>En Desventaja Socioeconómica</w:t>
                        </w:r>
                      </w:p>
                    </w:tc>
                  </w:tr>
                  <w:tr>
                    <w:trPr>
                      <w:trHeight w:val="2150" w:hRule="atLeast"/>
                    </w:trPr>
                    <w:tc>
                      <w:tcPr>
                        <w:tcW w:w="3471" w:type="dxa"/>
                      </w:tcPr>
                      <w:p>
                        <w:pPr>
                          <w:pStyle w:val="TableParagraph"/>
                          <w:spacing w:before="1"/>
                          <w:ind w:left="0"/>
                          <w:jc w:val="left"/>
                          <w:rPr>
                            <w:sz w:val="10"/>
                          </w:rPr>
                        </w:pPr>
                      </w:p>
                      <w:p>
                        <w:pPr>
                          <w:pStyle w:val="TableParagraph"/>
                          <w:spacing w:before="0"/>
                          <w:ind w:left="1413"/>
                          <w:jc w:val="left"/>
                          <w:rPr>
                            <w:sz w:val="20"/>
                          </w:rPr>
                        </w:pPr>
                        <w:r>
                          <w:rPr>
                            <w:sz w:val="20"/>
                          </w:rPr>
                          <w:drawing>
                            <wp:inline distT="0" distB="0" distL="0" distR="0">
                              <wp:extent cx="409575" cy="200025"/>
                              <wp:effectExtent l="0" t="0" r="0" b="0"/>
                              <wp:docPr id="21" name="image2.png"/>
                              <wp:cNvGraphicFramePr>
                                <a:graphicFrameLocks noChangeAspect="1"/>
                              </wp:cNvGraphicFramePr>
                              <a:graphic>
                                <a:graphicData uri="http://schemas.openxmlformats.org/drawingml/2006/picture">
                                  <pic:pic>
                                    <pic:nvPicPr>
                                      <pic:cNvPr id="22" name="image2.png"/>
                                      <pic:cNvPicPr/>
                                    </pic:nvPicPr>
                                    <pic:blipFill>
                                      <a:blip r:embed="rId8" cstate="print"/>
                                      <a:stretch>
                                        <a:fillRect/>
                                      </a:stretch>
                                    </pic:blipFill>
                                    <pic:spPr>
                                      <a:xfrm>
                                        <a:off x="0" y="0"/>
                                        <a:ext cx="409575" cy="200025"/>
                                      </a:xfrm>
                                      <a:prstGeom prst="rect">
                                        <a:avLst/>
                                      </a:prstGeom>
                                    </pic:spPr>
                                  </pic:pic>
                                </a:graphicData>
                              </a:graphic>
                            </wp:inline>
                          </w:drawing>
                        </w:r>
                        <w:r>
                          <w:rPr>
                            <w:sz w:val="20"/>
                          </w:rPr>
                        </w:r>
                      </w:p>
                      <w:p>
                        <w:pPr>
                          <w:pStyle w:val="TableParagraph"/>
                          <w:spacing w:before="45"/>
                          <w:ind w:left="57" w:right="47"/>
                          <w:rPr>
                            <w:sz w:val="18"/>
                          </w:rPr>
                        </w:pPr>
                        <w:r>
                          <w:rPr>
                            <w:sz w:val="18"/>
                          </w:rPr>
                          <w:t>Amarillo</w:t>
                        </w:r>
                      </w:p>
                      <w:p>
                        <w:pPr>
                          <w:pStyle w:val="TableParagraph"/>
                          <w:tabs>
                            <w:tab w:pos="344" w:val="left" w:leader="none"/>
                            <w:tab w:pos="3412" w:val="left" w:leader="none"/>
                          </w:tabs>
                          <w:spacing w:line="417" w:lineRule="auto" w:before="153"/>
                          <w:ind w:left="57" w:right="46"/>
                          <w:rPr>
                            <w:sz w:val="18"/>
                          </w:rPr>
                        </w:pPr>
                        <w:r>
                          <w:rPr>
                            <w:sz w:val="18"/>
                            <w:shd w:fill="DBE5F1" w:color="auto" w:val="clear"/>
                          </w:rPr>
                          <w:t> </w:t>
                          <w:tab/>
                          <w:t>1.6 puntos por encima de</w:t>
                        </w:r>
                        <w:r>
                          <w:rPr>
                            <w:spacing w:val="-17"/>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Disminuyó -3.8</w:t>
                        </w:r>
                        <w:r>
                          <w:rPr>
                            <w:spacing w:val="-3"/>
                            <w:sz w:val="18"/>
                          </w:rPr>
                          <w:t> </w:t>
                        </w:r>
                        <w:r>
                          <w:rPr>
                            <w:sz w:val="18"/>
                          </w:rPr>
                          <w:t>points</w:t>
                        </w:r>
                      </w:p>
                      <w:p>
                        <w:pPr>
                          <w:pStyle w:val="TableParagraph"/>
                          <w:spacing w:before="8"/>
                          <w:ind w:left="0"/>
                          <w:jc w:val="left"/>
                          <w:rPr>
                            <w:sz w:val="18"/>
                          </w:rPr>
                        </w:pPr>
                      </w:p>
                      <w:p>
                        <w:pPr>
                          <w:pStyle w:val="TableParagraph"/>
                          <w:spacing w:before="0"/>
                          <w:ind w:left="56" w:right="47"/>
                          <w:rPr>
                            <w:sz w:val="18"/>
                          </w:rPr>
                        </w:pPr>
                        <w:r>
                          <w:rPr>
                            <w:sz w:val="18"/>
                          </w:rPr>
                          <w:t>66</w:t>
                        </w:r>
                      </w:p>
                    </w:tc>
                  </w:tr>
                </w:tbl>
                <w:p>
                  <w:pPr>
                    <w:pStyle w:val="BodyText"/>
                  </w:pPr>
                </w:p>
              </w:txbxContent>
            </v:textbox>
            <w10:wrap type="topAndBottom"/>
          </v:shape>
        </w:pict>
      </w:r>
      <w:r>
        <w:rPr/>
        <w:pict>
          <v:shape style="position:absolute;margin-left:398.850006pt;margin-top:5.824344pt;width:174.2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17"/>
                          <w:jc w:val="left"/>
                          <w:rPr>
                            <w:b/>
                            <w:sz w:val="20"/>
                          </w:rPr>
                        </w:pPr>
                        <w:r>
                          <w:rPr>
                            <w:b/>
                            <w:sz w:val="20"/>
                          </w:rPr>
                          <w:t>Alumnos con Discapacidades</w:t>
                        </w:r>
                      </w:p>
                    </w:tc>
                  </w:tr>
                  <w:tr>
                    <w:trPr>
                      <w:trHeight w:val="2150" w:hRule="atLeast"/>
                    </w:trPr>
                    <w:tc>
                      <w:tcPr>
                        <w:tcW w:w="3469" w:type="dxa"/>
                      </w:tcPr>
                      <w:p>
                        <w:pPr>
                          <w:pStyle w:val="TableParagraph"/>
                          <w:spacing w:before="1"/>
                          <w:ind w:left="0"/>
                          <w:jc w:val="left"/>
                          <w:rPr>
                            <w:sz w:val="28"/>
                          </w:rPr>
                        </w:pPr>
                      </w:p>
                      <w:p>
                        <w:pPr>
                          <w:pStyle w:val="TableParagraph"/>
                          <w:spacing w:line="360" w:lineRule="atLeast" w:before="0"/>
                          <w:ind w:left="408" w:right="379" w:firstLine="355"/>
                          <w:jc w:val="left"/>
                          <w:rPr>
                            <w:sz w:val="18"/>
                          </w:rPr>
                        </w:pPr>
                        <w:r>
                          <w:rPr>
                            <w:sz w:val="18"/>
                          </w:rPr>
                          <w:t>Sin color de desempeño Menos de 11 alumnos - Datos no</w:t>
                        </w:r>
                      </w:p>
                      <w:p>
                        <w:pPr>
                          <w:pStyle w:val="TableParagraph"/>
                          <w:spacing w:line="427" w:lineRule="auto" w:before="0"/>
                          <w:ind w:left="1634" w:right="695" w:hanging="911"/>
                          <w:jc w:val="left"/>
                          <w:rPr>
                            <w:sz w:val="18"/>
                          </w:rPr>
                        </w:pPr>
                        <w:r>
                          <w:rPr>
                            <w:sz w:val="18"/>
                          </w:rPr>
                          <w:t>mostrados por privacidad 10</w:t>
                        </w:r>
                      </w:p>
                    </w:tc>
                  </w:tr>
                </w:tbl>
                <w:p>
                  <w:pPr>
                    <w:pStyle w:val="BodyText"/>
                  </w:pPr>
                </w:p>
              </w:txbxContent>
            </v:textbox>
            <w10:wrap type="topAndBottom"/>
          </v:shape>
        </w:pict>
      </w:r>
    </w:p>
    <w:p>
      <w:pPr>
        <w:spacing w:after="0"/>
        <w:rPr>
          <w:sz w:val="6"/>
        </w:rPr>
        <w:sectPr>
          <w:type w:val="continuous"/>
          <w:pgSz w:w="12240" w:h="15840"/>
          <w:pgMar w:top="920" w:bottom="440" w:left="600" w:right="600"/>
        </w:sectPr>
      </w:pPr>
    </w:p>
    <w:p>
      <w:pPr>
        <w:pStyle w:val="BodyText"/>
        <w:ind w:left="183"/>
        <w:rPr>
          <w:sz w:val="20"/>
        </w:rPr>
      </w:pPr>
      <w:r>
        <w:rPr/>
        <w:pict>
          <v:line style="position:absolute;mso-position-horizontal-relative:page;mso-position-vertical-relative:page;z-index:251755520" from="39.400002pt,63.700001pt" to="39.400002pt,189.200001pt" stroked="true" strokeweight=".5pt" strokecolor="#000000">
            <v:stroke dashstyle="solid"/>
            <w10:wrap type="none"/>
          </v:line>
        </w:pict>
      </w:r>
      <w:r>
        <w:rPr/>
        <w:pict>
          <v:line style="position:absolute;mso-position-horizontal-relative:page;mso-position-vertical-relative:page;z-index:251756544" from="168.049988pt,63.700001pt" to="168.049988pt,189.200001pt" stroked="true" strokeweight=".5pt" strokecolor="#000000">
            <v:stroke dashstyle="solid"/>
            <w10:wrap type="none"/>
          </v:line>
        </w:pict>
      </w:r>
      <w:r>
        <w:rPr/>
        <w:pict>
          <v:line style="position:absolute;mso-position-horizontal-relative:page;mso-position-vertical-relative:page;z-index:251757568" from="174.350006pt,63.700001pt" to="174.350006pt,189.200001pt" stroked="true" strokeweight=".5pt" strokecolor="#000000">
            <v:stroke dashstyle="solid"/>
            <w10:wrap type="none"/>
          </v:line>
        </w:pict>
      </w:r>
      <w:r>
        <w:rPr/>
        <w:pict>
          <v:line style="position:absolute;mso-position-horizontal-relative:page;mso-position-vertical-relative:page;z-index:251758592" from="303pt,63.700001pt" to="303pt,189.200001pt" stroked="true" strokeweight=".5pt" strokecolor="#000000">
            <v:stroke dashstyle="solid"/>
            <w10:wrap type="none"/>
          </v:line>
        </w:pict>
      </w:r>
      <w:r>
        <w:rPr/>
        <w:pict>
          <v:line style="position:absolute;mso-position-horizontal-relative:page;mso-position-vertical-relative:page;z-index:251759616" from="309.299988pt,63.700001pt" to="309.299988pt,189.200001pt" stroked="true" strokeweight=".5pt" strokecolor="#000000">
            <v:stroke dashstyle="solid"/>
            <w10:wrap type="none"/>
          </v:line>
        </w:pict>
      </w:r>
      <w:r>
        <w:rPr/>
        <w:pict>
          <v:line style="position:absolute;mso-position-horizontal-relative:page;mso-position-vertical-relative:page;z-index:251760640" from="437.949982pt,63.700001pt" to="437.949982pt,189.200001pt" stroked="true" strokeweight=".5pt" strokecolor="#000000">
            <v:stroke dashstyle="solid"/>
            <w10:wrap type="none"/>
          </v:line>
        </w:pict>
      </w:r>
      <w:r>
        <w:rPr/>
        <w:pict>
          <v:line style="position:absolute;mso-position-horizontal-relative:page;mso-position-vertical-relative:page;z-index:251761664" from="444.25pt,63.700001pt" to="444.25pt,189.200001pt" stroked="true" strokeweight=".5pt" strokecolor="#000000">
            <v:stroke dashstyle="solid"/>
            <w10:wrap type="none"/>
          </v:line>
        </w:pict>
      </w:r>
      <w:r>
        <w:rPr/>
        <w:pict>
          <v:line style="position:absolute;mso-position-horizontal-relative:page;mso-position-vertical-relative:page;z-index:251762688" from="572.900024pt,63.700001pt" to="572.900024pt,189.200001pt" stroked="true" strokeweight=".5pt" strokecolor="#000000">
            <v:stroke dashstyle="solid"/>
            <w10:wrap type="none"/>
          </v:line>
        </w:pict>
      </w:r>
      <w:r>
        <w:rPr>
          <w:position w:val="0"/>
          <w:sz w:val="20"/>
        </w:rPr>
        <w:pict>
          <v:shape style="width:533.2pt;height:18pt;mso-position-horizontal-relative:char;mso-position-vertical-relative:line" type="#_x0000_t202" filled="true" fillcolor="#d9d9d9" stroked="true" strokeweight=".5pt" strokecolor="#000000">
            <w10:anchorlock/>
            <v:textbox inset="0,0,0,0">
              <w:txbxContent>
                <w:p>
                  <w:pPr>
                    <w:spacing w:before="89"/>
                    <w:ind w:left="1092" w:right="0" w:firstLine="0"/>
                    <w:jc w:val="left"/>
                    <w:rPr>
                      <w:b/>
                      <w:sz w:val="20"/>
                    </w:rPr>
                  </w:pPr>
                  <w:r>
                    <w:rPr>
                      <w:b/>
                      <w:sz w:val="20"/>
                    </w:rPr>
                    <w:t>Desempeño en Artes Lingüísticas del Inglés por Raza/Etnia del Interfaz de Otoño de 2019</w:t>
                  </w:r>
                </w:p>
              </w:txbxContent>
            </v:textbox>
            <v:fill type="solid"/>
            <v:stroke dashstyle="solid"/>
          </v:shape>
        </w:pict>
      </w:r>
      <w:r>
        <w:rPr>
          <w:position w:val="0"/>
          <w:sz w:val="20"/>
        </w:rPr>
      </w:r>
    </w:p>
    <w:p>
      <w:pPr>
        <w:pStyle w:val="BodyText"/>
        <w:spacing w:before="3"/>
        <w:rPr>
          <w:sz w:val="7"/>
        </w:rPr>
      </w:pPr>
    </w:p>
    <w:p>
      <w:pPr>
        <w:spacing w:line="240" w:lineRule="auto"/>
        <w:ind w:left="183" w:right="0" w:firstLine="0"/>
        <w:rPr>
          <w:sz w:val="20"/>
        </w:rPr>
      </w:pPr>
      <w:r>
        <w:rPr>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sz w:val="20"/>
                      </w:rPr>
                    </w:pPr>
                  </w:p>
                  <w:p>
                    <w:pPr>
                      <w:spacing w:line="240" w:lineRule="auto" w:before="4"/>
                      <w:rPr>
                        <w:sz w:val="21"/>
                      </w:rPr>
                    </w:pPr>
                  </w:p>
                  <w:p>
                    <w:pPr>
                      <w:spacing w:line="417" w:lineRule="auto" w:before="0"/>
                      <w:ind w:left="866" w:right="291" w:hanging="556"/>
                      <w:jc w:val="left"/>
                      <w:rPr>
                        <w:sz w:val="18"/>
                      </w:rPr>
                    </w:pPr>
                    <w:r>
                      <w:rPr>
                        <w:sz w:val="18"/>
                      </w:rPr>
                      <w:t>Sin color de desempeño 0 alumnos</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575" w:right="0" w:firstLine="0"/>
                      <w:jc w:val="left"/>
                      <w:rPr>
                        <w:b/>
                        <w:sz w:val="20"/>
                      </w:rPr>
                    </w:pPr>
                    <w:r>
                      <w:rPr>
                        <w:b/>
                        <w:sz w:val="20"/>
                      </w:rPr>
                      <w:t>Afroamericano</w:t>
                    </w:r>
                  </w:p>
                </w:txbxContent>
              </v:textbox>
              <v:fill type="solid"/>
              <v:stroke dashstyle="solid"/>
              <w10:wrap type="none"/>
            </v:shape>
          </v:group>
        </w:pict>
      </w:r>
      <w:r>
        <w:rPr>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line="417" w:lineRule="auto" w:before="0"/>
                      <w:ind w:left="866" w:right="291" w:hanging="556"/>
                      <w:jc w:val="left"/>
                      <w:rPr>
                        <w:sz w:val="18"/>
                      </w:rPr>
                    </w:pPr>
                    <w:r>
                      <w:rPr>
                        <w:sz w:val="18"/>
                      </w:rPr>
                      <w:t>Sin color de desempeño 0 alumnos</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431" w:right="0" w:firstLine="0"/>
                      <w:jc w:val="left"/>
                      <w:rPr>
                        <w:b/>
                        <w:sz w:val="20"/>
                      </w:rPr>
                    </w:pPr>
                    <w:r>
                      <w:rPr>
                        <w:b/>
                        <w:sz w:val="20"/>
                      </w:rPr>
                      <w:t>Nativo Americano</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2</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Asiático</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line="417" w:lineRule="auto" w:before="0"/>
                      <w:ind w:left="866" w:right="291" w:hanging="556"/>
                      <w:jc w:val="left"/>
                      <w:rPr>
                        <w:sz w:val="18"/>
                      </w:rPr>
                    </w:pPr>
                    <w:r>
                      <w:rPr>
                        <w:sz w:val="18"/>
                      </w:rPr>
                      <w:t>Sin color de desempeño 0 alumnos</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Filipino</w:t>
                    </w:r>
                  </w:p>
                </w:txbxContent>
              </v:textbox>
              <v:fill type="solid"/>
              <v:stroke dashstyle="solid"/>
              <w10:wrap type="none"/>
            </v:shape>
          </v:group>
        </w:pict>
      </w:r>
      <w:r>
        <w:rPr>
          <w:spacing w:val="56"/>
          <w:sz w:val="20"/>
        </w:rPr>
      </w:r>
    </w:p>
    <w:p>
      <w:pPr>
        <w:pStyle w:val="BodyText"/>
        <w:spacing w:before="3"/>
        <w:rPr>
          <w:sz w:val="9"/>
        </w:rPr>
      </w:pPr>
    </w:p>
    <w:p>
      <w:pPr>
        <w:spacing w:line="240" w:lineRule="auto"/>
        <w:ind w:left="183" w:right="0" w:firstLine="0"/>
        <w:rPr>
          <w:sz w:val="20"/>
        </w:rPr>
      </w:pPr>
      <w:r>
        <w:rPr>
          <w:position w:val="36"/>
          <w:sz w:val="20"/>
        </w:rPr>
        <w:pict>
          <v:group style="width:129.15pt;height:108.5pt;mso-position-horizontal-relative:char;mso-position-vertical-relative:line" coordorigin="0,0" coordsize="2583,2170">
            <v:shape style="position:absolute;left:969;top:126;width:645;height:315" type="#_x0000_t75" stroked="false">
              <v:imagedata r:id="rId7" o:title=""/>
            </v:shape>
            <v:shape style="position:absolute;left:5;top:5;width:2573;height:2160" type="#_x0000_t202" filled="false" stroked="true" strokeweight=".5pt" strokecolor="#000000">
              <v:textbox inset="0,0,0,0">
                <w:txbxContent>
                  <w:p>
                    <w:pPr>
                      <w:spacing w:line="240" w:lineRule="auto" w:before="0"/>
                      <w:rPr>
                        <w:sz w:val="20"/>
                      </w:rPr>
                    </w:pPr>
                  </w:p>
                  <w:p>
                    <w:pPr>
                      <w:spacing w:line="240" w:lineRule="auto" w:before="4"/>
                      <w:rPr>
                        <w:sz w:val="21"/>
                      </w:rPr>
                    </w:pPr>
                  </w:p>
                  <w:p>
                    <w:pPr>
                      <w:spacing w:before="0"/>
                      <w:ind w:left="160" w:right="160" w:firstLine="0"/>
                      <w:jc w:val="center"/>
                      <w:rPr>
                        <w:sz w:val="18"/>
                      </w:rPr>
                    </w:pPr>
                    <w:r>
                      <w:rPr>
                        <w:sz w:val="18"/>
                      </w:rPr>
                      <w:t>Verde</w:t>
                    </w:r>
                  </w:p>
                  <w:p>
                    <w:pPr>
                      <w:spacing w:before="153"/>
                      <w:ind w:left="53" w:right="52" w:firstLine="0"/>
                      <w:jc w:val="center"/>
                      <w:rPr>
                        <w:sz w:val="18"/>
                      </w:rPr>
                    </w:pPr>
                    <w:r>
                      <w:rPr>
                        <w:sz w:val="18"/>
                        <w:shd w:fill="DBE5F1" w:color="auto" w:val="clear"/>
                      </w:rPr>
                      <w:t>   </w:t>
                    </w:r>
                    <w:r>
                      <w:rPr>
                        <w:spacing w:val="-8"/>
                        <w:sz w:val="18"/>
                        <w:shd w:fill="DBE5F1" w:color="auto" w:val="clear"/>
                      </w:rPr>
                      <w:t> </w:t>
                    </w:r>
                    <w:r>
                      <w:rPr>
                        <w:sz w:val="18"/>
                        <w:shd w:fill="DBE5F1" w:color="auto" w:val="clear"/>
                      </w:rPr>
                      <w:t>9 puntos por encima de la</w:t>
                    </w:r>
                    <w:r>
                      <w:rPr>
                        <w:sz w:val="18"/>
                      </w:rPr>
                      <w:t> norma</w:t>
                    </w:r>
                  </w:p>
                  <w:p>
                    <w:pPr>
                      <w:spacing w:line="153" w:lineRule="exact" w:before="0"/>
                      <w:ind w:left="160" w:right="160" w:firstLine="0"/>
                      <w:jc w:val="center"/>
                      <w:rPr>
                        <w:sz w:val="18"/>
                      </w:rPr>
                    </w:pPr>
                    <w:r>
                      <w:rPr>
                        <w:sz w:val="18"/>
                      </w:rPr>
                      <w:t>Aumentó ++14.2 points</w:t>
                    </w:r>
                  </w:p>
                  <w:p>
                    <w:pPr>
                      <w:spacing w:line="240" w:lineRule="auto" w:before="0"/>
                      <w:rPr>
                        <w:sz w:val="20"/>
                      </w:rPr>
                    </w:pPr>
                  </w:p>
                  <w:p>
                    <w:pPr>
                      <w:spacing w:before="139"/>
                      <w:ind w:left="160" w:right="160" w:firstLine="0"/>
                      <w:jc w:val="center"/>
                      <w:rPr>
                        <w:sz w:val="18"/>
                      </w:rPr>
                    </w:pPr>
                    <w:r>
                      <w:rPr>
                        <w:sz w:val="18"/>
                      </w:rPr>
                      <w:t>64</w:t>
                    </w:r>
                  </w:p>
                </w:txbxContent>
              </v:textbox>
              <v:stroke dashstyle="solid"/>
              <w10:wrap type="none"/>
            </v:shape>
          </v:group>
        </w:pict>
      </w:r>
      <w:r>
        <w:rPr>
          <w:position w:val="36"/>
          <w:sz w:val="20"/>
        </w:rPr>
      </w:r>
      <w:r>
        <w:rPr>
          <w:rFonts w:ascii="Times New Roman"/>
          <w:spacing w:val="56"/>
          <w:position w:val="3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line="417" w:lineRule="auto" w:before="0"/>
                      <w:ind w:left="866" w:right="291" w:hanging="556"/>
                      <w:jc w:val="left"/>
                      <w:rPr>
                        <w:sz w:val="18"/>
                      </w:rPr>
                    </w:pPr>
                    <w:r>
                      <w:rPr>
                        <w:sz w:val="18"/>
                      </w:rPr>
                      <w:t>Sin color de desempeño 0 alumnos</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453" w:right="0" w:firstLine="0"/>
                      <w:jc w:val="left"/>
                      <w:rPr>
                        <w:b/>
                        <w:sz w:val="20"/>
                      </w:rPr>
                    </w:pPr>
                    <w:r>
                      <w:rPr>
                        <w:b/>
                        <w:sz w:val="20"/>
                      </w:rPr>
                      <w:t>Dos o Más Etnias</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line="417" w:lineRule="auto" w:before="0"/>
                      <w:ind w:left="866" w:right="291" w:hanging="556"/>
                      <w:jc w:val="left"/>
                      <w:rPr>
                        <w:sz w:val="18"/>
                      </w:rPr>
                    </w:pPr>
                    <w:r>
                      <w:rPr>
                        <w:sz w:val="18"/>
                      </w:rPr>
                      <w:t>Sin color de desempeño 0 alumnos</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408" w:right="0" w:firstLine="0"/>
                      <w:jc w:val="left"/>
                      <w:rPr>
                        <w:b/>
                        <w:sz w:val="20"/>
                      </w:rPr>
                    </w:pPr>
                    <w:r>
                      <w:rPr>
                        <w:b/>
                        <w:sz w:val="20"/>
                      </w:rPr>
                      <w:t>Isleño del Pacífico</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52" w:right="51" w:firstLine="0"/>
                      <w:jc w:val="center"/>
                      <w:rPr>
                        <w:sz w:val="18"/>
                      </w:rPr>
                    </w:pPr>
                    <w:r>
                      <w:rPr>
                        <w:sz w:val="18"/>
                        <w:shd w:fill="DBE5F1" w:color="auto" w:val="clear"/>
                      </w:rPr>
                      <w:t>  37.8 puntos por encima de la</w:t>
                    </w:r>
                    <w:r>
                      <w:rPr>
                        <w:sz w:val="18"/>
                      </w:rPr>
                      <w:t> norma</w:t>
                    </w:r>
                  </w:p>
                  <w:p>
                    <w:pPr>
                      <w:spacing w:line="153" w:lineRule="exact" w:before="0"/>
                      <w:ind w:left="160" w:right="160" w:firstLine="0"/>
                      <w:jc w:val="center"/>
                      <w:rPr>
                        <w:sz w:val="18"/>
                      </w:rPr>
                    </w:pPr>
                    <w:r>
                      <w:rPr>
                        <w:sz w:val="18"/>
                      </w:rPr>
                      <w:t>Disminuyó -14.7 points</w:t>
                    </w:r>
                  </w:p>
                  <w:p>
                    <w:pPr>
                      <w:spacing w:line="240" w:lineRule="auto" w:before="0"/>
                      <w:rPr>
                        <w:sz w:val="20"/>
                      </w:rPr>
                    </w:pPr>
                  </w:p>
                  <w:p>
                    <w:pPr>
                      <w:spacing w:before="139"/>
                      <w:ind w:left="160" w:right="160" w:firstLine="0"/>
                      <w:jc w:val="center"/>
                      <w:rPr>
                        <w:sz w:val="18"/>
                      </w:rPr>
                    </w:pPr>
                    <w:r>
                      <w:rPr>
                        <w:sz w:val="18"/>
                      </w:rPr>
                      <w:t>16</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Blanco</w:t>
                    </w:r>
                  </w:p>
                </w:txbxContent>
              </v:textbox>
              <v:fill type="solid"/>
              <v:stroke dashstyle="solid"/>
              <w10:wrap type="none"/>
            </v:shape>
          </v:group>
        </w:pict>
      </w:r>
      <w:r>
        <w:rPr>
          <w:spacing w:val="56"/>
          <w:sz w:val="20"/>
        </w:rPr>
      </w:r>
    </w:p>
    <w:p>
      <w:pPr>
        <w:pStyle w:val="BodyText"/>
        <w:rPr>
          <w:sz w:val="16"/>
        </w:rPr>
      </w:pPr>
    </w:p>
    <w:p>
      <w:pPr>
        <w:spacing w:before="94"/>
        <w:ind w:left="120" w:right="118" w:firstLine="0"/>
        <w:jc w:val="both"/>
        <w:rPr>
          <w:sz w:val="20"/>
        </w:rPr>
      </w:pPr>
      <w:r>
        <w:rPr/>
        <w:pict>
          <v:shape style="position:absolute;margin-left:39.400002pt;margin-top:53.845905pt;width:533.15pt;height:26.4pt;mso-position-horizontal-relative:page;mso-position-vertical-relative:paragraph;z-index:-251561984;mso-wrap-distance-left:0;mso-wrap-distance-right:0" type="#_x0000_t202" filled="true" fillcolor="#d9d9d9" stroked="true" strokeweight=".5pt" strokecolor="#000000">
            <v:textbox inset="0,0,0,0">
              <w:txbxContent>
                <w:p>
                  <w:pPr>
                    <w:spacing w:before="58"/>
                    <w:ind w:left="5104" w:right="89" w:hanging="4996"/>
                    <w:jc w:val="left"/>
                    <w:rPr>
                      <w:b/>
                      <w:sz w:val="20"/>
                    </w:rPr>
                  </w:pPr>
                  <w:r>
                    <w:rPr>
                      <w:b/>
                      <w:sz w:val="20"/>
                    </w:rPr>
                    <w:t>Comparaciones de Datos de Artes Lingüísticas del Inglés para Estudiantes del Inglés del Interfaz de Otoño de 2019</w:t>
                  </w:r>
                </w:p>
              </w:txbxContent>
            </v:textbox>
            <v:fill type="solid"/>
            <v:stroke dashstyle="solid"/>
            <w10:wrap type="topAndBottom"/>
          </v:shape>
        </w:pict>
      </w:r>
      <w:r>
        <w:rPr/>
        <w:pict>
          <v:line style="position:absolute;mso-position-horizontal-relative:page;mso-position-vertical-relative:paragraph;z-index:251763712" from="174.350006pt,-135.699112pt" to="174.350006pt,-10.199112pt" stroked="true" strokeweight=".5pt" strokecolor="#000000">
            <v:stroke dashstyle="solid"/>
            <w10:wrap type="none"/>
          </v:line>
        </w:pict>
      </w:r>
      <w:r>
        <w:rPr/>
        <w:pict>
          <v:line style="position:absolute;mso-position-horizontal-relative:page;mso-position-vertical-relative:paragraph;z-index:251764736" from="303pt,-135.699112pt" to="303pt,-10.199112pt" stroked="true" strokeweight=".5pt" strokecolor="#000000">
            <v:stroke dashstyle="solid"/>
            <w10:wrap type="none"/>
          </v:line>
        </w:pict>
      </w:r>
      <w:r>
        <w:rPr/>
        <w:pict>
          <v:line style="position:absolute;mso-position-horizontal-relative:page;mso-position-vertical-relative:paragraph;z-index:251765760" from="309.299988pt,-135.699112pt" to="309.299988pt,-10.199112pt" stroked="true" strokeweight=".5pt" strokecolor="#000000">
            <v:stroke dashstyle="solid"/>
            <w10:wrap type="none"/>
          </v:line>
        </w:pict>
      </w:r>
      <w:r>
        <w:rPr/>
        <w:pict>
          <v:line style="position:absolute;mso-position-horizontal-relative:page;mso-position-vertical-relative:paragraph;z-index:251766784" from="437.949982pt,-135.699112pt" to="437.949982pt,-10.199112pt" stroked="true" strokeweight=".5pt" strokecolor="#000000">
            <v:stroke dashstyle="solid"/>
            <w10:wrap type="none"/>
          </v:line>
        </w:pict>
      </w:r>
      <w:r>
        <w:rPr/>
        <w:pict>
          <v:line style="position:absolute;mso-position-horizontal-relative:page;mso-position-vertical-relative:paragraph;z-index:251767808" from="444.25pt,-135.699112pt" to="444.25pt,-10.199112pt" stroked="true" strokeweight=".5pt" strokecolor="#000000">
            <v:stroke dashstyle="solid"/>
            <w10:wrap type="none"/>
          </v:line>
        </w:pict>
      </w:r>
      <w:r>
        <w:rPr/>
        <w:pict>
          <v:line style="position:absolute;mso-position-horizontal-relative:page;mso-position-vertical-relative:paragraph;z-index:251768832" from="572.900024pt,-135.699112pt" to="572.900024pt,-10.199112pt" stroked="true" strokeweight=".5pt" strokecolor="#000000">
            <v:stroke dashstyle="solid"/>
            <w10:wrap type="none"/>
          </v:line>
        </w:pict>
      </w:r>
      <w:r>
        <w:rPr>
          <w:sz w:val="20"/>
        </w:rPr>
        <w:t>Esta sección proporciona un panorama de los Resultados de Evaluación Estudiantil y otros aspectos del desempeño de esta escuela, específicamente con cuanto éxito están los alumnos logrando las normas de nivel de año en la evaluación de Artes Lingüísticas del Inglés. Esta medida está basada en el logro estudiantil en la Evaluación Sumativa </w:t>
      </w:r>
      <w:r>
        <w:rPr>
          <w:i/>
          <w:sz w:val="20"/>
        </w:rPr>
        <w:t>Smarter </w:t>
      </w:r>
      <w:r>
        <w:rPr>
          <w:i/>
          <w:sz w:val="20"/>
        </w:rPr>
        <w:t>Balanced</w:t>
      </w:r>
      <w:r>
        <w:rPr>
          <w:sz w:val="20"/>
        </w:rPr>
        <w:t>, la cual es realizada anualmente por los alumnos en 3°-8° y 11° año.</w:t>
      </w:r>
    </w:p>
    <w:p>
      <w:pPr>
        <w:pStyle w:val="BodyText"/>
        <w:spacing w:before="6"/>
        <w:rPr>
          <w:sz w:val="7"/>
        </w:rPr>
      </w:pPr>
    </w:p>
    <w:p>
      <w:pPr>
        <w:spacing w:line="240" w:lineRule="auto"/>
        <w:ind w:left="183" w:right="0" w:firstLine="0"/>
        <w:rPr>
          <w:sz w:val="20"/>
        </w:rPr>
      </w:pPr>
      <w:r>
        <w:rPr>
          <w:sz w:val="20"/>
        </w:rPr>
        <w:pict>
          <v:shape style="width:174.3pt;height:101.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565" w:hRule="atLeast"/>
                    </w:trPr>
                    <w:tc>
                      <w:tcPr>
                        <w:tcW w:w="3471" w:type="dxa"/>
                        <w:shd w:val="clear" w:color="auto" w:fill="D9D9D9"/>
                      </w:tcPr>
                      <w:p>
                        <w:pPr>
                          <w:pStyle w:val="TableParagraph"/>
                          <w:spacing w:before="197"/>
                          <w:ind w:left="235"/>
                          <w:jc w:val="left"/>
                          <w:rPr>
                            <w:b/>
                            <w:sz w:val="20"/>
                          </w:rPr>
                        </w:pPr>
                        <w:r>
                          <w:rPr>
                            <w:b/>
                            <w:sz w:val="20"/>
                          </w:rPr>
                          <w:t>Actuales Estudiantes del Inglés</w:t>
                        </w:r>
                      </w:p>
                    </w:tc>
                  </w:tr>
                  <w:tr>
                    <w:trPr>
                      <w:trHeight w:val="1430" w:hRule="atLeast"/>
                    </w:trPr>
                    <w:tc>
                      <w:tcPr>
                        <w:tcW w:w="3471" w:type="dxa"/>
                      </w:tcPr>
                      <w:p>
                        <w:pPr>
                          <w:pStyle w:val="TableParagraph"/>
                          <w:tabs>
                            <w:tab w:pos="266" w:val="left" w:leader="none"/>
                            <w:tab w:pos="3364" w:val="left" w:leader="none"/>
                          </w:tabs>
                          <w:spacing w:before="106"/>
                          <w:ind w:left="10"/>
                          <w:rPr>
                            <w:sz w:val="18"/>
                          </w:rPr>
                        </w:pPr>
                        <w:r>
                          <w:rPr>
                            <w:sz w:val="18"/>
                            <w:shd w:fill="DBE5F1" w:color="auto" w:val="clear"/>
                          </w:rPr>
                          <w:t> </w:t>
                          <w:tab/>
                          <w:t>12.5 puntos por debajo de la</w:t>
                        </w:r>
                        <w:r>
                          <w:rPr>
                            <w:spacing w:val="-21"/>
                            <w:sz w:val="18"/>
                            <w:shd w:fill="DBE5F1" w:color="auto" w:val="clear"/>
                          </w:rPr>
                          <w:t> </w:t>
                        </w:r>
                        <w:r>
                          <w:rPr>
                            <w:sz w:val="18"/>
                            <w:shd w:fill="DBE5F1" w:color="auto" w:val="clear"/>
                          </w:rPr>
                          <w:t>norma</w:t>
                          <w:tab/>
                        </w:r>
                      </w:p>
                      <w:p>
                        <w:pPr>
                          <w:pStyle w:val="TableParagraph"/>
                          <w:spacing w:before="153"/>
                          <w:ind w:left="329" w:right="317"/>
                          <w:rPr>
                            <w:sz w:val="18"/>
                          </w:rPr>
                        </w:pPr>
                        <w:r>
                          <w:rPr>
                            <w:sz w:val="18"/>
                          </w:rPr>
                          <w:t>Aumentó significativamente ++21.8 puntos</w:t>
                        </w:r>
                      </w:p>
                      <w:p>
                        <w:pPr>
                          <w:pStyle w:val="TableParagraph"/>
                          <w:spacing w:before="162"/>
                          <w:ind w:left="56" w:right="47"/>
                          <w:rPr>
                            <w:sz w:val="18"/>
                          </w:rPr>
                        </w:pPr>
                        <w:r>
                          <w:rPr>
                            <w:sz w:val="18"/>
                          </w:rPr>
                          <w:t>21</w:t>
                        </w:r>
                      </w:p>
                    </w:tc>
                  </w:tr>
                </w:tbl>
                <w:p>
                  <w:pPr>
                    <w:pStyle w:val="BodyText"/>
                  </w:pPr>
                </w:p>
              </w:txbxContent>
            </v:textbox>
          </v:shape>
        </w:pict>
      </w:r>
      <w:r>
        <w:rPr>
          <w:sz w:val="20"/>
        </w:rPr>
      </w:r>
      <w:r>
        <w:rPr>
          <w:rFonts w:ascii="Times New Roman"/>
          <w:spacing w:val="61"/>
          <w:sz w:val="20"/>
        </w:rPr>
        <w:t> </w:t>
      </w:r>
      <w:r>
        <w:rPr>
          <w:spacing w:val="61"/>
          <w:sz w:val="20"/>
        </w:rPr>
        <w:pict>
          <v:shape style="width:174.3pt;height:101.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565" w:hRule="atLeast"/>
                    </w:trPr>
                    <w:tc>
                      <w:tcPr>
                        <w:tcW w:w="3471" w:type="dxa"/>
                        <w:shd w:val="clear" w:color="auto" w:fill="D9D9D9"/>
                      </w:tcPr>
                      <w:p>
                        <w:pPr>
                          <w:pStyle w:val="TableParagraph"/>
                          <w:ind w:left="1446" w:right="239" w:hanging="1179"/>
                          <w:jc w:val="left"/>
                          <w:rPr>
                            <w:b/>
                            <w:sz w:val="20"/>
                          </w:rPr>
                        </w:pPr>
                        <w:r>
                          <w:rPr>
                            <w:b/>
                            <w:sz w:val="20"/>
                          </w:rPr>
                          <w:t>Reclasificados Estudiantes del Inglés</w:t>
                        </w:r>
                      </w:p>
                    </w:tc>
                  </w:tr>
                  <w:tr>
                    <w:trPr>
                      <w:trHeight w:val="1430" w:hRule="atLeast"/>
                    </w:trPr>
                    <w:tc>
                      <w:tcPr>
                        <w:tcW w:w="3471" w:type="dxa"/>
                      </w:tcPr>
                      <w:p>
                        <w:pPr>
                          <w:pStyle w:val="TableParagraph"/>
                          <w:tabs>
                            <w:tab w:pos="3412" w:val="left" w:leader="none"/>
                          </w:tabs>
                          <w:spacing w:line="417" w:lineRule="auto" w:before="106"/>
                          <w:ind w:left="57" w:right="46"/>
                          <w:rPr>
                            <w:sz w:val="18"/>
                          </w:rPr>
                        </w:pPr>
                        <w:r>
                          <w:rPr>
                            <w:sz w:val="18"/>
                            <w:shd w:fill="DBE5F1" w:color="auto" w:val="clear"/>
                          </w:rPr>
                          <w:t>    </w:t>
                        </w:r>
                        <w:r>
                          <w:rPr>
                            <w:spacing w:val="-14"/>
                            <w:sz w:val="18"/>
                            <w:shd w:fill="DBE5F1" w:color="auto" w:val="clear"/>
                          </w:rPr>
                          <w:t> </w:t>
                        </w:r>
                        <w:r>
                          <w:rPr>
                            <w:sz w:val="18"/>
                            <w:shd w:fill="DBE5F1" w:color="auto" w:val="clear"/>
                          </w:rPr>
                          <w:t>16.7 puntos por encima de</w:t>
                        </w:r>
                        <w:r>
                          <w:rPr>
                            <w:spacing w:val="-18"/>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++3.1</w:t>
                        </w:r>
                        <w:r>
                          <w:rPr>
                            <w:spacing w:val="-3"/>
                            <w:sz w:val="18"/>
                          </w:rPr>
                          <w:t> </w:t>
                        </w:r>
                        <w:r>
                          <w:rPr>
                            <w:sz w:val="18"/>
                          </w:rPr>
                          <w:t>puntos</w:t>
                        </w:r>
                      </w:p>
                      <w:p>
                        <w:pPr>
                          <w:pStyle w:val="TableParagraph"/>
                          <w:spacing w:before="8"/>
                          <w:ind w:left="0"/>
                          <w:jc w:val="left"/>
                          <w:rPr>
                            <w:rFonts w:ascii="Times New Roman"/>
                            <w:sz w:val="18"/>
                          </w:rPr>
                        </w:pPr>
                      </w:p>
                      <w:p>
                        <w:pPr>
                          <w:pStyle w:val="TableParagraph"/>
                          <w:spacing w:before="0"/>
                          <w:ind w:left="56" w:right="47"/>
                          <w:rPr>
                            <w:sz w:val="18"/>
                          </w:rPr>
                        </w:pPr>
                        <w:r>
                          <w:rPr>
                            <w:sz w:val="18"/>
                          </w:rPr>
                          <w:t>20</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2pt;height:101.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565" w:hRule="atLeast"/>
                    </w:trPr>
                    <w:tc>
                      <w:tcPr>
                        <w:tcW w:w="3469" w:type="dxa"/>
                        <w:shd w:val="clear" w:color="auto" w:fill="D9D9D9"/>
                      </w:tcPr>
                      <w:p>
                        <w:pPr>
                          <w:pStyle w:val="TableParagraph"/>
                          <w:spacing w:before="197"/>
                          <w:ind w:left="55" w:right="46"/>
                          <w:rPr>
                            <w:b/>
                            <w:sz w:val="20"/>
                          </w:rPr>
                        </w:pPr>
                        <w:r>
                          <w:rPr>
                            <w:b/>
                            <w:sz w:val="20"/>
                          </w:rPr>
                          <w:t>Solo Inglés</w:t>
                        </w:r>
                      </w:p>
                    </w:tc>
                  </w:tr>
                  <w:tr>
                    <w:trPr>
                      <w:trHeight w:val="1430" w:hRule="atLeast"/>
                    </w:trPr>
                    <w:tc>
                      <w:tcPr>
                        <w:tcW w:w="3469" w:type="dxa"/>
                      </w:tcPr>
                      <w:p>
                        <w:pPr>
                          <w:pStyle w:val="TableParagraph"/>
                          <w:tabs>
                            <w:tab w:pos="3410" w:val="left" w:leader="none"/>
                          </w:tabs>
                          <w:spacing w:line="417" w:lineRule="auto" w:before="106"/>
                          <w:ind w:left="57" w:right="46"/>
                          <w:rPr>
                            <w:sz w:val="18"/>
                          </w:rPr>
                        </w:pPr>
                        <w:r>
                          <w:rPr>
                            <w:sz w:val="18"/>
                            <w:shd w:fill="DBE5F1" w:color="auto" w:val="clear"/>
                          </w:rPr>
                          <w:t>    </w:t>
                        </w:r>
                        <w:r>
                          <w:rPr>
                            <w:spacing w:val="-15"/>
                            <w:sz w:val="18"/>
                            <w:shd w:fill="DBE5F1" w:color="auto" w:val="clear"/>
                          </w:rPr>
                          <w:t> </w:t>
                        </w:r>
                        <w:r>
                          <w:rPr>
                            <w:sz w:val="18"/>
                            <w:shd w:fill="DBE5F1" w:color="auto" w:val="clear"/>
                          </w:rPr>
                          <w:t>33.5 puntos por encima de</w:t>
                        </w:r>
                        <w:r>
                          <w:rPr>
                            <w:spacing w:val="-18"/>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+4.3</w:t>
                        </w:r>
                        <w:r>
                          <w:rPr>
                            <w:spacing w:val="-3"/>
                            <w:sz w:val="18"/>
                          </w:rPr>
                          <w:t> </w:t>
                        </w:r>
                        <w:r>
                          <w:rPr>
                            <w:sz w:val="18"/>
                          </w:rPr>
                          <w:t>puntos</w:t>
                        </w:r>
                      </w:p>
                      <w:p>
                        <w:pPr>
                          <w:pStyle w:val="TableParagraph"/>
                          <w:spacing w:before="8"/>
                          <w:ind w:left="0"/>
                          <w:jc w:val="left"/>
                          <w:rPr>
                            <w:rFonts w:ascii="Times New Roman"/>
                            <w:sz w:val="18"/>
                          </w:rPr>
                        </w:pPr>
                      </w:p>
                      <w:p>
                        <w:pPr>
                          <w:pStyle w:val="TableParagraph"/>
                          <w:spacing w:before="0"/>
                          <w:ind w:left="55" w:right="46"/>
                          <w:rPr>
                            <w:sz w:val="18"/>
                          </w:rPr>
                        </w:pPr>
                        <w:r>
                          <w:rPr>
                            <w:sz w:val="18"/>
                          </w:rPr>
                          <w:t>30</w:t>
                        </w:r>
                      </w:p>
                    </w:tc>
                  </w:tr>
                </w:tbl>
                <w:p>
                  <w:pPr>
                    <w:pStyle w:val="BodyText"/>
                  </w:pPr>
                </w:p>
              </w:txbxContent>
            </v:textbox>
          </v:shape>
        </w:pict>
      </w:r>
      <w:r>
        <w:rPr>
          <w:spacing w:val="61"/>
          <w:sz w:val="20"/>
        </w:rPr>
      </w:r>
    </w:p>
    <w:p>
      <w:pPr>
        <w:pStyle w:val="BodyText"/>
        <w:spacing w:before="8"/>
        <w:rPr>
          <w:sz w:val="20"/>
        </w:rPr>
      </w:pPr>
    </w:p>
    <w:p>
      <w:pPr>
        <w:spacing w:before="94"/>
        <w:ind w:left="178" w:right="0" w:firstLine="0"/>
        <w:jc w:val="left"/>
        <w:rPr>
          <w:b/>
          <w:sz w:val="20"/>
        </w:rPr>
      </w:pPr>
      <w:r>
        <w:rPr>
          <w:b/>
          <w:sz w:val="20"/>
        </w:rPr>
        <w:t>Conclusiones basadas en estos datos:</w:t>
      </w:r>
    </w:p>
    <w:p>
      <w:pPr>
        <w:spacing w:before="101"/>
        <w:ind w:left="178" w:right="0" w:firstLine="0"/>
        <w:jc w:val="left"/>
        <w:rPr>
          <w:b/>
          <w:sz w:val="22"/>
        </w:rPr>
      </w:pPr>
      <w:r>
        <w:rPr>
          <w:b/>
          <w:sz w:val="22"/>
        </w:rPr>
        <w:t>1.</w:t>
      </w:r>
    </w:p>
    <w:p>
      <w:pPr>
        <w:spacing w:after="0"/>
        <w:jc w:val="left"/>
        <w:rPr>
          <w:sz w:val="22"/>
        </w:rPr>
        <w:sectPr>
          <w:pgSz w:w="12240" w:h="15840"/>
          <w:pgMar w:header="0" w:footer="259" w:top="780" w:bottom="520" w:left="600" w:right="600"/>
        </w:sectPr>
      </w:pPr>
    </w:p>
    <w:p>
      <w:pPr>
        <w:spacing w:before="60"/>
        <w:ind w:left="120" w:right="0" w:firstLine="0"/>
        <w:jc w:val="both"/>
        <w:rPr>
          <w:b/>
          <w:sz w:val="36"/>
        </w:rPr>
      </w:pPr>
      <w:r>
        <w:rPr>
          <w:b/>
          <w:sz w:val="36"/>
        </w:rPr>
        <w:t>Datos sobre Logro Escolar y Estudiantil</w:t>
      </w:r>
    </w:p>
    <w:p>
      <w:pPr>
        <w:spacing w:before="230"/>
        <w:ind w:left="3295" w:right="3293" w:firstLine="0"/>
        <w:jc w:val="center"/>
        <w:rPr>
          <w:b/>
          <w:sz w:val="28"/>
        </w:rPr>
      </w:pPr>
      <w:r>
        <w:rPr>
          <w:b/>
          <w:sz w:val="28"/>
        </w:rPr>
        <w:t>Desempeño Académico</w:t>
      </w:r>
      <w:bookmarkStart w:name="Matemáticas" w:id="46"/>
      <w:bookmarkEnd w:id="46"/>
      <w:r>
        <w:rPr>
          <w:b/>
          <w:sz w:val="28"/>
        </w:rPr>
      </w:r>
      <w:r>
        <w:rPr>
          <w:b/>
          <w:sz w:val="28"/>
        </w:rPr>
        <w:t> Matemáticas</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10"/>
        <w:rPr>
          <w:sz w:val="11"/>
        </w:rPr>
      </w:pPr>
    </w:p>
    <w:p>
      <w:pPr>
        <w:spacing w:before="93"/>
        <w:ind w:left="120" w:right="104" w:firstLine="0"/>
        <w:jc w:val="left"/>
        <w:rPr>
          <w:sz w:val="20"/>
        </w:rPr>
      </w:pPr>
      <w:r>
        <w:rPr>
          <w:sz w:val="20"/>
        </w:rPr>
        <w:t>Los niveles de desempeño son clasificados por color y varían de desempeño más bajo a más alto de acuerdo al siguiente orden:</w:t>
      </w:r>
    </w:p>
    <w:p>
      <w:pPr>
        <w:pStyle w:val="BodyText"/>
        <w:spacing w:before="11"/>
        <w:rPr>
          <w:sz w:val="16"/>
        </w:rPr>
      </w:pPr>
    </w:p>
    <w:p>
      <w:pPr>
        <w:spacing w:after="0"/>
        <w:rPr>
          <w:sz w:val="16"/>
        </w:rPr>
        <w:sectPr>
          <w:pgSz w:w="12240" w:h="15840"/>
          <w:pgMar w:header="0" w:footer="259" w:top="660" w:bottom="520" w:left="600" w:right="600"/>
        </w:sectPr>
      </w:pPr>
    </w:p>
    <w:p>
      <w:pPr>
        <w:tabs>
          <w:tab w:pos="2111" w:val="left" w:leader="none"/>
          <w:tab w:pos="2228" w:val="left" w:leader="none"/>
          <w:tab w:pos="3465" w:val="left" w:leader="none"/>
          <w:tab w:pos="5158" w:val="left" w:leader="none"/>
          <w:tab w:pos="6795" w:val="left" w:leader="none"/>
          <w:tab w:pos="8410" w:val="left" w:leader="none"/>
        </w:tabs>
        <w:spacing w:line="194" w:lineRule="auto" w:before="129"/>
        <w:ind w:left="178" w:right="38" w:firstLine="0"/>
        <w:jc w:val="left"/>
        <w:rPr>
          <w:sz w:val="20"/>
        </w:rPr>
      </w:pPr>
      <w:r>
        <w:rPr>
          <w:spacing w:val="-1"/>
          <w:sz w:val="20"/>
        </w:rPr>
        <w:t>Desempeño</w:t>
        <w:tab/>
      </w:r>
      <w:r>
        <w:rPr>
          <w:position w:val="-12"/>
          <w:sz w:val="20"/>
        </w:rPr>
        <w:drawing>
          <wp:inline distT="0" distB="0" distL="0" distR="0">
            <wp:extent cx="409575" cy="200025"/>
            <wp:effectExtent l="0" t="0" r="0" b="0"/>
            <wp:docPr id="23" name="image8.png"/>
            <wp:cNvGraphicFramePr>
              <a:graphicFrameLocks noChangeAspect="1"/>
            </wp:cNvGraphicFramePr>
            <a:graphic>
              <a:graphicData uri="http://schemas.openxmlformats.org/drawingml/2006/picture">
                <pic:pic>
                  <pic:nvPicPr>
                    <pic:cNvPr id="24" name="image8.png"/>
                    <pic:cNvPicPr/>
                  </pic:nvPicPr>
                  <pic:blipFill>
                    <a:blip r:embed="rId14" cstate="print"/>
                    <a:stretch>
                      <a:fillRect/>
                    </a:stretch>
                  </pic:blipFill>
                  <pic:spPr>
                    <a:xfrm>
                      <a:off x="0" y="0"/>
                      <a:ext cx="409575" cy="200025"/>
                    </a:xfrm>
                    <a:prstGeom prst="rect">
                      <a:avLst/>
                    </a:prstGeom>
                  </pic:spPr>
                </pic:pic>
              </a:graphicData>
            </a:graphic>
          </wp:inline>
        </w:drawing>
      </w:r>
      <w:r>
        <w:rPr>
          <w:position w:val="-12"/>
          <w:sz w:val="20"/>
        </w:rPr>
      </w:r>
      <w:r>
        <w:rPr>
          <w:rFonts w:ascii="Times New Roman" w:hAnsi="Times New Roman"/>
          <w:position w:val="-12"/>
          <w:sz w:val="20"/>
        </w:rPr>
        <w:t>                 </w:t>
      </w:r>
      <w:r>
        <w:rPr>
          <w:rFonts w:ascii="Times New Roman" w:hAnsi="Times New Roman"/>
          <w:spacing w:val="-2"/>
          <w:position w:val="-12"/>
          <w:sz w:val="20"/>
        </w:rPr>
        <w:t> </w:t>
      </w:r>
      <w:r>
        <w:rPr>
          <w:rFonts w:ascii="Times New Roman" w:hAnsi="Times New Roman"/>
          <w:spacing w:val="-2"/>
          <w:position w:val="-12"/>
          <w:sz w:val="20"/>
        </w:rPr>
        <w:drawing>
          <wp:inline distT="0" distB="0" distL="0" distR="0">
            <wp:extent cx="409575" cy="200025"/>
            <wp:effectExtent l="0" t="0" r="0" b="0"/>
            <wp:docPr id="25" name="image5.png"/>
            <wp:cNvGraphicFramePr>
              <a:graphicFrameLocks noChangeAspect="1"/>
            </wp:cNvGraphicFramePr>
            <a:graphic>
              <a:graphicData uri="http://schemas.openxmlformats.org/drawingml/2006/picture">
                <pic:pic>
                  <pic:nvPicPr>
                    <pic:cNvPr id="26" name="image5.png"/>
                    <pic:cNvPicPr/>
                  </pic:nvPicPr>
                  <pic:blipFill>
                    <a:blip r:embed="rId11" cstate="print"/>
                    <a:stretch>
                      <a:fillRect/>
                    </a:stretch>
                  </pic:blipFill>
                  <pic:spPr>
                    <a:xfrm>
                      <a:off x="0" y="0"/>
                      <a:ext cx="409575" cy="200025"/>
                    </a:xfrm>
                    <a:prstGeom prst="rect">
                      <a:avLst/>
                    </a:prstGeom>
                  </pic:spPr>
                </pic:pic>
              </a:graphicData>
            </a:graphic>
          </wp:inline>
        </w:drawing>
      </w:r>
      <w:r>
        <w:rPr>
          <w:rFonts w:ascii="Times New Roman" w:hAnsi="Times New Roman"/>
          <w:spacing w:val="-2"/>
          <w:position w:val="-12"/>
          <w:sz w:val="20"/>
        </w:rPr>
      </w:r>
      <w:r>
        <w:rPr>
          <w:rFonts w:ascii="Times New Roman" w:hAnsi="Times New Roman"/>
          <w:spacing w:val="-2"/>
          <w:position w:val="-12"/>
          <w:sz w:val="20"/>
        </w:rPr>
        <w:t>                  </w:t>
      </w:r>
      <w:r>
        <w:rPr>
          <w:rFonts w:ascii="Times New Roman" w:hAnsi="Times New Roman"/>
          <w:spacing w:val="-15"/>
          <w:position w:val="-12"/>
          <w:sz w:val="20"/>
        </w:rPr>
        <w:t> </w:t>
      </w:r>
      <w:r>
        <w:rPr>
          <w:rFonts w:ascii="Times New Roman" w:hAnsi="Times New Roman"/>
          <w:spacing w:val="-15"/>
          <w:position w:val="-12"/>
          <w:sz w:val="20"/>
        </w:rPr>
        <w:drawing>
          <wp:inline distT="0" distB="0" distL="0" distR="0">
            <wp:extent cx="409575" cy="200025"/>
            <wp:effectExtent l="0" t="0" r="0" b="0"/>
            <wp:docPr id="27" name="image2.png"/>
            <wp:cNvGraphicFramePr>
              <a:graphicFrameLocks noChangeAspect="1"/>
            </wp:cNvGraphicFramePr>
            <a:graphic>
              <a:graphicData uri="http://schemas.openxmlformats.org/drawingml/2006/picture">
                <pic:pic>
                  <pic:nvPicPr>
                    <pic:cNvPr id="28" name="image2.png"/>
                    <pic:cNvPicPr/>
                  </pic:nvPicPr>
                  <pic:blipFill>
                    <a:blip r:embed="rId8" cstate="print"/>
                    <a:stretch>
                      <a:fillRect/>
                    </a:stretch>
                  </pic:blipFill>
                  <pic:spPr>
                    <a:xfrm>
                      <a:off x="0" y="0"/>
                      <a:ext cx="409575" cy="200025"/>
                    </a:xfrm>
                    <a:prstGeom prst="rect">
                      <a:avLst/>
                    </a:prstGeom>
                  </pic:spPr>
                </pic:pic>
              </a:graphicData>
            </a:graphic>
          </wp:inline>
        </w:drawing>
      </w:r>
      <w:r>
        <w:rPr>
          <w:rFonts w:ascii="Times New Roman" w:hAnsi="Times New Roman"/>
          <w:spacing w:val="-15"/>
          <w:position w:val="-12"/>
          <w:sz w:val="20"/>
        </w:rPr>
      </w:r>
      <w:r>
        <w:rPr>
          <w:rFonts w:ascii="Times New Roman" w:hAnsi="Times New Roman"/>
          <w:spacing w:val="-15"/>
          <w:position w:val="-12"/>
          <w:sz w:val="20"/>
        </w:rPr>
        <w:t>                         </w:t>
      </w:r>
      <w:r>
        <w:rPr>
          <w:rFonts w:ascii="Times New Roman" w:hAnsi="Times New Roman"/>
          <w:spacing w:val="-13"/>
          <w:position w:val="-12"/>
          <w:sz w:val="20"/>
        </w:rPr>
        <w:t> </w:t>
      </w:r>
      <w:r>
        <w:rPr>
          <w:rFonts w:ascii="Times New Roman" w:hAnsi="Times New Roman"/>
          <w:spacing w:val="-13"/>
          <w:position w:val="-12"/>
          <w:sz w:val="20"/>
        </w:rPr>
        <w:drawing>
          <wp:inline distT="0" distB="0" distL="0" distR="0">
            <wp:extent cx="409575" cy="200025"/>
            <wp:effectExtent l="0" t="0" r="0" b="0"/>
            <wp:docPr id="29" name="image1.png"/>
            <wp:cNvGraphicFramePr>
              <a:graphicFrameLocks noChangeAspect="1"/>
            </wp:cNvGraphicFramePr>
            <a:graphic>
              <a:graphicData uri="http://schemas.openxmlformats.org/drawingml/2006/picture">
                <pic:pic>
                  <pic:nvPicPr>
                    <pic:cNvPr id="30" name="image1.png"/>
                    <pic:cNvPicPr/>
                  </pic:nvPicPr>
                  <pic:blipFill>
                    <a:blip r:embed="rId7" cstate="print"/>
                    <a:stretch>
                      <a:fillRect/>
                    </a:stretch>
                  </pic:blipFill>
                  <pic:spPr>
                    <a:xfrm>
                      <a:off x="0" y="0"/>
                      <a:ext cx="409575" cy="200025"/>
                    </a:xfrm>
                    <a:prstGeom prst="rect">
                      <a:avLst/>
                    </a:prstGeom>
                  </pic:spPr>
                </pic:pic>
              </a:graphicData>
            </a:graphic>
          </wp:inline>
        </w:drawing>
      </w:r>
      <w:r>
        <w:rPr>
          <w:rFonts w:ascii="Times New Roman" w:hAnsi="Times New Roman"/>
          <w:spacing w:val="-13"/>
          <w:position w:val="-12"/>
          <w:sz w:val="20"/>
        </w:rPr>
      </w:r>
      <w:r>
        <w:rPr>
          <w:rFonts w:ascii="Times New Roman" w:hAnsi="Times New Roman"/>
          <w:spacing w:val="-13"/>
          <w:position w:val="-12"/>
          <w:sz w:val="20"/>
        </w:rPr>
        <w:t>                       </w:t>
      </w:r>
      <w:r>
        <w:rPr>
          <w:rFonts w:ascii="Times New Roman" w:hAnsi="Times New Roman"/>
          <w:spacing w:val="10"/>
          <w:position w:val="-12"/>
          <w:sz w:val="20"/>
        </w:rPr>
        <w:t> </w:t>
      </w:r>
      <w:r>
        <w:rPr>
          <w:rFonts w:ascii="Times New Roman" w:hAnsi="Times New Roman"/>
          <w:spacing w:val="-62"/>
          <w:position w:val="-12"/>
          <w:sz w:val="20"/>
        </w:rPr>
        <w:drawing>
          <wp:inline distT="0" distB="0" distL="0" distR="0">
            <wp:extent cx="409575" cy="200025"/>
            <wp:effectExtent l="0" t="0" r="0" b="0"/>
            <wp:docPr id="31" name="image9.png"/>
            <wp:cNvGraphicFramePr>
              <a:graphicFrameLocks noChangeAspect="1"/>
            </wp:cNvGraphicFramePr>
            <a:graphic>
              <a:graphicData uri="http://schemas.openxmlformats.org/drawingml/2006/picture">
                <pic:pic>
                  <pic:nvPicPr>
                    <pic:cNvPr id="32" name="image9.png"/>
                    <pic:cNvPicPr/>
                  </pic:nvPicPr>
                  <pic:blipFill>
                    <a:blip r:embed="rId15" cstate="print"/>
                    <a:stretch>
                      <a:fillRect/>
                    </a:stretch>
                  </pic:blipFill>
                  <pic:spPr>
                    <a:xfrm>
                      <a:off x="0" y="0"/>
                      <a:ext cx="409575" cy="200025"/>
                    </a:xfrm>
                    <a:prstGeom prst="rect">
                      <a:avLst/>
                    </a:prstGeom>
                  </pic:spPr>
                </pic:pic>
              </a:graphicData>
            </a:graphic>
          </wp:inline>
        </w:drawing>
      </w:r>
      <w:r>
        <w:rPr>
          <w:rFonts w:ascii="Times New Roman" w:hAnsi="Times New Roman"/>
          <w:spacing w:val="-62"/>
          <w:position w:val="-12"/>
          <w:sz w:val="20"/>
        </w:rPr>
      </w:r>
      <w:r>
        <w:rPr>
          <w:rFonts w:ascii="Times New Roman" w:hAnsi="Times New Roman"/>
          <w:spacing w:val="10"/>
          <w:position w:val="-12"/>
          <w:sz w:val="20"/>
        </w:rPr>
        <w:t> </w:t>
      </w:r>
      <w:r>
        <w:rPr>
          <w:position w:val="13"/>
          <w:sz w:val="20"/>
        </w:rPr>
        <w:t>Más Bajo</w:t>
        <w:tab/>
        <w:tab/>
      </w:r>
      <w:r>
        <w:rPr>
          <w:sz w:val="20"/>
        </w:rPr>
        <w:t>Rojo</w:t>
        <w:tab/>
        <w:t>Anaranjado</w:t>
        <w:tab/>
        <w:t>Amarillo</w:t>
        <w:tab/>
        <w:t>Verde</w:t>
        <w:tab/>
        <w:t>Azul</w:t>
      </w:r>
    </w:p>
    <w:p>
      <w:pPr>
        <w:spacing w:before="93"/>
        <w:ind w:left="178" w:right="506" w:firstLine="0"/>
        <w:jc w:val="left"/>
        <w:rPr>
          <w:sz w:val="20"/>
        </w:rPr>
      </w:pPr>
      <w:r>
        <w:rPr/>
        <w:br w:type="column"/>
      </w:r>
      <w:r>
        <w:rPr>
          <w:sz w:val="20"/>
        </w:rPr>
        <w:t>Desempeño Más Alto</w:t>
      </w:r>
    </w:p>
    <w:p>
      <w:pPr>
        <w:spacing w:after="0"/>
        <w:jc w:val="left"/>
        <w:rPr>
          <w:sz w:val="20"/>
        </w:rPr>
        <w:sectPr>
          <w:type w:val="continuous"/>
          <w:pgSz w:w="12240" w:h="15840"/>
          <w:pgMar w:top="920" w:bottom="440" w:left="600" w:right="600"/>
          <w:cols w:num="2" w:equalWidth="0">
            <w:col w:w="8969" w:space="288"/>
            <w:col w:w="1783"/>
          </w:cols>
        </w:sectPr>
      </w:pPr>
    </w:p>
    <w:p>
      <w:pPr>
        <w:pStyle w:val="BodyText"/>
        <w:spacing w:before="4"/>
        <w:rPr>
          <w:sz w:val="10"/>
        </w:rPr>
      </w:pPr>
      <w:r>
        <w:rPr/>
        <w:drawing>
          <wp:anchor distT="0" distB="0" distL="0" distR="0" allowOverlap="1" layoutInCell="1" locked="0" behindDoc="1" simplePos="0" relativeHeight="238623744">
            <wp:simplePos x="0" y="0"/>
            <wp:positionH relativeFrom="page">
              <wp:posOffset>5965190</wp:posOffset>
            </wp:positionH>
            <wp:positionV relativeFrom="page">
              <wp:posOffset>7253909</wp:posOffset>
            </wp:positionV>
            <wp:extent cx="409575" cy="228600"/>
            <wp:effectExtent l="0" t="0" r="0" b="0"/>
            <wp:wrapNone/>
            <wp:docPr id="33" name="image7.png"/>
            <wp:cNvGraphicFramePr>
              <a:graphicFrameLocks noChangeAspect="1"/>
            </wp:cNvGraphicFramePr>
            <a:graphic>
              <a:graphicData uri="http://schemas.openxmlformats.org/drawingml/2006/picture">
                <pic:pic>
                  <pic:nvPicPr>
                    <pic:cNvPr id="34" name="image7.png"/>
                    <pic:cNvPicPr/>
                  </pic:nvPicPr>
                  <pic:blipFill>
                    <a:blip r:embed="rId13" cstate="print"/>
                    <a:stretch>
                      <a:fillRect/>
                    </a:stretch>
                  </pic:blipFill>
                  <pic:spPr>
                    <a:xfrm>
                      <a:off x="0" y="0"/>
                      <a:ext cx="409575" cy="228600"/>
                    </a:xfrm>
                    <a:prstGeom prst="rect">
                      <a:avLst/>
                    </a:prstGeom>
                  </pic:spPr>
                </pic:pic>
              </a:graphicData>
            </a:graphic>
          </wp:anchor>
        </w:drawing>
      </w:r>
    </w:p>
    <w:p>
      <w:pPr>
        <w:spacing w:before="94"/>
        <w:ind w:left="120" w:right="0" w:firstLine="0"/>
        <w:jc w:val="left"/>
        <w:rPr>
          <w:sz w:val="20"/>
        </w:rPr>
      </w:pPr>
      <w:r>
        <w:rPr/>
        <w:pict>
          <v:shape style="position:absolute;margin-left:39.400002pt;margin-top:19.348866pt;width:533.15pt;height:18pt;mso-position-horizontal-relative:page;mso-position-vertical-relative:paragraph;z-index:-251546624;mso-wrap-distance-left:0;mso-wrap-distance-right:0" type="#_x0000_t202" filled="true" fillcolor="#d9d9d9" stroked="true" strokeweight=".5pt" strokecolor="#000000">
            <v:textbox inset="0,0,0,0">
              <w:txbxContent>
                <w:p>
                  <w:pPr>
                    <w:spacing w:before="89"/>
                    <w:ind w:left="1333" w:right="1333" w:firstLine="0"/>
                    <w:jc w:val="center"/>
                    <w:rPr>
                      <w:b/>
                      <w:sz w:val="20"/>
                    </w:rPr>
                  </w:pPr>
                  <w:r>
                    <w:rPr>
                      <w:b/>
                      <w:sz w:val="20"/>
                    </w:rPr>
                    <w:t>Informe de Equidad para Matemáticas del Interfaz de Otoño de 2019</w:t>
                  </w:r>
                </w:p>
              </w:txbxContent>
            </v:textbox>
            <v:fill type="solid"/>
            <v:stroke dashstyle="solid"/>
            <w10:wrap type="topAndBottom"/>
          </v:shape>
        </w:pict>
      </w:r>
      <w:r>
        <w:rPr>
          <w:sz w:val="20"/>
        </w:rPr>
        <w:t>Esta sección proporciona la cantidad de Grupos Estudiantiles en cada color.</w:t>
      </w:r>
    </w:p>
    <w:p>
      <w:pPr>
        <w:pStyle w:val="BodyText"/>
        <w:spacing w:before="6"/>
        <w:rPr>
          <w:sz w:val="7"/>
        </w:rPr>
      </w:pPr>
    </w:p>
    <w:p>
      <w:pPr>
        <w:spacing w:line="240" w:lineRule="auto"/>
        <w:ind w:left="173" w:right="0" w:firstLine="0"/>
        <w:rPr>
          <w:sz w:val="20"/>
        </w:rPr>
      </w:pPr>
      <w:r>
        <w:rPr>
          <w:sz w:val="20"/>
        </w:rPr>
        <w:pict>
          <v:group style="width:102.05pt;height:18.5pt;mso-position-horizontal-relative:char;mso-position-vertical-relative:line" coordorigin="0,0" coordsize="2041,370">
            <v:rect style="position:absolute;left:10;top:10;width:2021;height:350" filled="true" fillcolor="#e43016" stroked="false">
              <v:fill type="solid"/>
            </v:rect>
            <v:line style="position:absolute" from="5,10" to="5,360" stroked="true" strokeweight=".5pt" strokecolor="#e43016">
              <v:stroke dashstyle="solid"/>
            </v:line>
            <v:line style="position:absolute" from="2036,10" to="2036,360" stroked="true" strokeweight=".5pt" strokecolor="#e43016">
              <v:stroke dashstyle="solid"/>
            </v:line>
            <v:line style="position:absolute" from="0,5" to="2041,5" stroked="true" strokeweight=".5pt" strokecolor="#e43016">
              <v:stroke dashstyle="solid"/>
            </v:line>
            <v:line style="position:absolute" from="5,365" to="2036,365" stroked="true" strokeweight=".5pt" strokecolor="#e43016">
              <v:stroke dashstyle="solid"/>
            </v:line>
            <v:shape style="position:absolute;left:0;top:0;width:2041;height:370" type="#_x0000_t202" filled="false" stroked="false">
              <v:textbox inset="0,0,0,0">
                <w:txbxContent>
                  <w:p>
                    <w:pPr>
                      <w:spacing w:before="99"/>
                      <w:ind w:left="778" w:right="778" w:firstLine="0"/>
                      <w:jc w:val="center"/>
                      <w:rPr>
                        <w:b/>
                        <w:sz w:val="20"/>
                      </w:rPr>
                    </w:pPr>
                    <w:r>
                      <w:rPr>
                        <w:b/>
                        <w:color w:val="FFFFFF"/>
                        <w:sz w:val="20"/>
                      </w:rPr>
                      <w:t>Rojo</w:t>
                    </w:r>
                  </w:p>
                </w:txbxContent>
              </v:textbox>
              <w10:wrap type="none"/>
            </v:shape>
          </v:group>
        </w:pict>
      </w:r>
      <w:r>
        <w:rPr>
          <w:sz w:val="20"/>
        </w:rPr>
      </w:r>
      <w:r>
        <w:rPr>
          <w:rFonts w:ascii="Times New Roman"/>
          <w:spacing w:val="42"/>
          <w:sz w:val="20"/>
        </w:rPr>
        <w:t> </w:t>
      </w:r>
      <w:r>
        <w:rPr>
          <w:spacing w:val="42"/>
          <w:sz w:val="20"/>
        </w:rPr>
        <w:pict>
          <v:group style="width:102.1pt;height:18.5pt;mso-position-horizontal-relative:char;mso-position-vertical-relative:line" coordorigin="0,0" coordsize="2042,370">
            <v:rect style="position:absolute;left:10;top:10;width:2022;height:350" filled="true" fillcolor="#fd7330" stroked="false">
              <v:fill type="solid"/>
            </v:rect>
            <v:line style="position:absolute" from="5,10" to="5,360" stroked="true" strokeweight=".5pt" strokecolor="#fd7330">
              <v:stroke dashstyle="solid"/>
            </v:line>
            <v:line style="position:absolute" from="2037,10" to="2037,360" stroked="true" strokeweight=".5pt" strokecolor="#fd7330">
              <v:stroke dashstyle="solid"/>
            </v:line>
            <v:line style="position:absolute" from="0,5" to="2042,5" stroked="true" strokeweight=".5pt" strokecolor="#fd7330">
              <v:stroke dashstyle="solid"/>
            </v:line>
            <v:line style="position:absolute" from="5,365" to="2037,365" stroked="true" strokeweight=".5pt" strokecolor="#fd7330">
              <v:stroke dashstyle="solid"/>
            </v:line>
            <v:shape style="position:absolute;left:0;top:0;width:2042;height:370" type="#_x0000_t202" filled="false" stroked="false">
              <v:textbox inset="0,0,0,0">
                <w:txbxContent>
                  <w:p>
                    <w:pPr>
                      <w:spacing w:before="99"/>
                      <w:ind w:left="654" w:right="0" w:firstLine="0"/>
                      <w:jc w:val="left"/>
                      <w:rPr>
                        <w:b/>
                        <w:sz w:val="20"/>
                      </w:rPr>
                    </w:pPr>
                    <w:r>
                      <w:rPr>
                        <w:b/>
                        <w:color w:val="FFFFFF"/>
                        <w:sz w:val="20"/>
                      </w:rPr>
                      <w:t>Naranja</w:t>
                    </w:r>
                  </w:p>
                </w:txbxContent>
              </v:textbox>
              <w10:wrap type="none"/>
            </v:shape>
          </v:group>
        </w:pict>
      </w:r>
      <w:r>
        <w:rPr>
          <w:spacing w:val="42"/>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fdb837" stroked="false">
              <v:fill type="solid"/>
            </v:rect>
            <v:line style="position:absolute" from="5,10" to="5,360" stroked="true" strokeweight=".5pt" strokecolor="#fdb837">
              <v:stroke dashstyle="solid"/>
            </v:line>
            <v:line style="position:absolute" from="2037,10" to="2037,360" stroked="true" strokeweight=".5pt" strokecolor="#fdb837">
              <v:stroke dashstyle="solid"/>
            </v:line>
            <v:line style="position:absolute" from="0,5" to="2042,5" stroked="true" strokeweight=".5pt" strokecolor="#fdb837">
              <v:stroke dashstyle="solid"/>
            </v:line>
            <v:line style="position:absolute" from="5,365" to="2037,365" stroked="true" strokeweight=".5pt" strokecolor="#fdb837">
              <v:stroke dashstyle="solid"/>
            </v:line>
            <v:shape style="position:absolute;left:0;top:0;width:2042;height:370" type="#_x0000_t202" filled="false" stroked="false">
              <v:textbox inset="0,0,0,0">
                <w:txbxContent>
                  <w:p>
                    <w:pPr>
                      <w:spacing w:before="99"/>
                      <w:ind w:left="620" w:right="0" w:firstLine="0"/>
                      <w:jc w:val="left"/>
                      <w:rPr>
                        <w:b/>
                        <w:sz w:val="20"/>
                      </w:rPr>
                    </w:pPr>
                    <w:r>
                      <w:rPr>
                        <w:b/>
                        <w:color w:val="FFFFFF"/>
                        <w:sz w:val="20"/>
                      </w:rPr>
                      <w:t>Amarillo</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14934b" stroked="false">
              <v:fill type="solid"/>
            </v:rect>
            <v:line style="position:absolute" from="5,10" to="5,360" stroked="true" strokeweight=".5pt" strokecolor="#14934b">
              <v:stroke dashstyle="solid"/>
            </v:line>
            <v:line style="position:absolute" from="2037,10" to="2037,360" stroked="true" strokeweight=".5pt" strokecolor="#14934b">
              <v:stroke dashstyle="solid"/>
            </v:line>
            <v:line style="position:absolute" from="0,5" to="2042,5" stroked="true" strokeweight=".5pt" strokecolor="#14934b">
              <v:stroke dashstyle="solid"/>
            </v:line>
            <v:line style="position:absolute" from="5,365" to="2037,365" stroked="true" strokeweight=".5pt" strokecolor="#14934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Verde</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456bcb" stroked="false">
              <v:fill type="solid"/>
            </v:rect>
            <v:line style="position:absolute" from="5,10" to="5,360" stroked="true" strokeweight=".5pt" strokecolor="#456bcb">
              <v:stroke dashstyle="solid"/>
            </v:line>
            <v:line style="position:absolute" from="2037,10" to="2037,360" stroked="true" strokeweight=".5pt" strokecolor="#456bcb">
              <v:stroke dashstyle="solid"/>
            </v:line>
            <v:line style="position:absolute" from="0,5" to="2042,5" stroked="true" strokeweight=".5pt" strokecolor="#456bcb">
              <v:stroke dashstyle="solid"/>
            </v:line>
            <v:line style="position:absolute" from="5,365" to="2037,365" stroked="true" strokeweight=".5pt" strokecolor="#456bc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Azul</w:t>
                    </w:r>
                  </w:p>
                </w:txbxContent>
              </v:textbox>
              <w10:wrap type="none"/>
            </v:shape>
          </v:group>
        </w:pict>
      </w:r>
      <w:r>
        <w:rPr>
          <w:spacing w:val="43"/>
          <w:sz w:val="20"/>
        </w:rPr>
      </w:r>
    </w:p>
    <w:p>
      <w:pPr>
        <w:pStyle w:val="BodyText"/>
        <w:tabs>
          <w:tab w:pos="3289" w:val="left" w:leader="none"/>
          <w:tab w:pos="5447" w:val="left" w:leader="none"/>
          <w:tab w:pos="7605" w:val="left" w:leader="none"/>
          <w:tab w:pos="9763" w:val="left" w:leader="none"/>
        </w:tabs>
        <w:spacing w:before="28"/>
        <w:ind w:left="1131"/>
      </w:pPr>
      <w:r>
        <w:rPr/>
        <w:t>0</w:t>
        <w:tab/>
        <w:t>0</w:t>
        <w:tab/>
        <w:t>0</w:t>
        <w:tab/>
        <w:t>3</w:t>
        <w:tab/>
        <w:t>0</w:t>
      </w:r>
    </w:p>
    <w:p>
      <w:pPr>
        <w:pStyle w:val="BodyText"/>
        <w:spacing w:before="11"/>
        <w:rPr>
          <w:sz w:val="16"/>
        </w:rPr>
      </w:pPr>
    </w:p>
    <w:p>
      <w:pPr>
        <w:spacing w:before="93"/>
        <w:ind w:left="120" w:right="118" w:firstLine="0"/>
        <w:jc w:val="both"/>
        <w:rPr>
          <w:sz w:val="20"/>
        </w:rPr>
      </w:pPr>
      <w:r>
        <w:rPr/>
        <w:pict>
          <v:shape style="position:absolute;margin-left:39.400002pt;margin-top:53.795906pt;width:533.15pt;height:18pt;mso-position-horizontal-relative:page;mso-position-vertical-relative:paragraph;z-index:-251535360;mso-wrap-distance-left:0;mso-wrap-distance-right:0" type="#_x0000_t202" filled="true" fillcolor="#d9d9d9" stroked="true" strokeweight=".5pt" strokecolor="#000000">
            <v:textbox inset="0,0,0,0">
              <w:txbxContent>
                <w:p>
                  <w:pPr>
                    <w:spacing w:before="89"/>
                    <w:ind w:left="508" w:right="0" w:firstLine="0"/>
                    <w:jc w:val="left"/>
                    <w:rPr>
                      <w:b/>
                      <w:sz w:val="20"/>
                    </w:rPr>
                  </w:pPr>
                  <w:r>
                    <w:rPr>
                      <w:b/>
                      <w:sz w:val="20"/>
                    </w:rPr>
                    <w:t>Desempeño en Matemáticas para Todos los Alumnos/Grupo Estudiantil del Interfaz de Otoño de 2019</w:t>
                  </w:r>
                </w:p>
              </w:txbxContent>
            </v:textbox>
            <v:fill type="solid"/>
            <v:stroke dashstyle="solid"/>
            <w10:wrap type="topAndBottom"/>
          </v:shape>
        </w:pict>
      </w:r>
      <w:r>
        <w:rPr>
          <w:sz w:val="20"/>
        </w:rPr>
        <w:t>Esta sección proporciona un panorama de los Resultados de Evaluación Estudiantil y otros aspectos del desempeño de esta escuela, específicamente con cuanto éxito están los alumnos logrando las normas de nivel de año en la evaluación de Matemáticas. Esta medida está basada en el logro estudiantil en la Evaluación Sumativa </w:t>
      </w:r>
      <w:r>
        <w:rPr>
          <w:i/>
          <w:sz w:val="20"/>
        </w:rPr>
        <w:t>Smarter Balanced</w:t>
      </w:r>
      <w:r>
        <w:rPr>
          <w:sz w:val="20"/>
        </w:rPr>
        <w:t>, la cual es realizada anualmente por los alumnos en 3°-8° y 11° año.</w:t>
      </w:r>
    </w:p>
    <w:p>
      <w:pPr>
        <w:pStyle w:val="BodyText"/>
        <w:spacing w:before="6"/>
        <w:rPr>
          <w:sz w:val="7"/>
        </w:rPr>
      </w:pPr>
    </w:p>
    <w:p>
      <w:pPr>
        <w:spacing w:line="240" w:lineRule="auto"/>
        <w:ind w:left="183" w:right="0" w:firstLine="0"/>
        <w:rPr>
          <w:sz w:val="20"/>
        </w:rPr>
      </w:pPr>
      <w:r>
        <w:rPr>
          <w:sz w:val="20"/>
        </w:rPr>
        <w:pict>
          <v:shape style="width:174.3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807"/>
                          <w:jc w:val="left"/>
                          <w:rPr>
                            <w:b/>
                            <w:sz w:val="20"/>
                          </w:rPr>
                        </w:pPr>
                        <w:r>
                          <w:rPr>
                            <w:b/>
                            <w:sz w:val="20"/>
                          </w:rPr>
                          <w:t>Todos los Alumnos</w:t>
                        </w:r>
                      </w:p>
                    </w:tc>
                  </w:tr>
                  <w:tr>
                    <w:trPr>
                      <w:trHeight w:val="2150" w:hRule="atLeast"/>
                    </w:trPr>
                    <w:tc>
                      <w:tcPr>
                        <w:tcW w:w="3471" w:type="dxa"/>
                      </w:tcPr>
                      <w:p>
                        <w:pPr>
                          <w:pStyle w:val="TableParagraph"/>
                          <w:spacing w:before="1"/>
                          <w:ind w:left="0"/>
                          <w:jc w:val="left"/>
                          <w:rPr>
                            <w:sz w:val="10"/>
                          </w:rPr>
                        </w:pPr>
                      </w:p>
                      <w:p>
                        <w:pPr>
                          <w:pStyle w:val="TableParagraph"/>
                          <w:spacing w:before="0"/>
                          <w:ind w:left="1413"/>
                          <w:jc w:val="left"/>
                          <w:rPr>
                            <w:sz w:val="20"/>
                          </w:rPr>
                        </w:pPr>
                        <w:r>
                          <w:rPr>
                            <w:sz w:val="20"/>
                          </w:rPr>
                          <w:drawing>
                            <wp:inline distT="0" distB="0" distL="0" distR="0">
                              <wp:extent cx="409575" cy="200025"/>
                              <wp:effectExtent l="0" t="0" r="0" b="0"/>
                              <wp:docPr id="35" name="image9.png"/>
                              <wp:cNvGraphicFramePr>
                                <a:graphicFrameLocks noChangeAspect="1"/>
                              </wp:cNvGraphicFramePr>
                              <a:graphic>
                                <a:graphicData uri="http://schemas.openxmlformats.org/drawingml/2006/picture">
                                  <pic:pic>
                                    <pic:nvPicPr>
                                      <pic:cNvPr id="36" name="image9.png"/>
                                      <pic:cNvPicPr/>
                                    </pic:nvPicPr>
                                    <pic:blipFill>
                                      <a:blip r:embed="rId15" cstate="print"/>
                                      <a:stretch>
                                        <a:fillRect/>
                                      </a:stretch>
                                    </pic:blipFill>
                                    <pic:spPr>
                                      <a:xfrm>
                                        <a:off x="0" y="0"/>
                                        <a:ext cx="409575" cy="200025"/>
                                      </a:xfrm>
                                      <a:prstGeom prst="rect">
                                        <a:avLst/>
                                      </a:prstGeom>
                                    </pic:spPr>
                                  </pic:pic>
                                </a:graphicData>
                              </a:graphic>
                            </wp:inline>
                          </w:drawing>
                        </w:r>
                        <w:r>
                          <w:rPr>
                            <w:sz w:val="20"/>
                          </w:rPr>
                        </w:r>
                      </w:p>
                      <w:p>
                        <w:pPr>
                          <w:pStyle w:val="TableParagraph"/>
                          <w:spacing w:before="45"/>
                          <w:ind w:left="57" w:right="47"/>
                          <w:rPr>
                            <w:sz w:val="18"/>
                          </w:rPr>
                        </w:pPr>
                        <w:r>
                          <w:rPr>
                            <w:sz w:val="18"/>
                          </w:rPr>
                          <w:t>Azul</w:t>
                        </w:r>
                      </w:p>
                      <w:p>
                        <w:pPr>
                          <w:pStyle w:val="TableParagraph"/>
                          <w:tabs>
                            <w:tab w:pos="344" w:val="left" w:leader="none"/>
                            <w:tab w:pos="3412" w:val="left" w:leader="none"/>
                          </w:tabs>
                          <w:spacing w:line="360" w:lineRule="atLeast" w:before="0"/>
                          <w:ind w:left="58" w:right="47"/>
                          <w:rPr>
                            <w:sz w:val="18"/>
                          </w:rPr>
                        </w:pPr>
                        <w:r>
                          <w:rPr>
                            <w:sz w:val="18"/>
                            <w:shd w:fill="DBE5F1" w:color="auto" w:val="clear"/>
                          </w:rPr>
                          <w:t> </w:t>
                          <w:tab/>
                          <w:t>4.2 puntos por encima de</w:t>
                        </w:r>
                        <w:r>
                          <w:rPr>
                            <w:spacing w:val="-17"/>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significativamente</w:t>
                        </w:r>
                        <w:r>
                          <w:rPr>
                            <w:spacing w:val="-3"/>
                            <w:sz w:val="18"/>
                          </w:rPr>
                          <w:t> </w:t>
                        </w:r>
                        <w:r>
                          <w:rPr>
                            <w:sz w:val="18"/>
                          </w:rPr>
                          <w:t>++16.2</w:t>
                        </w:r>
                      </w:p>
                      <w:p>
                        <w:pPr>
                          <w:pStyle w:val="TableParagraph"/>
                          <w:spacing w:before="0"/>
                          <w:ind w:left="56" w:right="47"/>
                          <w:rPr>
                            <w:sz w:val="18"/>
                          </w:rPr>
                        </w:pPr>
                        <w:r>
                          <w:rPr>
                            <w:sz w:val="18"/>
                          </w:rPr>
                          <w:t>points</w:t>
                        </w:r>
                      </w:p>
                      <w:p>
                        <w:pPr>
                          <w:pStyle w:val="TableParagraph"/>
                          <w:spacing w:before="162"/>
                          <w:ind w:left="56" w:right="47"/>
                          <w:rPr>
                            <w:sz w:val="18"/>
                          </w:rPr>
                        </w:pPr>
                        <w:r>
                          <w:rPr>
                            <w:sz w:val="18"/>
                          </w:rPr>
                          <w:t>82</w:t>
                        </w:r>
                      </w:p>
                    </w:tc>
                  </w:tr>
                </w:tbl>
                <w:p>
                  <w:pPr>
                    <w:pStyle w:val="BodyText"/>
                  </w:pPr>
                </w:p>
              </w:txbxContent>
            </v:textbox>
          </v:shape>
        </w:pict>
      </w:r>
      <w:r>
        <w:rPr>
          <w:sz w:val="20"/>
        </w:rPr>
      </w:r>
      <w:r>
        <w:rPr>
          <w:rFonts w:ascii="Times New Roman"/>
          <w:spacing w:val="61"/>
          <w:sz w:val="20"/>
        </w:rPr>
        <w:t> </w:t>
      </w:r>
      <w:r>
        <w:rPr>
          <w:spacing w:val="61"/>
          <w:sz w:val="20"/>
        </w:rPr>
        <w:pict>
          <v:shape style="width:174.3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679"/>
                          <w:jc w:val="left"/>
                          <w:rPr>
                            <w:b/>
                            <w:sz w:val="20"/>
                          </w:rPr>
                        </w:pPr>
                        <w:r>
                          <w:rPr>
                            <w:b/>
                            <w:sz w:val="20"/>
                          </w:rPr>
                          <w:t>Estudiantes del Inglés</w:t>
                        </w:r>
                      </w:p>
                    </w:tc>
                  </w:tr>
                  <w:tr>
                    <w:trPr>
                      <w:trHeight w:val="2150" w:hRule="atLeast"/>
                    </w:trPr>
                    <w:tc>
                      <w:tcPr>
                        <w:tcW w:w="3471" w:type="dxa"/>
                      </w:tcPr>
                      <w:p>
                        <w:pPr>
                          <w:pStyle w:val="TableParagraph"/>
                          <w:spacing w:before="1"/>
                          <w:ind w:left="0"/>
                          <w:jc w:val="left"/>
                          <w:rPr>
                            <w:rFonts w:ascii="Times New Roman"/>
                            <w:sz w:val="10"/>
                          </w:rPr>
                        </w:pPr>
                      </w:p>
                      <w:p>
                        <w:pPr>
                          <w:pStyle w:val="TableParagraph"/>
                          <w:spacing w:before="0"/>
                          <w:ind w:left="1413"/>
                          <w:jc w:val="left"/>
                          <w:rPr>
                            <w:rFonts w:ascii="Times New Roman"/>
                            <w:sz w:val="20"/>
                          </w:rPr>
                        </w:pPr>
                        <w:r>
                          <w:rPr>
                            <w:rFonts w:ascii="Times New Roman"/>
                            <w:sz w:val="20"/>
                          </w:rPr>
                          <w:drawing>
                            <wp:inline distT="0" distB="0" distL="0" distR="0">
                              <wp:extent cx="409575" cy="200025"/>
                              <wp:effectExtent l="0" t="0" r="0" b="0"/>
                              <wp:docPr id="37" name="image1.png"/>
                              <wp:cNvGraphicFramePr>
                                <a:graphicFrameLocks noChangeAspect="1"/>
                              </wp:cNvGraphicFramePr>
                              <a:graphic>
                                <a:graphicData uri="http://schemas.openxmlformats.org/drawingml/2006/picture">
                                  <pic:pic>
                                    <pic:nvPicPr>
                                      <pic:cNvPr id="38" name="image1.png"/>
                                      <pic:cNvPicPr/>
                                    </pic:nvPicPr>
                                    <pic:blipFill>
                                      <a:blip r:embed="rId7" cstate="print"/>
                                      <a:stretch>
                                        <a:fillRect/>
                                      </a:stretch>
                                    </pic:blipFill>
                                    <pic:spPr>
                                      <a:xfrm>
                                        <a:off x="0" y="0"/>
                                        <a:ext cx="409575" cy="200025"/>
                                      </a:xfrm>
                                      <a:prstGeom prst="rect">
                                        <a:avLst/>
                                      </a:prstGeom>
                                    </pic:spPr>
                                  </pic:pic>
                                </a:graphicData>
                              </a:graphic>
                            </wp:inline>
                          </w:drawing>
                        </w:r>
                        <w:r>
                          <w:rPr>
                            <w:rFonts w:ascii="Times New Roman"/>
                            <w:sz w:val="20"/>
                          </w:rPr>
                        </w:r>
                      </w:p>
                      <w:p>
                        <w:pPr>
                          <w:pStyle w:val="TableParagraph"/>
                          <w:spacing w:before="45"/>
                          <w:ind w:left="57" w:right="47"/>
                          <w:rPr>
                            <w:sz w:val="18"/>
                          </w:rPr>
                        </w:pPr>
                        <w:r>
                          <w:rPr>
                            <w:sz w:val="18"/>
                          </w:rPr>
                          <w:t>Verde</w:t>
                        </w:r>
                      </w:p>
                      <w:p>
                        <w:pPr>
                          <w:pStyle w:val="TableParagraph"/>
                          <w:tabs>
                            <w:tab w:pos="364" w:val="left" w:leader="none"/>
                            <w:tab w:pos="3412" w:val="left" w:leader="none"/>
                          </w:tabs>
                          <w:spacing w:line="360" w:lineRule="atLeast" w:before="0"/>
                          <w:ind w:left="57" w:right="46"/>
                          <w:rPr>
                            <w:sz w:val="18"/>
                          </w:rPr>
                        </w:pPr>
                        <w:r>
                          <w:rPr>
                            <w:sz w:val="18"/>
                            <w:shd w:fill="DBE5F1" w:color="auto" w:val="clear"/>
                          </w:rPr>
                          <w:t> </w:t>
                          <w:tab/>
                          <w:t>5.3 puntos por debajo de</w:t>
                        </w:r>
                        <w:r>
                          <w:rPr>
                            <w:spacing w:val="-17"/>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significativamente</w:t>
                        </w:r>
                        <w:r>
                          <w:rPr>
                            <w:spacing w:val="-3"/>
                            <w:sz w:val="18"/>
                          </w:rPr>
                          <w:t> </w:t>
                        </w:r>
                        <w:r>
                          <w:rPr>
                            <w:sz w:val="18"/>
                          </w:rPr>
                          <w:t>++28.6</w:t>
                        </w:r>
                      </w:p>
                      <w:p>
                        <w:pPr>
                          <w:pStyle w:val="TableParagraph"/>
                          <w:spacing w:before="0"/>
                          <w:ind w:left="56" w:right="47"/>
                          <w:rPr>
                            <w:sz w:val="18"/>
                          </w:rPr>
                        </w:pPr>
                        <w:r>
                          <w:rPr>
                            <w:sz w:val="18"/>
                          </w:rPr>
                          <w:t>points</w:t>
                        </w:r>
                      </w:p>
                      <w:p>
                        <w:pPr>
                          <w:pStyle w:val="TableParagraph"/>
                          <w:spacing w:before="162"/>
                          <w:ind w:left="56" w:right="47"/>
                          <w:rPr>
                            <w:sz w:val="18"/>
                          </w:rPr>
                        </w:pPr>
                        <w:r>
                          <w:rPr>
                            <w:sz w:val="18"/>
                          </w:rPr>
                          <w:t>41</w:t>
                        </w:r>
                      </w:p>
                    </w:tc>
                  </w:tr>
                </w:tbl>
                <w:p>
                  <w:pPr>
                    <w:pStyle w:val="BodyText"/>
                  </w:pPr>
                </w:p>
              </w:txbxContent>
            </v:textbox>
          </v:shape>
        </w:pict>
      </w:r>
      <w:r>
        <w:rPr>
          <w:spacing w:val="61"/>
          <w:sz w:val="20"/>
        </w:rPr>
      </w:r>
      <w:r>
        <w:rPr>
          <w:rFonts w:ascii="Times New Roman"/>
          <w:spacing w:val="61"/>
          <w:sz w:val="20"/>
        </w:rPr>
        <w:t> </w:t>
      </w:r>
      <w:r>
        <w:rPr>
          <w:spacing w:val="61"/>
          <w:position w:val="216"/>
          <w:sz w:val="20"/>
        </w:rPr>
        <w:pict>
          <v:shape style="width:174.2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22"/>
                          <w:jc w:val="left"/>
                          <w:rPr>
                            <w:b/>
                            <w:sz w:val="20"/>
                          </w:rPr>
                        </w:pPr>
                        <w:r>
                          <w:rPr>
                            <w:b/>
                            <w:sz w:val="20"/>
                          </w:rPr>
                          <w:t>Jóvenes de Crianza Temporal</w:t>
                        </w:r>
                      </w:p>
                    </w:tc>
                  </w:tr>
                </w:tbl>
                <w:p>
                  <w:pPr>
                    <w:pStyle w:val="BodyText"/>
                  </w:pPr>
                </w:p>
              </w:txbxContent>
            </v:textbox>
          </v:shape>
        </w:pict>
      </w:r>
      <w:r>
        <w:rPr>
          <w:spacing w:val="61"/>
          <w:position w:val="216"/>
          <w:sz w:val="20"/>
        </w:rPr>
      </w:r>
    </w:p>
    <w:p>
      <w:pPr>
        <w:pStyle w:val="BodyText"/>
        <w:spacing w:before="8"/>
        <w:rPr>
          <w:sz w:val="6"/>
        </w:rPr>
      </w:pPr>
      <w:r>
        <w:rPr/>
        <w:pict>
          <v:shape style="position:absolute;margin-left:39.150002pt;margin-top:5.824304pt;width:174.3pt;height:15.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56" w:right="47"/>
                          <w:rPr>
                            <w:b/>
                            <w:sz w:val="20"/>
                          </w:rPr>
                        </w:pPr>
                        <w:r>
                          <w:rPr>
                            <w:b/>
                            <w:sz w:val="20"/>
                          </w:rPr>
                          <w:t>Sin Hogar</w:t>
                        </w:r>
                      </w:p>
                    </w:tc>
                  </w:tr>
                </w:tbl>
                <w:p>
                  <w:pPr>
                    <w:pStyle w:val="BodyText"/>
                  </w:pPr>
                </w:p>
              </w:txbxContent>
            </v:textbox>
            <w10:wrap type="topAndBottom"/>
          </v:shape>
        </w:pict>
      </w:r>
      <w:r>
        <w:rPr/>
        <w:pict>
          <v:shape style="position:absolute;margin-left:219pt;margin-top:5.824304pt;width:174.3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229"/>
                          <w:jc w:val="left"/>
                          <w:rPr>
                            <w:b/>
                            <w:sz w:val="20"/>
                          </w:rPr>
                        </w:pPr>
                        <w:r>
                          <w:rPr>
                            <w:b/>
                            <w:sz w:val="20"/>
                          </w:rPr>
                          <w:t>En Desventaja Socioeconómica</w:t>
                        </w:r>
                      </w:p>
                    </w:tc>
                  </w:tr>
                  <w:tr>
                    <w:trPr>
                      <w:trHeight w:val="2150" w:hRule="atLeast"/>
                    </w:trPr>
                    <w:tc>
                      <w:tcPr>
                        <w:tcW w:w="3471" w:type="dxa"/>
                      </w:tcPr>
                      <w:p>
                        <w:pPr>
                          <w:pStyle w:val="TableParagraph"/>
                          <w:spacing w:before="1"/>
                          <w:ind w:left="0"/>
                          <w:jc w:val="left"/>
                          <w:rPr>
                            <w:sz w:val="10"/>
                          </w:rPr>
                        </w:pPr>
                      </w:p>
                      <w:p>
                        <w:pPr>
                          <w:pStyle w:val="TableParagraph"/>
                          <w:spacing w:before="0"/>
                          <w:ind w:left="1413"/>
                          <w:jc w:val="left"/>
                          <w:rPr>
                            <w:sz w:val="20"/>
                          </w:rPr>
                        </w:pPr>
                        <w:r>
                          <w:rPr>
                            <w:sz w:val="20"/>
                          </w:rPr>
                          <w:drawing>
                            <wp:inline distT="0" distB="0" distL="0" distR="0">
                              <wp:extent cx="409575" cy="200025"/>
                              <wp:effectExtent l="0" t="0" r="0" b="0"/>
                              <wp:docPr id="39" name="image1.png"/>
                              <wp:cNvGraphicFramePr>
                                <a:graphicFrameLocks noChangeAspect="1"/>
                              </wp:cNvGraphicFramePr>
                              <a:graphic>
                                <a:graphicData uri="http://schemas.openxmlformats.org/drawingml/2006/picture">
                                  <pic:pic>
                                    <pic:nvPicPr>
                                      <pic:cNvPr id="40" name="image1.png"/>
                                      <pic:cNvPicPr/>
                                    </pic:nvPicPr>
                                    <pic:blipFill>
                                      <a:blip r:embed="rId7" cstate="print"/>
                                      <a:stretch>
                                        <a:fillRect/>
                                      </a:stretch>
                                    </pic:blipFill>
                                    <pic:spPr>
                                      <a:xfrm>
                                        <a:off x="0" y="0"/>
                                        <a:ext cx="409575" cy="200025"/>
                                      </a:xfrm>
                                      <a:prstGeom prst="rect">
                                        <a:avLst/>
                                      </a:prstGeom>
                                    </pic:spPr>
                                  </pic:pic>
                                </a:graphicData>
                              </a:graphic>
                            </wp:inline>
                          </w:drawing>
                        </w:r>
                        <w:r>
                          <w:rPr>
                            <w:sz w:val="20"/>
                          </w:rPr>
                        </w:r>
                      </w:p>
                      <w:p>
                        <w:pPr>
                          <w:pStyle w:val="TableParagraph"/>
                          <w:spacing w:before="45"/>
                          <w:ind w:left="57" w:right="47"/>
                          <w:rPr>
                            <w:sz w:val="18"/>
                          </w:rPr>
                        </w:pPr>
                        <w:r>
                          <w:rPr>
                            <w:sz w:val="18"/>
                          </w:rPr>
                          <w:t>Verde</w:t>
                        </w:r>
                      </w:p>
                      <w:p>
                        <w:pPr>
                          <w:pStyle w:val="TableParagraph"/>
                          <w:tabs>
                            <w:tab w:pos="364" w:val="left" w:leader="none"/>
                            <w:tab w:pos="3412" w:val="left" w:leader="none"/>
                          </w:tabs>
                          <w:spacing w:line="417" w:lineRule="auto" w:before="153"/>
                          <w:ind w:left="57" w:right="46"/>
                          <w:rPr>
                            <w:sz w:val="18"/>
                          </w:rPr>
                        </w:pPr>
                        <w:r>
                          <w:rPr>
                            <w:sz w:val="18"/>
                            <w:shd w:fill="DBE5F1" w:color="auto" w:val="clear"/>
                          </w:rPr>
                          <w:t> </w:t>
                          <w:tab/>
                          <w:t>4.6 puntos por debajo de</w:t>
                        </w:r>
                        <w:r>
                          <w:rPr>
                            <w:spacing w:val="-17"/>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++10</w:t>
                        </w:r>
                        <w:r>
                          <w:rPr>
                            <w:spacing w:val="-3"/>
                            <w:sz w:val="18"/>
                          </w:rPr>
                          <w:t> </w:t>
                        </w:r>
                        <w:r>
                          <w:rPr>
                            <w:sz w:val="18"/>
                          </w:rPr>
                          <w:t>points</w:t>
                        </w:r>
                      </w:p>
                      <w:p>
                        <w:pPr>
                          <w:pStyle w:val="TableParagraph"/>
                          <w:spacing w:before="8"/>
                          <w:ind w:left="0"/>
                          <w:jc w:val="left"/>
                          <w:rPr>
                            <w:sz w:val="18"/>
                          </w:rPr>
                        </w:pPr>
                      </w:p>
                      <w:p>
                        <w:pPr>
                          <w:pStyle w:val="TableParagraph"/>
                          <w:spacing w:before="0"/>
                          <w:ind w:left="56" w:right="47"/>
                          <w:rPr>
                            <w:sz w:val="18"/>
                          </w:rPr>
                        </w:pPr>
                        <w:r>
                          <w:rPr>
                            <w:sz w:val="18"/>
                          </w:rPr>
                          <w:t>66</w:t>
                        </w:r>
                      </w:p>
                    </w:tc>
                  </w:tr>
                </w:tbl>
                <w:p>
                  <w:pPr>
                    <w:pStyle w:val="BodyText"/>
                  </w:pPr>
                </w:p>
              </w:txbxContent>
            </v:textbox>
            <w10:wrap type="topAndBottom"/>
          </v:shape>
        </w:pict>
      </w:r>
      <w:r>
        <w:rPr/>
        <w:pict>
          <v:shape style="position:absolute;margin-left:398.850006pt;margin-top:5.824304pt;width:174.2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17"/>
                          <w:jc w:val="left"/>
                          <w:rPr>
                            <w:b/>
                            <w:sz w:val="20"/>
                          </w:rPr>
                        </w:pPr>
                        <w:r>
                          <w:rPr>
                            <w:b/>
                            <w:sz w:val="20"/>
                          </w:rPr>
                          <w:t>Alumnos con Discapacidades</w:t>
                        </w:r>
                      </w:p>
                    </w:tc>
                  </w:tr>
                  <w:tr>
                    <w:trPr>
                      <w:trHeight w:val="2150" w:hRule="atLeast"/>
                    </w:trPr>
                    <w:tc>
                      <w:tcPr>
                        <w:tcW w:w="3469" w:type="dxa"/>
                      </w:tcPr>
                      <w:p>
                        <w:pPr>
                          <w:pStyle w:val="TableParagraph"/>
                          <w:spacing w:before="1"/>
                          <w:ind w:left="0"/>
                          <w:jc w:val="left"/>
                          <w:rPr>
                            <w:sz w:val="28"/>
                          </w:rPr>
                        </w:pPr>
                      </w:p>
                      <w:p>
                        <w:pPr>
                          <w:pStyle w:val="TableParagraph"/>
                          <w:spacing w:line="360" w:lineRule="atLeast" w:before="0"/>
                          <w:ind w:left="408" w:right="379" w:firstLine="355"/>
                          <w:jc w:val="left"/>
                          <w:rPr>
                            <w:sz w:val="18"/>
                          </w:rPr>
                        </w:pPr>
                        <w:r>
                          <w:rPr>
                            <w:sz w:val="18"/>
                          </w:rPr>
                          <w:t>Sin color de desempeño Menos de 11 alumnos - Datos no</w:t>
                        </w:r>
                      </w:p>
                      <w:p>
                        <w:pPr>
                          <w:pStyle w:val="TableParagraph"/>
                          <w:spacing w:line="427" w:lineRule="auto" w:before="0"/>
                          <w:ind w:left="1634" w:right="695" w:hanging="911"/>
                          <w:jc w:val="left"/>
                          <w:rPr>
                            <w:sz w:val="18"/>
                          </w:rPr>
                        </w:pPr>
                        <w:r>
                          <w:rPr>
                            <w:sz w:val="18"/>
                          </w:rPr>
                          <w:t>mostrados por privacidad 10</w:t>
                        </w:r>
                      </w:p>
                    </w:tc>
                  </w:tr>
                </w:tbl>
                <w:p>
                  <w:pPr>
                    <w:pStyle w:val="BodyText"/>
                  </w:pPr>
                </w:p>
              </w:txbxContent>
            </v:textbox>
            <w10:wrap type="topAndBottom"/>
          </v:shape>
        </w:pict>
      </w:r>
    </w:p>
    <w:p>
      <w:pPr>
        <w:spacing w:after="0"/>
        <w:rPr>
          <w:sz w:val="6"/>
        </w:rPr>
        <w:sectPr>
          <w:type w:val="continuous"/>
          <w:pgSz w:w="12240" w:h="15840"/>
          <w:pgMar w:top="920" w:bottom="440" w:left="600" w:right="600"/>
        </w:sectPr>
      </w:pPr>
    </w:p>
    <w:p>
      <w:pPr>
        <w:pStyle w:val="BodyText"/>
        <w:ind w:left="183"/>
        <w:rPr>
          <w:sz w:val="20"/>
        </w:rPr>
      </w:pPr>
      <w:r>
        <w:rPr/>
        <w:pict>
          <v:line style="position:absolute;mso-position-horizontal-relative:page;mso-position-vertical-relative:page;z-index:251798528" from="309.299988pt,63.700001pt" to="309.299988pt,189.200001pt" stroked="true" strokeweight=".5pt" strokecolor="#000000">
            <v:stroke dashstyle="solid"/>
            <w10:wrap type="none"/>
          </v:line>
        </w:pict>
      </w:r>
      <w:r>
        <w:rPr/>
        <w:pict>
          <v:line style="position:absolute;mso-position-horizontal-relative:page;mso-position-vertical-relative:page;z-index:251799552" from="437.949982pt,63.700001pt" to="437.949982pt,189.200001pt" stroked="true" strokeweight=".5pt" strokecolor="#000000">
            <v:stroke dashstyle="solid"/>
            <w10:wrap type="none"/>
          </v:line>
        </w:pict>
      </w:r>
      <w:r>
        <w:rPr>
          <w:position w:val="0"/>
          <w:sz w:val="20"/>
        </w:rPr>
        <w:pict>
          <v:shape style="width:533.2pt;height:18pt;mso-position-horizontal-relative:char;mso-position-vertical-relative:line" type="#_x0000_t202" filled="true" fillcolor="#d9d9d9" stroked="true" strokeweight=".5pt" strokecolor="#000000">
            <w10:anchorlock/>
            <v:textbox inset="0,0,0,0">
              <w:txbxContent>
                <w:p>
                  <w:pPr>
                    <w:spacing w:before="89"/>
                    <w:ind w:left="1728" w:right="1728" w:firstLine="0"/>
                    <w:jc w:val="center"/>
                    <w:rPr>
                      <w:b/>
                      <w:sz w:val="20"/>
                    </w:rPr>
                  </w:pPr>
                  <w:r>
                    <w:rPr>
                      <w:b/>
                      <w:sz w:val="20"/>
                    </w:rPr>
                    <w:t>Desempeño en Matemáticas por Raza/Etnia del Interfaz de Otoño de 2019</w:t>
                  </w:r>
                </w:p>
              </w:txbxContent>
            </v:textbox>
            <v:fill type="solid"/>
            <v:stroke dashstyle="solid"/>
          </v:shape>
        </w:pict>
      </w:r>
      <w:r>
        <w:rPr>
          <w:position w:val="0"/>
          <w:sz w:val="20"/>
        </w:rPr>
      </w:r>
    </w:p>
    <w:p>
      <w:pPr>
        <w:pStyle w:val="BodyText"/>
        <w:spacing w:before="3"/>
        <w:rPr>
          <w:sz w:val="7"/>
        </w:rPr>
      </w:pPr>
    </w:p>
    <w:p>
      <w:pPr>
        <w:spacing w:line="240" w:lineRule="auto"/>
        <w:ind w:left="183" w:right="0" w:firstLine="0"/>
        <w:rPr>
          <w:sz w:val="20"/>
        </w:rPr>
      </w:pPr>
      <w:r>
        <w:rPr>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575" w:right="0" w:firstLine="0"/>
                    <w:jc w:val="left"/>
                    <w:rPr>
                      <w:b/>
                      <w:sz w:val="20"/>
                    </w:rPr>
                  </w:pPr>
                  <w:r>
                    <w:rPr>
                      <w:b/>
                      <w:sz w:val="20"/>
                    </w:rPr>
                    <w:t>Afroamericano</w:t>
                  </w:r>
                </w:p>
              </w:txbxContent>
            </v:textbox>
            <v:fill type="solid"/>
            <v:stroke dashstyle="solid"/>
          </v:shape>
        </w:pict>
      </w:r>
      <w:r>
        <w:rPr>
          <w:position w:val="215"/>
          <w:sz w:val="20"/>
        </w:rPr>
      </w:r>
      <w:r>
        <w:rPr>
          <w:rFonts w:ascii="Times New Roman"/>
          <w:spacing w:val="39"/>
          <w:position w:val="215"/>
          <w:sz w:val="20"/>
        </w:rPr>
        <w:t> </w:t>
      </w:r>
      <w:r>
        <w:rPr>
          <w:spacing w:val="39"/>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31" w:right="0" w:firstLine="0"/>
                    <w:jc w:val="left"/>
                    <w:rPr>
                      <w:b/>
                      <w:sz w:val="20"/>
                    </w:rPr>
                  </w:pPr>
                  <w:r>
                    <w:rPr>
                      <w:b/>
                      <w:sz w:val="20"/>
                    </w:rPr>
                    <w:t>Nativo Americano</w:t>
                  </w:r>
                </w:p>
              </w:txbxContent>
            </v:textbox>
            <v:fill type="solid"/>
            <v:stroke dashstyle="solid"/>
          </v:shape>
        </w:pict>
      </w:r>
      <w:r>
        <w:rPr>
          <w:spacing w:val="39"/>
          <w:position w:val="215"/>
          <w:sz w:val="20"/>
        </w:rPr>
      </w:r>
      <w:r>
        <w:rPr>
          <w:rFonts w:ascii="Times New Roman"/>
          <w:spacing w:val="49"/>
          <w:position w:val="215"/>
          <w:sz w:val="20"/>
        </w:rPr>
        <w:t> </w:t>
      </w:r>
      <w:r>
        <w:rPr>
          <w:spacing w:val="49"/>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2</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Asiático</w:t>
                    </w:r>
                  </w:p>
                </w:txbxContent>
              </v:textbox>
              <v:fill type="solid"/>
              <v:stroke dashstyle="solid"/>
              <w10:wrap type="none"/>
            </v:shape>
          </v:group>
        </w:pict>
      </w:r>
      <w:r>
        <w:rPr>
          <w:spacing w:val="49"/>
          <w:sz w:val="20"/>
        </w:rPr>
      </w:r>
      <w:r>
        <w:rPr>
          <w:rFonts w:ascii="Times New Roman"/>
          <w:spacing w:val="51"/>
          <w:sz w:val="20"/>
        </w:rPr>
        <w:t> </w:t>
      </w:r>
      <w:r>
        <w:rPr>
          <w:spacing w:val="51"/>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Filipino</w:t>
                  </w:r>
                </w:p>
              </w:txbxContent>
            </v:textbox>
            <v:fill type="solid"/>
            <v:stroke dashstyle="solid"/>
          </v:shape>
        </w:pict>
      </w:r>
      <w:r>
        <w:rPr>
          <w:spacing w:val="51"/>
          <w:position w:val="215"/>
          <w:sz w:val="20"/>
        </w:rPr>
      </w:r>
    </w:p>
    <w:p>
      <w:pPr>
        <w:pStyle w:val="BodyText"/>
        <w:spacing w:before="6"/>
        <w:rPr>
          <w:sz w:val="7"/>
        </w:rPr>
      </w:pPr>
    </w:p>
    <w:p>
      <w:pPr>
        <w:spacing w:line="240" w:lineRule="auto"/>
        <w:ind w:left="183" w:right="0" w:firstLine="0"/>
        <w:rPr>
          <w:sz w:val="20"/>
        </w:rPr>
      </w:pPr>
      <w:r>
        <w:rPr>
          <w:position w:val="36"/>
          <w:sz w:val="20"/>
        </w:rPr>
        <w:pict>
          <v:group style="width:129.15pt;height:108.5pt;mso-position-horizontal-relative:char;mso-position-vertical-relative:line" coordorigin="0,0" coordsize="2583,2170">
            <v:shape style="position:absolute;left:969;top:126;width:645;height:315" type="#_x0000_t75" stroked="false">
              <v:imagedata r:id="rId7" o:title=""/>
            </v:shape>
            <v:shape style="position:absolute;left:5;top:5;width:2573;height:2160" type="#_x0000_t202" filled="false" stroked="true" strokeweight=".5pt" strokecolor="#000000">
              <v:textbox inset="0,0,0,0">
                <w:txbxContent>
                  <w:p>
                    <w:pPr>
                      <w:spacing w:line="240" w:lineRule="auto" w:before="0"/>
                      <w:rPr>
                        <w:sz w:val="20"/>
                      </w:rPr>
                    </w:pPr>
                  </w:p>
                  <w:p>
                    <w:pPr>
                      <w:spacing w:line="240" w:lineRule="auto" w:before="4"/>
                      <w:rPr>
                        <w:sz w:val="21"/>
                      </w:rPr>
                    </w:pPr>
                  </w:p>
                  <w:p>
                    <w:pPr>
                      <w:spacing w:before="0"/>
                      <w:ind w:left="160" w:right="160" w:firstLine="0"/>
                      <w:jc w:val="center"/>
                      <w:rPr>
                        <w:sz w:val="18"/>
                      </w:rPr>
                    </w:pPr>
                    <w:r>
                      <w:rPr>
                        <w:sz w:val="18"/>
                      </w:rPr>
                      <w:t>Verde</w:t>
                    </w:r>
                  </w:p>
                  <w:p>
                    <w:pPr>
                      <w:spacing w:before="153"/>
                      <w:ind w:left="53" w:right="52" w:firstLine="0"/>
                      <w:jc w:val="center"/>
                      <w:rPr>
                        <w:sz w:val="18"/>
                      </w:rPr>
                    </w:pPr>
                    <w:r>
                      <w:rPr>
                        <w:sz w:val="18"/>
                        <w:shd w:fill="DBE5F1" w:color="auto" w:val="clear"/>
                      </w:rPr>
                      <w:t> </w:t>
                    </w:r>
                    <w:r>
                      <w:rPr>
                        <w:spacing w:val="17"/>
                        <w:sz w:val="18"/>
                        <w:shd w:fill="DBE5F1" w:color="auto" w:val="clear"/>
                      </w:rPr>
                      <w:t> </w:t>
                    </w:r>
                    <w:r>
                      <w:rPr>
                        <w:sz w:val="18"/>
                        <w:shd w:fill="DBE5F1" w:color="auto" w:val="clear"/>
                      </w:rPr>
                      <w:t>1.2 puntos por encima de la</w:t>
                    </w:r>
                    <w:r>
                      <w:rPr>
                        <w:sz w:val="18"/>
                      </w:rPr>
                      <w:t> norma</w:t>
                    </w:r>
                  </w:p>
                  <w:p>
                    <w:pPr>
                      <w:spacing w:line="153" w:lineRule="exact" w:before="0"/>
                      <w:ind w:left="160" w:right="160" w:firstLine="0"/>
                      <w:jc w:val="center"/>
                      <w:rPr>
                        <w:sz w:val="18"/>
                      </w:rPr>
                    </w:pPr>
                    <w:r>
                      <w:rPr>
                        <w:sz w:val="18"/>
                      </w:rPr>
                      <w:t>Aumentó significativamente</w:t>
                    </w:r>
                  </w:p>
                  <w:p>
                    <w:pPr>
                      <w:spacing w:before="0"/>
                      <w:ind w:left="160" w:right="160" w:firstLine="0"/>
                      <w:jc w:val="center"/>
                      <w:rPr>
                        <w:sz w:val="18"/>
                      </w:rPr>
                    </w:pPr>
                    <w:r>
                      <w:rPr>
                        <w:sz w:val="18"/>
                      </w:rPr>
                      <w:t>++23.3 points</w:t>
                    </w:r>
                  </w:p>
                  <w:p>
                    <w:pPr>
                      <w:spacing w:before="162"/>
                      <w:ind w:left="160" w:right="160" w:firstLine="0"/>
                      <w:jc w:val="center"/>
                      <w:rPr>
                        <w:sz w:val="18"/>
                      </w:rPr>
                    </w:pPr>
                    <w:r>
                      <w:rPr>
                        <w:sz w:val="18"/>
                      </w:rPr>
                      <w:t>64</w:t>
                    </w:r>
                  </w:p>
                </w:txbxContent>
              </v:textbox>
              <v:stroke dashstyle="solid"/>
              <w10:wrap type="none"/>
            </v:shape>
          </v:group>
        </w:pict>
      </w:r>
      <w:r>
        <w:rPr>
          <w:position w:val="36"/>
          <w:sz w:val="20"/>
        </w:rPr>
      </w:r>
      <w:r>
        <w:rPr>
          <w:rFonts w:ascii="Times New Roman"/>
          <w:spacing w:val="51"/>
          <w:position w:val="36"/>
          <w:sz w:val="20"/>
        </w:rPr>
        <w:t> </w:t>
      </w:r>
      <w:r>
        <w:rPr>
          <w:spacing w:val="51"/>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53" w:right="0" w:firstLine="0"/>
                    <w:jc w:val="left"/>
                    <w:rPr>
                      <w:b/>
                      <w:sz w:val="20"/>
                    </w:rPr>
                  </w:pPr>
                  <w:r>
                    <w:rPr>
                      <w:b/>
                      <w:sz w:val="20"/>
                    </w:rPr>
                    <w:t>Dos o Más Etnias</w:t>
                  </w:r>
                </w:p>
              </w:txbxContent>
            </v:textbox>
            <v:fill type="solid"/>
            <v:stroke dashstyle="solid"/>
          </v:shape>
        </w:pict>
      </w:r>
      <w:r>
        <w:rPr>
          <w:spacing w:val="51"/>
          <w:position w:val="215"/>
          <w:sz w:val="20"/>
        </w:rPr>
      </w:r>
      <w:r>
        <w:rPr>
          <w:rFonts w:ascii="Times New Roman"/>
          <w:spacing w:val="44"/>
          <w:position w:val="215"/>
          <w:sz w:val="20"/>
        </w:rPr>
        <w:t> </w:t>
      </w:r>
      <w:r>
        <w:rPr>
          <w:spacing w:val="44"/>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08" w:right="0" w:firstLine="0"/>
                    <w:jc w:val="left"/>
                    <w:rPr>
                      <w:b/>
                      <w:sz w:val="20"/>
                    </w:rPr>
                  </w:pPr>
                  <w:r>
                    <w:rPr>
                      <w:b/>
                      <w:sz w:val="20"/>
                    </w:rPr>
                    <w:t>Isleño del Pacífico</w:t>
                  </w:r>
                </w:p>
              </w:txbxContent>
            </v:textbox>
            <v:fill type="solid"/>
            <v:stroke dashstyle="solid"/>
          </v:shape>
        </w:pict>
      </w:r>
      <w:r>
        <w:rPr>
          <w:spacing w:val="44"/>
          <w:position w:val="215"/>
          <w:sz w:val="20"/>
        </w:rPr>
      </w:r>
      <w:r>
        <w:rPr>
          <w:rFonts w:ascii="Times New Roman"/>
          <w:spacing w:val="49"/>
          <w:position w:val="215"/>
          <w:sz w:val="20"/>
        </w:rPr>
        <w:t> </w:t>
      </w:r>
      <w:r>
        <w:rPr>
          <w:spacing w:val="49"/>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52" w:right="51" w:firstLine="0"/>
                      <w:jc w:val="center"/>
                      <w:rPr>
                        <w:sz w:val="18"/>
                      </w:rPr>
                    </w:pPr>
                    <w:r>
                      <w:rPr>
                        <w:sz w:val="18"/>
                        <w:shd w:fill="DBE5F1" w:color="auto" w:val="clear"/>
                      </w:rPr>
                      <w:t>  21.1 puntos por encima de la</w:t>
                    </w:r>
                    <w:r>
                      <w:rPr>
                        <w:sz w:val="18"/>
                      </w:rPr>
                      <w:t> norma</w:t>
                    </w:r>
                  </w:p>
                  <w:p>
                    <w:pPr>
                      <w:spacing w:line="153" w:lineRule="exact" w:before="0"/>
                      <w:ind w:left="160" w:right="160" w:firstLine="0"/>
                      <w:jc w:val="center"/>
                      <w:rPr>
                        <w:sz w:val="18"/>
                      </w:rPr>
                    </w:pPr>
                    <w:r>
                      <w:rPr>
                        <w:sz w:val="18"/>
                      </w:rPr>
                      <w:t>Mantenido -2.8 points</w:t>
                    </w:r>
                  </w:p>
                  <w:p>
                    <w:pPr>
                      <w:spacing w:line="240" w:lineRule="auto" w:before="0"/>
                      <w:rPr>
                        <w:sz w:val="20"/>
                      </w:rPr>
                    </w:pPr>
                  </w:p>
                  <w:p>
                    <w:pPr>
                      <w:spacing w:before="139"/>
                      <w:ind w:left="160" w:right="160" w:firstLine="0"/>
                      <w:jc w:val="center"/>
                      <w:rPr>
                        <w:sz w:val="18"/>
                      </w:rPr>
                    </w:pPr>
                    <w:r>
                      <w:rPr>
                        <w:sz w:val="18"/>
                      </w:rPr>
                      <w:t>16</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Blanco</w:t>
                    </w:r>
                  </w:p>
                </w:txbxContent>
              </v:textbox>
              <v:fill type="solid"/>
              <v:stroke dashstyle="solid"/>
              <w10:wrap type="none"/>
            </v:shape>
          </v:group>
        </w:pict>
      </w:r>
      <w:r>
        <w:rPr>
          <w:spacing w:val="49"/>
          <w:sz w:val="20"/>
        </w:rPr>
      </w:r>
    </w:p>
    <w:p>
      <w:pPr>
        <w:pStyle w:val="BodyText"/>
        <w:spacing w:before="3"/>
        <w:rPr>
          <w:sz w:val="14"/>
        </w:rPr>
      </w:pPr>
    </w:p>
    <w:p>
      <w:pPr>
        <w:spacing w:before="94"/>
        <w:ind w:left="120" w:right="118" w:firstLine="0"/>
        <w:jc w:val="both"/>
        <w:rPr>
          <w:sz w:val="20"/>
        </w:rPr>
      </w:pPr>
      <w:r>
        <w:rPr/>
        <w:pict>
          <v:shape style="position:absolute;margin-left:39.400002pt;margin-top:53.845905pt;width:533.15pt;height:18pt;mso-position-horizontal-relative:page;mso-position-vertical-relative:paragraph;z-index:-251518976;mso-wrap-distance-left:0;mso-wrap-distance-right:0" type="#_x0000_t202" filled="true" fillcolor="#d9d9d9" stroked="true" strokeweight=".5pt" strokecolor="#000000">
            <v:textbox inset="0,0,0,0">
              <w:txbxContent>
                <w:p>
                  <w:pPr>
                    <w:spacing w:before="89"/>
                    <w:ind w:left="614" w:right="0" w:firstLine="0"/>
                    <w:jc w:val="left"/>
                    <w:rPr>
                      <w:b/>
                      <w:sz w:val="20"/>
                    </w:rPr>
                  </w:pPr>
                  <w:r>
                    <w:rPr>
                      <w:b/>
                      <w:sz w:val="20"/>
                    </w:rPr>
                    <w:t>Comparaciones de Datos de Matemáticas para Estudiantes del Inglés del Interfaz de Otoño de 2019</w:t>
                  </w:r>
                </w:p>
              </w:txbxContent>
            </v:textbox>
            <v:fill type="solid"/>
            <v:stroke dashstyle="solid"/>
            <w10:wrap type="topAndBottom"/>
          </v:shape>
        </w:pict>
      </w:r>
      <w:r>
        <w:rPr/>
        <w:pict>
          <v:line style="position:absolute;mso-position-horizontal-relative:page;mso-position-vertical-relative:paragraph;z-index:251800576" from="444.25pt,-135.699112pt" to="444.25pt,-10.199112pt" stroked="true" strokeweight=".5pt" strokecolor="#000000">
            <v:stroke dashstyle="solid"/>
            <w10:wrap type="none"/>
          </v:line>
        </w:pict>
      </w:r>
      <w:r>
        <w:rPr/>
        <w:pict>
          <v:line style="position:absolute;mso-position-horizontal-relative:page;mso-position-vertical-relative:paragraph;z-index:251801600" from="572.900024pt,-135.699112pt" to="572.900024pt,-10.199112pt" stroked="true" strokeweight=".5pt" strokecolor="#000000">
            <v:stroke dashstyle="solid"/>
            <w10:wrap type="none"/>
          </v:line>
        </w:pict>
      </w:r>
      <w:r>
        <w:rPr>
          <w:sz w:val="20"/>
        </w:rPr>
        <w:t>Esta sección proporciona un panorama de los Resultados de Evaluación Estudiantil y otros aspectos del desempeño de esta escuela, específicamente con cuanto éxito están los alumnos logrando las normas de nivel de año en la evaluación de Matemáticas. Esta medida está basada en el logro estudiantil en la Evaluación Sumativa </w:t>
      </w:r>
      <w:r>
        <w:rPr>
          <w:i/>
          <w:sz w:val="20"/>
        </w:rPr>
        <w:t>Smarter Balanced</w:t>
      </w:r>
      <w:r>
        <w:rPr>
          <w:sz w:val="20"/>
        </w:rPr>
        <w:t>, la cual es realizada anualmente por los alumnos en 3°-8° y 11° año.</w:t>
      </w:r>
    </w:p>
    <w:p>
      <w:pPr>
        <w:pStyle w:val="BodyText"/>
        <w:spacing w:before="6"/>
        <w:rPr>
          <w:sz w:val="7"/>
        </w:rPr>
      </w:pPr>
    </w:p>
    <w:p>
      <w:pPr>
        <w:spacing w:line="240" w:lineRule="auto"/>
        <w:ind w:left="183" w:right="0" w:firstLine="0"/>
        <w:rPr>
          <w:sz w:val="20"/>
        </w:rPr>
      </w:pPr>
      <w:r>
        <w:rPr>
          <w:sz w:val="20"/>
        </w:rPr>
        <w:pict>
          <v:shape style="width:174.3pt;height:101.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565" w:hRule="atLeast"/>
                    </w:trPr>
                    <w:tc>
                      <w:tcPr>
                        <w:tcW w:w="3471" w:type="dxa"/>
                        <w:shd w:val="clear" w:color="auto" w:fill="D9D9D9"/>
                      </w:tcPr>
                      <w:p>
                        <w:pPr>
                          <w:pStyle w:val="TableParagraph"/>
                          <w:spacing w:before="197"/>
                          <w:ind w:left="235"/>
                          <w:jc w:val="left"/>
                          <w:rPr>
                            <w:b/>
                            <w:sz w:val="20"/>
                          </w:rPr>
                        </w:pPr>
                        <w:r>
                          <w:rPr>
                            <w:b/>
                            <w:sz w:val="20"/>
                          </w:rPr>
                          <w:t>Actuales Estudiantes del Inglés</w:t>
                        </w:r>
                      </w:p>
                    </w:tc>
                  </w:tr>
                  <w:tr>
                    <w:trPr>
                      <w:trHeight w:val="1430" w:hRule="atLeast"/>
                    </w:trPr>
                    <w:tc>
                      <w:tcPr>
                        <w:tcW w:w="3471" w:type="dxa"/>
                      </w:tcPr>
                      <w:p>
                        <w:pPr>
                          <w:pStyle w:val="TableParagraph"/>
                          <w:tabs>
                            <w:tab w:pos="266" w:val="left" w:leader="none"/>
                            <w:tab w:pos="3364" w:val="left" w:leader="none"/>
                          </w:tabs>
                          <w:spacing w:before="106"/>
                          <w:ind w:left="10"/>
                          <w:rPr>
                            <w:sz w:val="18"/>
                          </w:rPr>
                        </w:pPr>
                        <w:r>
                          <w:rPr>
                            <w:sz w:val="18"/>
                            <w:shd w:fill="DBE5F1" w:color="auto" w:val="clear"/>
                          </w:rPr>
                          <w:t> </w:t>
                          <w:tab/>
                          <w:t>24.6 puntos por debajo de la</w:t>
                        </w:r>
                        <w:r>
                          <w:rPr>
                            <w:spacing w:val="-21"/>
                            <w:sz w:val="18"/>
                            <w:shd w:fill="DBE5F1" w:color="auto" w:val="clear"/>
                          </w:rPr>
                          <w:t> </w:t>
                        </w:r>
                        <w:r>
                          <w:rPr>
                            <w:sz w:val="18"/>
                            <w:shd w:fill="DBE5F1" w:color="auto" w:val="clear"/>
                          </w:rPr>
                          <w:t>norma</w:t>
                          <w:tab/>
                        </w:r>
                      </w:p>
                      <w:p>
                        <w:pPr>
                          <w:pStyle w:val="TableParagraph"/>
                          <w:spacing w:before="153"/>
                          <w:ind w:left="329" w:right="317"/>
                          <w:rPr>
                            <w:sz w:val="18"/>
                          </w:rPr>
                        </w:pPr>
                        <w:r>
                          <w:rPr>
                            <w:sz w:val="18"/>
                          </w:rPr>
                          <w:t>Aumentó significativamente ++28.9 puntos</w:t>
                        </w:r>
                      </w:p>
                      <w:p>
                        <w:pPr>
                          <w:pStyle w:val="TableParagraph"/>
                          <w:spacing w:before="162"/>
                          <w:ind w:left="56" w:right="47"/>
                          <w:rPr>
                            <w:sz w:val="18"/>
                          </w:rPr>
                        </w:pPr>
                        <w:r>
                          <w:rPr>
                            <w:sz w:val="18"/>
                          </w:rPr>
                          <w:t>21</w:t>
                        </w:r>
                      </w:p>
                    </w:tc>
                  </w:tr>
                </w:tbl>
                <w:p>
                  <w:pPr>
                    <w:pStyle w:val="BodyText"/>
                  </w:pPr>
                </w:p>
              </w:txbxContent>
            </v:textbox>
          </v:shape>
        </w:pict>
      </w:r>
      <w:r>
        <w:rPr>
          <w:sz w:val="20"/>
        </w:rPr>
      </w:r>
      <w:r>
        <w:rPr>
          <w:rFonts w:ascii="Times New Roman"/>
          <w:spacing w:val="61"/>
          <w:sz w:val="20"/>
        </w:rPr>
        <w:t> </w:t>
      </w:r>
      <w:r>
        <w:rPr>
          <w:spacing w:val="61"/>
          <w:sz w:val="20"/>
        </w:rPr>
        <w:pict>
          <v:shape style="width:174.3pt;height:101.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565" w:hRule="atLeast"/>
                    </w:trPr>
                    <w:tc>
                      <w:tcPr>
                        <w:tcW w:w="3471" w:type="dxa"/>
                        <w:shd w:val="clear" w:color="auto" w:fill="D9D9D9"/>
                      </w:tcPr>
                      <w:p>
                        <w:pPr>
                          <w:pStyle w:val="TableParagraph"/>
                          <w:ind w:left="1446" w:right="239" w:hanging="1179"/>
                          <w:jc w:val="left"/>
                          <w:rPr>
                            <w:b/>
                            <w:sz w:val="20"/>
                          </w:rPr>
                        </w:pPr>
                        <w:r>
                          <w:rPr>
                            <w:b/>
                            <w:sz w:val="20"/>
                          </w:rPr>
                          <w:t>Reclasificados Estudiantes del Inglés</w:t>
                        </w:r>
                      </w:p>
                    </w:tc>
                  </w:tr>
                  <w:tr>
                    <w:trPr>
                      <w:trHeight w:val="1430" w:hRule="atLeast"/>
                    </w:trPr>
                    <w:tc>
                      <w:tcPr>
                        <w:tcW w:w="3471" w:type="dxa"/>
                      </w:tcPr>
                      <w:p>
                        <w:pPr>
                          <w:pStyle w:val="TableParagraph"/>
                          <w:tabs>
                            <w:tab w:pos="3364" w:val="left" w:leader="none"/>
                          </w:tabs>
                          <w:spacing w:before="106"/>
                          <w:rPr>
                            <w:sz w:val="18"/>
                          </w:rPr>
                        </w:pPr>
                        <w:r>
                          <w:rPr>
                            <w:sz w:val="18"/>
                            <w:shd w:fill="DBE5F1" w:color="auto" w:val="clear"/>
                          </w:rPr>
                          <w:t>    </w:t>
                        </w:r>
                        <w:r>
                          <w:rPr>
                            <w:spacing w:val="-14"/>
                            <w:sz w:val="18"/>
                            <w:shd w:fill="DBE5F1" w:color="auto" w:val="clear"/>
                          </w:rPr>
                          <w:t> </w:t>
                        </w:r>
                        <w:r>
                          <w:rPr>
                            <w:sz w:val="18"/>
                            <w:shd w:fill="DBE5F1" w:color="auto" w:val="clear"/>
                          </w:rPr>
                          <w:t>14.9 puntos por encima de la</w:t>
                        </w:r>
                        <w:r>
                          <w:rPr>
                            <w:spacing w:val="-21"/>
                            <w:sz w:val="18"/>
                            <w:shd w:fill="DBE5F1" w:color="auto" w:val="clear"/>
                          </w:rPr>
                          <w:t> </w:t>
                        </w:r>
                        <w:r>
                          <w:rPr>
                            <w:sz w:val="18"/>
                            <w:shd w:fill="DBE5F1" w:color="auto" w:val="clear"/>
                          </w:rPr>
                          <w:t>norma</w:t>
                          <w:tab/>
                        </w:r>
                      </w:p>
                      <w:p>
                        <w:pPr>
                          <w:pStyle w:val="TableParagraph"/>
                          <w:spacing w:before="153"/>
                          <w:ind w:left="329" w:right="317"/>
                          <w:rPr>
                            <w:sz w:val="18"/>
                          </w:rPr>
                        </w:pPr>
                        <w:r>
                          <w:rPr>
                            <w:sz w:val="18"/>
                          </w:rPr>
                          <w:t>Aumentó significativamente ++23.1 puntos</w:t>
                        </w:r>
                      </w:p>
                      <w:p>
                        <w:pPr>
                          <w:pStyle w:val="TableParagraph"/>
                          <w:spacing w:before="162"/>
                          <w:ind w:left="56" w:right="47"/>
                          <w:rPr>
                            <w:sz w:val="18"/>
                          </w:rPr>
                        </w:pPr>
                        <w:r>
                          <w:rPr>
                            <w:sz w:val="18"/>
                          </w:rPr>
                          <w:t>20</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2pt;height:101.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565" w:hRule="atLeast"/>
                    </w:trPr>
                    <w:tc>
                      <w:tcPr>
                        <w:tcW w:w="3469" w:type="dxa"/>
                        <w:shd w:val="clear" w:color="auto" w:fill="D9D9D9"/>
                      </w:tcPr>
                      <w:p>
                        <w:pPr>
                          <w:pStyle w:val="TableParagraph"/>
                          <w:spacing w:before="197"/>
                          <w:ind w:left="55" w:right="46"/>
                          <w:rPr>
                            <w:b/>
                            <w:sz w:val="20"/>
                          </w:rPr>
                        </w:pPr>
                        <w:r>
                          <w:rPr>
                            <w:b/>
                            <w:sz w:val="20"/>
                          </w:rPr>
                          <w:t>Solo Inglés</w:t>
                        </w:r>
                      </w:p>
                    </w:tc>
                  </w:tr>
                  <w:tr>
                    <w:trPr>
                      <w:trHeight w:val="1430" w:hRule="atLeast"/>
                    </w:trPr>
                    <w:tc>
                      <w:tcPr>
                        <w:tcW w:w="3469" w:type="dxa"/>
                      </w:tcPr>
                      <w:p>
                        <w:pPr>
                          <w:pStyle w:val="TableParagraph"/>
                          <w:tabs>
                            <w:tab w:pos="3410" w:val="left" w:leader="none"/>
                          </w:tabs>
                          <w:spacing w:line="417" w:lineRule="auto" w:before="106"/>
                          <w:ind w:left="57" w:right="46"/>
                          <w:rPr>
                            <w:sz w:val="18"/>
                          </w:rPr>
                        </w:pPr>
                        <w:r>
                          <w:rPr>
                            <w:sz w:val="18"/>
                            <w:shd w:fill="DBE5F1" w:color="auto" w:val="clear"/>
                          </w:rPr>
                          <w:t>    </w:t>
                        </w:r>
                        <w:r>
                          <w:rPr>
                            <w:spacing w:val="-15"/>
                            <w:sz w:val="18"/>
                            <w:shd w:fill="DBE5F1" w:color="auto" w:val="clear"/>
                          </w:rPr>
                          <w:t> </w:t>
                        </w:r>
                        <w:r>
                          <w:rPr>
                            <w:sz w:val="18"/>
                            <w:shd w:fill="DBE5F1" w:color="auto" w:val="clear"/>
                          </w:rPr>
                          <w:t>17.7 puntos por encima de</w:t>
                        </w:r>
                        <w:r>
                          <w:rPr>
                            <w:spacing w:val="-18"/>
                            <w:sz w:val="18"/>
                            <w:shd w:fill="DBE5F1" w:color="auto" w:val="clear"/>
                          </w:rPr>
                          <w:t> </w:t>
                        </w:r>
                        <w:r>
                          <w:rPr>
                            <w:sz w:val="18"/>
                            <w:shd w:fill="DBE5F1" w:color="auto" w:val="clear"/>
                          </w:rPr>
                          <w:t>la</w:t>
                        </w:r>
                        <w:r>
                          <w:rPr>
                            <w:spacing w:val="-3"/>
                            <w:sz w:val="18"/>
                            <w:shd w:fill="DBE5F1" w:color="auto" w:val="clear"/>
                          </w:rPr>
                          <w:t> </w:t>
                        </w:r>
                        <w:r>
                          <w:rPr>
                            <w:sz w:val="18"/>
                            <w:shd w:fill="DBE5F1" w:color="auto" w:val="clear"/>
                          </w:rPr>
                          <w:t>norma</w:t>
                          <w:tab/>
                        </w:r>
                        <w:r>
                          <w:rPr>
                            <w:sz w:val="18"/>
                          </w:rPr>
                          <w:t> Aumentó ++13.2</w:t>
                        </w:r>
                        <w:r>
                          <w:rPr>
                            <w:spacing w:val="-3"/>
                            <w:sz w:val="18"/>
                          </w:rPr>
                          <w:t> </w:t>
                        </w:r>
                        <w:r>
                          <w:rPr>
                            <w:sz w:val="18"/>
                          </w:rPr>
                          <w:t>puntos</w:t>
                        </w:r>
                      </w:p>
                      <w:p>
                        <w:pPr>
                          <w:pStyle w:val="TableParagraph"/>
                          <w:spacing w:before="8"/>
                          <w:ind w:left="0"/>
                          <w:jc w:val="left"/>
                          <w:rPr>
                            <w:rFonts w:ascii="Times New Roman"/>
                            <w:sz w:val="18"/>
                          </w:rPr>
                        </w:pPr>
                      </w:p>
                      <w:p>
                        <w:pPr>
                          <w:pStyle w:val="TableParagraph"/>
                          <w:spacing w:before="0"/>
                          <w:ind w:left="55" w:right="46"/>
                          <w:rPr>
                            <w:sz w:val="18"/>
                          </w:rPr>
                        </w:pPr>
                        <w:r>
                          <w:rPr>
                            <w:sz w:val="18"/>
                          </w:rPr>
                          <w:t>30</w:t>
                        </w:r>
                      </w:p>
                    </w:tc>
                  </w:tr>
                </w:tbl>
                <w:p>
                  <w:pPr>
                    <w:pStyle w:val="BodyText"/>
                  </w:pPr>
                </w:p>
              </w:txbxContent>
            </v:textbox>
          </v:shape>
        </w:pict>
      </w:r>
      <w:r>
        <w:rPr>
          <w:spacing w:val="61"/>
          <w:sz w:val="20"/>
        </w:rPr>
      </w:r>
    </w:p>
    <w:p>
      <w:pPr>
        <w:pStyle w:val="BodyText"/>
        <w:spacing w:before="8"/>
        <w:rPr>
          <w:sz w:val="20"/>
        </w:rPr>
      </w:pPr>
    </w:p>
    <w:p>
      <w:pPr>
        <w:spacing w:before="94"/>
        <w:ind w:left="178" w:right="0" w:firstLine="0"/>
        <w:jc w:val="left"/>
        <w:rPr>
          <w:b/>
          <w:sz w:val="20"/>
        </w:rPr>
      </w:pPr>
      <w:r>
        <w:rPr>
          <w:b/>
          <w:sz w:val="20"/>
        </w:rPr>
        <w:t>Conclusiones basadas en estos datos:</w:t>
      </w:r>
    </w:p>
    <w:p>
      <w:pPr>
        <w:spacing w:before="101"/>
        <w:ind w:left="178" w:right="0" w:firstLine="0"/>
        <w:jc w:val="left"/>
        <w:rPr>
          <w:b/>
          <w:sz w:val="22"/>
        </w:rPr>
      </w:pPr>
      <w:r>
        <w:rPr>
          <w:b/>
          <w:sz w:val="22"/>
        </w:rPr>
        <w:t>1.</w:t>
      </w:r>
    </w:p>
    <w:p>
      <w:pPr>
        <w:spacing w:after="0"/>
        <w:jc w:val="left"/>
        <w:rPr>
          <w:sz w:val="22"/>
        </w:rPr>
        <w:sectPr>
          <w:pgSz w:w="12240" w:h="15840"/>
          <w:pgMar w:header="0" w:footer="259" w:top="780" w:bottom="520" w:left="600" w:right="600"/>
        </w:sectPr>
      </w:pPr>
    </w:p>
    <w:p>
      <w:pPr>
        <w:spacing w:before="60"/>
        <w:ind w:left="120" w:right="0" w:firstLine="0"/>
        <w:jc w:val="both"/>
        <w:rPr>
          <w:b/>
          <w:sz w:val="36"/>
        </w:rPr>
      </w:pPr>
      <w:r>
        <w:rPr>
          <w:b/>
          <w:sz w:val="36"/>
        </w:rPr>
        <w:t>Datos sobre Logro Escolar y Estudiantil</w:t>
      </w:r>
    </w:p>
    <w:p>
      <w:pPr>
        <w:spacing w:before="230"/>
        <w:ind w:left="3186" w:right="3166" w:firstLine="754"/>
        <w:jc w:val="left"/>
        <w:rPr>
          <w:b/>
          <w:sz w:val="28"/>
        </w:rPr>
      </w:pPr>
      <w:r>
        <w:rPr>
          <w:b/>
          <w:sz w:val="28"/>
        </w:rPr>
        <w:t>Desempeño Académico</w:t>
      </w:r>
      <w:bookmarkStart w:name="Progreso de Estudiantes del Inglés" w:id="47"/>
      <w:bookmarkEnd w:id="47"/>
      <w:r>
        <w:rPr>
          <w:b/>
          <w:sz w:val="28"/>
        </w:rPr>
      </w:r>
      <w:r>
        <w:rPr>
          <w:b/>
          <w:sz w:val="28"/>
        </w:rPr>
        <w:t> Progreso de Estudiantes del Inglés</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10"/>
        <w:rPr>
          <w:sz w:val="11"/>
        </w:rPr>
      </w:pPr>
    </w:p>
    <w:p>
      <w:pPr>
        <w:spacing w:before="93"/>
        <w:ind w:left="120" w:right="120" w:firstLine="0"/>
        <w:jc w:val="left"/>
        <w:rPr>
          <w:sz w:val="20"/>
        </w:rPr>
      </w:pPr>
      <w:r>
        <w:rPr/>
        <w:pict>
          <v:shape style="position:absolute;margin-left:39.400002pt;margin-top:30.797873pt;width:533.15pt;height:18pt;mso-position-horizontal-relative:page;mso-position-vertical-relative:paragraph;z-index:-251513856;mso-wrap-distance-left:0;mso-wrap-distance-right:0" type="#_x0000_t202" filled="true" fillcolor="#d9d9d9" stroked="true" strokeweight=".5pt" strokecolor="#000000">
            <v:textbox inset="0,0,0,0">
              <w:txbxContent>
                <w:p>
                  <w:pPr>
                    <w:spacing w:before="89"/>
                    <w:ind w:left="1333" w:right="1333" w:firstLine="0"/>
                    <w:jc w:val="center"/>
                    <w:rPr>
                      <w:b/>
                      <w:sz w:val="20"/>
                    </w:rPr>
                  </w:pPr>
                  <w:r>
                    <w:rPr>
                      <w:b/>
                      <w:sz w:val="20"/>
                    </w:rPr>
                    <w:t>Indicador del Progreso de Estudiantes del Inglés del Interfaz de Otoño de 2019</w:t>
                  </w:r>
                </w:p>
              </w:txbxContent>
            </v:textbox>
            <v:fill type="solid"/>
            <v:stroke dashstyle="solid"/>
            <w10:wrap type="topAndBottom"/>
          </v:shape>
        </w:pict>
      </w:r>
      <w:r>
        <w:rPr>
          <w:sz w:val="20"/>
        </w:rPr>
        <w:t>Esta</w:t>
      </w:r>
      <w:r>
        <w:rPr>
          <w:spacing w:val="-10"/>
          <w:sz w:val="20"/>
        </w:rPr>
        <w:t> </w:t>
      </w:r>
      <w:r>
        <w:rPr>
          <w:sz w:val="20"/>
        </w:rPr>
        <w:t>sección</w:t>
      </w:r>
      <w:r>
        <w:rPr>
          <w:spacing w:val="-10"/>
          <w:sz w:val="20"/>
        </w:rPr>
        <w:t> </w:t>
      </w:r>
      <w:r>
        <w:rPr>
          <w:sz w:val="20"/>
        </w:rPr>
        <w:t>proporciona</w:t>
      </w:r>
      <w:r>
        <w:rPr>
          <w:spacing w:val="-10"/>
          <w:sz w:val="20"/>
        </w:rPr>
        <w:t> </w:t>
      </w:r>
      <w:r>
        <w:rPr>
          <w:sz w:val="20"/>
        </w:rPr>
        <w:t>un</w:t>
      </w:r>
      <w:r>
        <w:rPr>
          <w:spacing w:val="-10"/>
          <w:sz w:val="20"/>
        </w:rPr>
        <w:t> </w:t>
      </w:r>
      <w:r>
        <w:rPr>
          <w:sz w:val="20"/>
        </w:rPr>
        <w:t>panorama</w:t>
      </w:r>
      <w:r>
        <w:rPr>
          <w:spacing w:val="-10"/>
          <w:sz w:val="20"/>
        </w:rPr>
        <w:t> </w:t>
      </w:r>
      <w:r>
        <w:rPr>
          <w:sz w:val="20"/>
        </w:rPr>
        <w:t>del</w:t>
      </w:r>
      <w:r>
        <w:rPr>
          <w:spacing w:val="-10"/>
          <w:sz w:val="20"/>
        </w:rPr>
        <w:t> </w:t>
      </w:r>
      <w:r>
        <w:rPr>
          <w:sz w:val="20"/>
        </w:rPr>
        <w:t>porcentaje</w:t>
      </w:r>
      <w:r>
        <w:rPr>
          <w:spacing w:val="-10"/>
          <w:sz w:val="20"/>
        </w:rPr>
        <w:t> </w:t>
      </w:r>
      <w:r>
        <w:rPr>
          <w:sz w:val="20"/>
        </w:rPr>
        <w:t>de</w:t>
      </w:r>
      <w:r>
        <w:rPr>
          <w:spacing w:val="-10"/>
          <w:sz w:val="20"/>
        </w:rPr>
        <w:t> </w:t>
      </w:r>
      <w:r>
        <w:rPr>
          <w:sz w:val="20"/>
        </w:rPr>
        <w:t>alumnos</w:t>
      </w:r>
      <w:r>
        <w:rPr>
          <w:spacing w:val="-10"/>
          <w:sz w:val="20"/>
        </w:rPr>
        <w:t> </w:t>
      </w:r>
      <w:r>
        <w:rPr>
          <w:sz w:val="20"/>
        </w:rPr>
        <w:t>EL</w:t>
      </w:r>
      <w:r>
        <w:rPr>
          <w:spacing w:val="-10"/>
          <w:sz w:val="20"/>
        </w:rPr>
        <w:t> </w:t>
      </w:r>
      <w:r>
        <w:rPr>
          <w:sz w:val="20"/>
        </w:rPr>
        <w:t>logrando</w:t>
      </w:r>
      <w:r>
        <w:rPr>
          <w:spacing w:val="-10"/>
          <w:sz w:val="20"/>
        </w:rPr>
        <w:t> </w:t>
      </w:r>
      <w:r>
        <w:rPr>
          <w:sz w:val="20"/>
        </w:rPr>
        <w:t>progreso</w:t>
      </w:r>
      <w:r>
        <w:rPr>
          <w:spacing w:val="-10"/>
          <w:sz w:val="20"/>
        </w:rPr>
        <w:t> </w:t>
      </w:r>
      <w:r>
        <w:rPr>
          <w:sz w:val="20"/>
        </w:rPr>
        <w:t>hacia</w:t>
      </w:r>
      <w:r>
        <w:rPr>
          <w:spacing w:val="-10"/>
          <w:sz w:val="20"/>
        </w:rPr>
        <w:t> </w:t>
      </w:r>
      <w:r>
        <w:rPr>
          <w:sz w:val="20"/>
        </w:rPr>
        <w:t>el</w:t>
      </w:r>
      <w:r>
        <w:rPr>
          <w:spacing w:val="-10"/>
          <w:sz w:val="20"/>
        </w:rPr>
        <w:t> </w:t>
      </w:r>
      <w:r>
        <w:rPr>
          <w:sz w:val="20"/>
        </w:rPr>
        <w:t>dominio</w:t>
      </w:r>
      <w:r>
        <w:rPr>
          <w:spacing w:val="-9"/>
          <w:sz w:val="20"/>
        </w:rPr>
        <w:t> </w:t>
      </w:r>
      <w:r>
        <w:rPr>
          <w:sz w:val="20"/>
        </w:rPr>
        <w:t>del</w:t>
      </w:r>
      <w:r>
        <w:rPr>
          <w:spacing w:val="-10"/>
          <w:sz w:val="20"/>
        </w:rPr>
        <w:t> </w:t>
      </w:r>
      <w:r>
        <w:rPr>
          <w:sz w:val="20"/>
        </w:rPr>
        <w:t>idioma</w:t>
      </w:r>
      <w:r>
        <w:rPr>
          <w:spacing w:val="-10"/>
          <w:sz w:val="20"/>
        </w:rPr>
        <w:t> </w:t>
      </w:r>
      <w:r>
        <w:rPr>
          <w:sz w:val="20"/>
        </w:rPr>
        <w:t>inglés o manteniendo el nivel más</w:t>
      </w:r>
      <w:r>
        <w:rPr>
          <w:spacing w:val="-2"/>
          <w:sz w:val="20"/>
        </w:rPr>
        <w:t> </w:t>
      </w:r>
      <w:r>
        <w:rPr>
          <w:sz w:val="20"/>
        </w:rPr>
        <w:t>alto.</w:t>
      </w:r>
    </w:p>
    <w:p>
      <w:pPr>
        <w:pStyle w:val="BodyText"/>
        <w:spacing w:before="6"/>
        <w:rPr>
          <w:sz w:val="7"/>
        </w:rPr>
      </w:pPr>
    </w:p>
    <w:tbl>
      <w:tblPr>
        <w:tblW w:w="0" w:type="auto"/>
        <w:jc w:val="left"/>
        <w:tblInd w:w="3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5"/>
      </w:tblGrid>
      <w:tr>
        <w:trPr>
          <w:trHeight w:val="350" w:hRule="atLeast"/>
        </w:trPr>
        <w:tc>
          <w:tcPr>
            <w:tcW w:w="3505" w:type="dxa"/>
            <w:shd w:val="clear" w:color="auto" w:fill="D9D9D9"/>
          </w:tcPr>
          <w:p>
            <w:pPr>
              <w:pStyle w:val="TableParagraph"/>
              <w:spacing w:before="89"/>
              <w:ind w:left="49" w:right="71"/>
              <w:rPr>
                <w:b/>
                <w:sz w:val="20"/>
              </w:rPr>
            </w:pPr>
            <w:r>
              <w:rPr>
                <w:b/>
                <w:sz w:val="20"/>
              </w:rPr>
              <w:t>Progreso de Estudiantes del Inglés</w:t>
            </w:r>
          </w:p>
        </w:tc>
      </w:tr>
      <w:tr>
        <w:trPr>
          <w:trHeight w:val="777" w:hRule="atLeast"/>
        </w:trPr>
        <w:tc>
          <w:tcPr>
            <w:tcW w:w="3505" w:type="dxa"/>
            <w:tcBorders>
              <w:bottom w:val="nil"/>
            </w:tcBorders>
          </w:tcPr>
          <w:p>
            <w:pPr>
              <w:pStyle w:val="TableParagraph"/>
              <w:spacing w:before="1"/>
              <w:ind w:left="0"/>
              <w:jc w:val="left"/>
              <w:rPr>
                <w:sz w:val="10"/>
              </w:rPr>
            </w:pPr>
          </w:p>
          <w:p>
            <w:pPr>
              <w:pStyle w:val="TableParagraph"/>
              <w:spacing w:before="0"/>
              <w:ind w:left="1476"/>
              <w:jc w:val="left"/>
              <w:rPr>
                <w:sz w:val="20"/>
              </w:rPr>
            </w:pPr>
            <w:r>
              <w:rPr>
                <w:sz w:val="20"/>
              </w:rPr>
              <w:drawing>
                <wp:inline distT="0" distB="0" distL="0" distR="0">
                  <wp:extent cx="409575" cy="228600"/>
                  <wp:effectExtent l="0" t="0" r="0" b="0"/>
                  <wp:docPr id="41" name="image7.png"/>
                  <wp:cNvGraphicFramePr>
                    <a:graphicFrameLocks noChangeAspect="1"/>
                  </wp:cNvGraphicFramePr>
                  <a:graphic>
                    <a:graphicData uri="http://schemas.openxmlformats.org/drawingml/2006/picture">
                      <pic:pic>
                        <pic:nvPicPr>
                          <pic:cNvPr id="42" name="image7.png"/>
                          <pic:cNvPicPr/>
                        </pic:nvPicPr>
                        <pic:blipFill>
                          <a:blip r:embed="rId13" cstate="print"/>
                          <a:stretch>
                            <a:fillRect/>
                          </a:stretch>
                        </pic:blipFill>
                        <pic:spPr>
                          <a:xfrm>
                            <a:off x="0" y="0"/>
                            <a:ext cx="409575" cy="228600"/>
                          </a:xfrm>
                          <a:prstGeom prst="rect">
                            <a:avLst/>
                          </a:prstGeom>
                        </pic:spPr>
                      </pic:pic>
                    </a:graphicData>
                  </a:graphic>
                </wp:inline>
              </w:drawing>
            </w:r>
            <w:r>
              <w:rPr>
                <w:sz w:val="20"/>
              </w:rPr>
            </w:r>
          </w:p>
          <w:p>
            <w:pPr>
              <w:pStyle w:val="TableParagraph"/>
              <w:spacing w:before="0"/>
              <w:ind w:left="172" w:right="71"/>
              <w:rPr>
                <w:sz w:val="18"/>
              </w:rPr>
            </w:pPr>
            <w:r>
              <w:rPr>
                <w:sz w:val="18"/>
              </w:rPr>
              <w:t>Sin color de desempeño</w:t>
            </w:r>
          </w:p>
        </w:tc>
      </w:tr>
      <w:tr>
        <w:trPr>
          <w:trHeight w:val="471" w:hRule="atLeast"/>
        </w:trPr>
        <w:tc>
          <w:tcPr>
            <w:tcW w:w="3505" w:type="dxa"/>
            <w:tcBorders>
              <w:top w:val="nil"/>
              <w:bottom w:val="nil"/>
            </w:tcBorders>
            <w:shd w:val="clear" w:color="auto" w:fill="DBE5F1"/>
          </w:tcPr>
          <w:p>
            <w:pPr>
              <w:pStyle w:val="TableParagraph"/>
              <w:spacing w:line="200" w:lineRule="atLeast" w:before="58"/>
              <w:ind w:left="1268" w:right="20" w:hanging="1126"/>
              <w:jc w:val="left"/>
              <w:rPr>
                <w:sz w:val="18"/>
              </w:rPr>
            </w:pPr>
            <w:r>
              <w:rPr>
                <w:sz w:val="18"/>
              </w:rPr>
              <w:t>66.7 logrando progreso hacia dominio del idioma Inglés</w:t>
            </w:r>
          </w:p>
        </w:tc>
      </w:tr>
      <w:tr>
        <w:trPr>
          <w:trHeight w:val="994" w:hRule="atLeast"/>
        </w:trPr>
        <w:tc>
          <w:tcPr>
            <w:tcW w:w="3505" w:type="dxa"/>
            <w:tcBorders>
              <w:top w:val="nil"/>
            </w:tcBorders>
          </w:tcPr>
          <w:p>
            <w:pPr>
              <w:pStyle w:val="TableParagraph"/>
              <w:spacing w:before="58"/>
              <w:ind w:left="652"/>
              <w:jc w:val="left"/>
              <w:rPr>
                <w:sz w:val="18"/>
              </w:rPr>
            </w:pPr>
            <w:r>
              <w:rPr>
                <w:sz w:val="18"/>
              </w:rPr>
              <w:t>Cantidad de Alumnos EL: 33</w:t>
            </w:r>
          </w:p>
          <w:p>
            <w:pPr>
              <w:pStyle w:val="TableParagraph"/>
              <w:spacing w:before="0"/>
              <w:ind w:left="0"/>
              <w:jc w:val="left"/>
              <w:rPr>
                <w:sz w:val="20"/>
              </w:rPr>
            </w:pPr>
          </w:p>
          <w:p>
            <w:pPr>
              <w:pStyle w:val="TableParagraph"/>
              <w:spacing w:before="139"/>
              <w:ind w:left="732"/>
              <w:jc w:val="left"/>
              <w:rPr>
                <w:sz w:val="18"/>
              </w:rPr>
            </w:pPr>
            <w:r>
              <w:rPr>
                <w:sz w:val="18"/>
              </w:rPr>
              <w:t>Nivel de Desempeño: Bajo</w:t>
            </w:r>
          </w:p>
        </w:tc>
      </w:tr>
    </w:tbl>
    <w:p>
      <w:pPr>
        <w:pStyle w:val="BodyText"/>
        <w:spacing w:before="10"/>
        <w:rPr>
          <w:sz w:val="16"/>
        </w:rPr>
      </w:pPr>
    </w:p>
    <w:p>
      <w:pPr>
        <w:spacing w:before="94"/>
        <w:ind w:left="120" w:right="118" w:firstLine="0"/>
        <w:jc w:val="both"/>
        <w:rPr>
          <w:sz w:val="20"/>
        </w:rPr>
      </w:pPr>
      <w:r>
        <w:rPr/>
        <w:pict>
          <v:shape style="position:absolute;margin-left:39.400002pt;margin-top:42.346851pt;width:533.15pt;height:18pt;mso-position-horizontal-relative:page;mso-position-vertical-relative:paragraph;z-index:-251512832;mso-wrap-distance-left:0;mso-wrap-distance-right:0" type="#_x0000_t202" filled="true" fillcolor="#d9d9d9" stroked="true" strokeweight=".5pt" strokecolor="#000000">
            <v:textbox inset="0,0,0,0">
              <w:txbxContent>
                <w:p>
                  <w:pPr>
                    <w:spacing w:before="89"/>
                    <w:ind w:left="1070" w:right="0" w:firstLine="0"/>
                    <w:jc w:val="left"/>
                    <w:rPr>
                      <w:b/>
                      <w:sz w:val="20"/>
                    </w:rPr>
                  </w:pPr>
                  <w:r>
                    <w:rPr>
                      <w:b/>
                      <w:sz w:val="20"/>
                    </w:rPr>
                    <w:t>Resultados de Adquisición del Idioma Inglés Estudiantil para la Interfaz de Otoño de 2019</w:t>
                  </w:r>
                </w:p>
              </w:txbxContent>
            </v:textbox>
            <v:fill type="solid"/>
            <v:stroke dashstyle="solid"/>
            <w10:wrap type="topAndBottom"/>
          </v:shape>
        </w:pict>
      </w:r>
      <w:r>
        <w:rPr>
          <w:sz w:val="20"/>
        </w:rPr>
        <w:t>Esta sección proporciona un panorama del porcentaje de alumnos EL actuales que avanzaron al menos un nivel ELPI, mantuvieron un nivel ELPI de 4, mantuvieron niveles ELPI inferiores (es decir, niveles 1, 2L, 2H, 3L o 3H) o disminuyeron al menos un nivel ELPI.</w:t>
      </w:r>
    </w:p>
    <w:p>
      <w:pPr>
        <w:pStyle w:val="BodyText"/>
        <w:spacing w:before="6"/>
        <w:rPr>
          <w:sz w:val="7"/>
        </w:rPr>
      </w:pPr>
    </w:p>
    <w:p>
      <w:pPr>
        <w:spacing w:line="240" w:lineRule="auto"/>
        <w:ind w:left="183" w:right="0" w:firstLine="0"/>
        <w:rPr>
          <w:sz w:val="20"/>
        </w:rPr>
      </w:pPr>
      <w:r>
        <w:rPr>
          <w:sz w:val="20"/>
        </w:rPr>
        <w:pict>
          <v:group style="width:129.1pt;height:48.3pt;mso-position-horizontal-relative:char;mso-position-vertical-relative:line" coordorigin="0,0" coordsize="2582,966">
            <v:shape style="position:absolute;left:5;top:532;width:2572;height:428" type="#_x0000_t202" filled="false" stroked="true" strokeweight=".5pt" strokecolor="#000000">
              <v:textbox inset="0,0,0,0">
                <w:txbxContent>
                  <w:p>
                    <w:pPr>
                      <w:spacing w:before="134"/>
                      <w:ind w:left="1027" w:right="1027" w:firstLine="0"/>
                      <w:jc w:val="center"/>
                      <w:rPr>
                        <w:sz w:val="18"/>
                      </w:rPr>
                    </w:pPr>
                    <w:r>
                      <w:rPr>
                        <w:sz w:val="18"/>
                      </w:rPr>
                      <w:t>12.1</w:t>
                    </w:r>
                  </w:p>
                </w:txbxContent>
              </v:textbox>
              <v:stroke dashstyle="solid"/>
              <w10:wrap type="none"/>
            </v:shape>
            <v:shape style="position:absolute;left:5;top:5;width:2572;height:528" type="#_x0000_t202" filled="true" fillcolor="#d9d9d9" stroked="true" strokeweight=".5pt" strokecolor="#000000">
              <v:textbox inset="0,0,0,0">
                <w:txbxContent>
                  <w:p>
                    <w:pPr>
                      <w:spacing w:before="58"/>
                      <w:ind w:left="630" w:right="611" w:firstLine="138"/>
                      <w:jc w:val="left"/>
                      <w:rPr>
                        <w:b/>
                        <w:sz w:val="20"/>
                      </w:rPr>
                    </w:pPr>
                    <w:r>
                      <w:rPr>
                        <w:b/>
                        <w:sz w:val="20"/>
                      </w:rPr>
                      <w:t>Disminuyó Un Nivel ELPI</w:t>
                    </w:r>
                  </w:p>
                </w:txbxContent>
              </v:textbox>
              <v:fill type="solid"/>
              <v:stroke dashstyle="solid"/>
              <w10:wrap type="none"/>
            </v:shape>
          </v:group>
        </w:pict>
      </w:r>
      <w:r>
        <w:rPr>
          <w:sz w:val="20"/>
        </w:rPr>
      </w:r>
      <w:r>
        <w:rPr>
          <w:rFonts w:ascii="Times New Roman"/>
          <w:spacing w:val="56"/>
          <w:sz w:val="20"/>
        </w:rPr>
        <w:t> </w:t>
      </w:r>
      <w:r>
        <w:rPr>
          <w:spacing w:val="56"/>
          <w:sz w:val="20"/>
        </w:rPr>
        <w:pict>
          <v:group style="width:129.0500pt;height:48.3pt;mso-position-horizontal-relative:char;mso-position-vertical-relative:line" coordorigin="0,0" coordsize="2581,966">
            <v:shape style="position:absolute;left:5;top:532;width:2571;height:428" type="#_x0000_t202" filled="false" stroked="true" strokeweight=".5pt" strokecolor="#000000">
              <v:textbox inset="0,0,0,0">
                <w:txbxContent>
                  <w:p>
                    <w:pPr>
                      <w:spacing w:before="134"/>
                      <w:ind w:left="988" w:right="988" w:firstLine="0"/>
                      <w:jc w:val="center"/>
                      <w:rPr>
                        <w:sz w:val="18"/>
                      </w:rPr>
                    </w:pPr>
                    <w:r>
                      <w:rPr>
                        <w:sz w:val="18"/>
                      </w:rPr>
                      <w:t>21.2</w:t>
                    </w:r>
                  </w:p>
                </w:txbxContent>
              </v:textbox>
              <v:stroke dashstyle="solid"/>
              <w10:wrap type="none"/>
            </v:shape>
            <v:shape style="position:absolute;left:5;top:5;width:2571;height:528" type="#_x0000_t202" filled="true" fillcolor="#d9d9d9" stroked="true" strokeweight=".5pt" strokecolor="#000000">
              <v:textbox inset="0,0,0,0">
                <w:txbxContent>
                  <w:p>
                    <w:pPr>
                      <w:spacing w:before="58"/>
                      <w:ind w:left="735" w:right="50" w:hanging="667"/>
                      <w:jc w:val="left"/>
                      <w:rPr>
                        <w:b/>
                        <w:sz w:val="20"/>
                      </w:rPr>
                    </w:pPr>
                    <w:r>
                      <w:rPr>
                        <w:b/>
                        <w:sz w:val="20"/>
                      </w:rPr>
                      <w:t>Mantuvo ELPI Nivel 1, 2L, 2H, 3L o 3H</w:t>
                    </w:r>
                  </w:p>
                </w:txbxContent>
              </v:textbox>
              <v:fill type="solid"/>
              <v:stroke dashstyle="solid"/>
              <w10:wrap type="none"/>
            </v:shape>
          </v:group>
        </w:pict>
      </w:r>
      <w:r>
        <w:rPr>
          <w:spacing w:val="56"/>
          <w:sz w:val="20"/>
        </w:rPr>
      </w:r>
      <w:r>
        <w:rPr>
          <w:rFonts w:ascii="Times New Roman"/>
          <w:spacing w:val="51"/>
          <w:sz w:val="20"/>
        </w:rPr>
        <w:t> </w:t>
      </w:r>
      <w:r>
        <w:rPr>
          <w:spacing w:val="51"/>
          <w:position w:val="42"/>
          <w:sz w:val="20"/>
        </w:rPr>
        <w:pict>
          <v:shape style="width:128.5500pt;height:26.4pt;mso-position-horizontal-relative:char;mso-position-vertical-relative:line" type="#_x0000_t202" filled="true" fillcolor="#d9d9d9" stroked="true" strokeweight=".5pt" strokecolor="#000000">
            <w10:anchorlock/>
            <v:textbox inset="0,0,0,0">
              <w:txbxContent>
                <w:p>
                  <w:pPr>
                    <w:spacing w:before="58"/>
                    <w:ind w:left="708" w:right="688" w:firstLine="161"/>
                    <w:jc w:val="left"/>
                    <w:rPr>
                      <w:b/>
                      <w:sz w:val="20"/>
                    </w:rPr>
                  </w:pPr>
                  <w:r>
                    <w:rPr>
                      <w:b/>
                      <w:sz w:val="20"/>
                    </w:rPr>
                    <w:t>Mantuvo ELPI Nivel 4</w:t>
                  </w:r>
                </w:p>
              </w:txbxContent>
            </v:textbox>
            <v:fill type="solid"/>
            <v:stroke dashstyle="solid"/>
          </v:shape>
        </w:pict>
      </w:r>
      <w:r>
        <w:rPr>
          <w:spacing w:val="51"/>
          <w:position w:val="42"/>
          <w:sz w:val="20"/>
        </w:rPr>
      </w:r>
      <w:r>
        <w:rPr>
          <w:rFonts w:ascii="Times New Roman"/>
          <w:spacing w:val="47"/>
          <w:position w:val="42"/>
          <w:sz w:val="20"/>
        </w:rPr>
        <w:t> </w:t>
      </w:r>
      <w:r>
        <w:rPr>
          <w:spacing w:val="47"/>
          <w:sz w:val="20"/>
        </w:rPr>
        <w:pict>
          <v:group style="width:129.0500pt;height:48.3pt;mso-position-horizontal-relative:char;mso-position-vertical-relative:line" coordorigin="0,0" coordsize="2581,966">
            <v:shape style="position:absolute;left:5;top:532;width:2571;height:428" type="#_x0000_t202" filled="false" stroked="true" strokeweight=".5pt" strokecolor="#000000">
              <v:textbox inset="0,0,0,0">
                <w:txbxContent>
                  <w:p>
                    <w:pPr>
                      <w:spacing w:before="134"/>
                      <w:ind w:left="988" w:right="988" w:firstLine="0"/>
                      <w:jc w:val="center"/>
                      <w:rPr>
                        <w:sz w:val="18"/>
                      </w:rPr>
                    </w:pPr>
                    <w:r>
                      <w:rPr>
                        <w:sz w:val="18"/>
                      </w:rPr>
                      <w:t>66.6</w:t>
                    </w:r>
                  </w:p>
                </w:txbxContent>
              </v:textbox>
              <v:stroke dashstyle="solid"/>
              <w10:wrap type="none"/>
            </v:shape>
            <v:shape style="position:absolute;left:5;top:5;width:2571;height:528" type="#_x0000_t202" filled="true" fillcolor="#d9d9d9" stroked="true" strokeweight=".5pt" strokecolor="#000000">
              <v:textbox inset="0,0,0,0">
                <w:txbxContent>
                  <w:p>
                    <w:pPr>
                      <w:spacing w:before="58"/>
                      <w:ind w:left="630" w:right="350" w:hanging="262"/>
                      <w:jc w:val="left"/>
                      <w:rPr>
                        <w:b/>
                        <w:sz w:val="20"/>
                      </w:rPr>
                    </w:pPr>
                    <w:r>
                      <w:rPr>
                        <w:b/>
                        <w:sz w:val="20"/>
                      </w:rPr>
                      <w:t>Progreso Al Menos Un Nivel ELPI</w:t>
                    </w:r>
                  </w:p>
                </w:txbxContent>
              </v:textbox>
              <v:fill type="solid"/>
              <v:stroke dashstyle="solid"/>
              <w10:wrap type="none"/>
            </v:shape>
          </v:group>
        </w:pict>
      </w:r>
      <w:r>
        <w:rPr>
          <w:spacing w:val="47"/>
          <w:sz w:val="20"/>
        </w:rPr>
      </w:r>
    </w:p>
    <w:p>
      <w:pPr>
        <w:pStyle w:val="BodyText"/>
        <w:spacing w:before="9"/>
        <w:rPr>
          <w:sz w:val="17"/>
        </w:rPr>
      </w:pPr>
    </w:p>
    <w:p>
      <w:pPr>
        <w:spacing w:before="93"/>
        <w:ind w:left="178" w:right="0" w:firstLine="0"/>
        <w:jc w:val="left"/>
        <w:rPr>
          <w:b/>
          <w:sz w:val="20"/>
        </w:rPr>
      </w:pPr>
      <w:r>
        <w:rPr/>
        <w:pict>
          <v:line style="position:absolute;mso-position-horizontal-relative:page;mso-position-vertical-relative:paragraph;z-index:251814912" from="39.400002pt,-59.722099pt" to="39.400002pt,-12.424099pt" stroked="true" strokeweight=".5pt" strokecolor="#000000">
            <v:stroke dashstyle="solid"/>
            <w10:wrap type="none"/>
          </v:line>
        </w:pict>
      </w:r>
      <w:r>
        <w:rPr/>
        <w:pict>
          <v:line style="position:absolute;mso-position-horizontal-relative:page;mso-position-vertical-relative:paragraph;z-index:251815936" from="168pt,-59.722099pt" to="168pt,-12.424099pt" stroked="true" strokeweight=".5pt" strokecolor="#000000">
            <v:stroke dashstyle="solid"/>
            <w10:wrap type="none"/>
          </v:line>
        </w:pict>
      </w:r>
      <w:r>
        <w:rPr/>
        <w:pict>
          <v:line style="position:absolute;mso-position-horizontal-relative:page;mso-position-vertical-relative:paragraph;z-index:251816960" from="174.300003pt,-59.722099pt" to="174.300003pt,-12.424099pt" stroked="true" strokeweight=".5pt" strokecolor="#000000">
            <v:stroke dashstyle="solid"/>
            <w10:wrap type="none"/>
          </v:line>
        </w:pict>
      </w:r>
      <w:r>
        <w:rPr/>
        <w:pict>
          <v:line style="position:absolute;mso-position-horizontal-relative:page;mso-position-vertical-relative:paragraph;z-index:251817984" from="302.850006pt,-59.722099pt" to="302.850006pt,-12.424099pt" stroked="true" strokeweight=".5pt" strokecolor="#000000">
            <v:stroke dashstyle="solid"/>
            <w10:wrap type="none"/>
          </v:line>
        </w:pict>
      </w:r>
      <w:r>
        <w:rPr/>
        <w:pict>
          <v:line style="position:absolute;mso-position-horizontal-relative:page;mso-position-vertical-relative:paragraph;z-index:251819008" from="444pt,-59.722099pt" to="444pt,-12.424099pt" stroked="true" strokeweight=".5pt" strokecolor="#000000">
            <v:stroke dashstyle="solid"/>
            <w10:wrap type="none"/>
          </v:line>
        </w:pict>
      </w:r>
      <w:r>
        <w:rPr/>
        <w:pict>
          <v:line style="position:absolute;mso-position-horizontal-relative:page;mso-position-vertical-relative:paragraph;z-index:251820032" from="572.549988pt,-59.722099pt" to="572.549988pt,-12.424099pt" stroked="true" strokeweight=".5pt" strokecolor="#000000">
            <v:stroke dashstyle="solid"/>
            <w10:wrap type="none"/>
          </v:line>
        </w:pict>
      </w:r>
      <w:r>
        <w:rPr>
          <w:b/>
          <w:sz w:val="20"/>
        </w:rPr>
        <w:t>Conclusiones basadas en estos datos:</w:t>
      </w:r>
    </w:p>
    <w:p>
      <w:pPr>
        <w:spacing w:before="102"/>
        <w:ind w:left="178" w:right="0" w:firstLine="0"/>
        <w:jc w:val="left"/>
        <w:rPr>
          <w:b/>
          <w:sz w:val="22"/>
        </w:rPr>
      </w:pPr>
      <w:r>
        <w:rPr>
          <w:b/>
          <w:sz w:val="22"/>
        </w:rPr>
        <w:t>1.</w:t>
      </w:r>
    </w:p>
    <w:p>
      <w:pPr>
        <w:spacing w:after="0"/>
        <w:jc w:val="left"/>
        <w:rPr>
          <w:sz w:val="22"/>
        </w:rPr>
        <w:sectPr>
          <w:pgSz w:w="12240" w:h="15840"/>
          <w:pgMar w:header="0" w:footer="259" w:top="660" w:bottom="520" w:left="600" w:right="600"/>
        </w:sectPr>
      </w:pPr>
    </w:p>
    <w:p>
      <w:pPr>
        <w:spacing w:before="60"/>
        <w:ind w:left="120" w:right="0" w:firstLine="0"/>
        <w:jc w:val="both"/>
        <w:rPr>
          <w:b/>
          <w:sz w:val="36"/>
        </w:rPr>
      </w:pPr>
      <w:r>
        <w:rPr>
          <w:b/>
          <w:sz w:val="36"/>
        </w:rPr>
        <w:t>Datos sobre Logro Escolar y Estudiantil</w:t>
      </w:r>
    </w:p>
    <w:p>
      <w:pPr>
        <w:spacing w:before="230"/>
        <w:ind w:left="3886" w:right="3884" w:hanging="1"/>
        <w:jc w:val="center"/>
        <w:rPr>
          <w:b/>
          <w:sz w:val="28"/>
        </w:rPr>
      </w:pPr>
      <w:r>
        <w:rPr>
          <w:b/>
          <w:sz w:val="28"/>
        </w:rPr>
        <w:t>Desempeño Académico</w:t>
      </w:r>
      <w:bookmarkStart w:name="Universitario/Vocacional" w:id="48"/>
      <w:bookmarkEnd w:id="48"/>
      <w:r>
        <w:rPr>
          <w:b/>
          <w:sz w:val="28"/>
        </w:rPr>
      </w:r>
      <w:r>
        <w:rPr>
          <w:b/>
          <w:sz w:val="28"/>
        </w:rPr>
        <w:t> Universitario/Vocacional</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10"/>
        <w:rPr>
          <w:sz w:val="11"/>
        </w:rPr>
      </w:pPr>
    </w:p>
    <w:p>
      <w:pPr>
        <w:spacing w:before="93"/>
        <w:ind w:left="120" w:right="104" w:firstLine="0"/>
        <w:jc w:val="left"/>
        <w:rPr>
          <w:sz w:val="20"/>
        </w:rPr>
      </w:pPr>
      <w:r>
        <w:rPr>
          <w:sz w:val="20"/>
        </w:rPr>
        <w:t>Los niveles de desempeño son clasificados por color y varían de desempeño más bajo a más alto de acuerdo al siguiente orden:</w:t>
      </w:r>
    </w:p>
    <w:p>
      <w:pPr>
        <w:pStyle w:val="BodyText"/>
        <w:spacing w:before="7"/>
        <w:rPr>
          <w:sz w:val="25"/>
        </w:rPr>
      </w:pPr>
    </w:p>
    <w:tbl>
      <w:tblPr>
        <w:tblW w:w="0" w:type="auto"/>
        <w:jc w:val="left"/>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15"/>
        <w:gridCol w:w="1311"/>
        <w:gridCol w:w="1772"/>
        <w:gridCol w:w="1516"/>
        <w:gridCol w:w="1533"/>
        <w:gridCol w:w="1249"/>
        <w:gridCol w:w="1447"/>
      </w:tblGrid>
      <w:tr>
        <w:trPr>
          <w:trHeight w:val="226" w:hRule="atLeast"/>
        </w:trPr>
        <w:tc>
          <w:tcPr>
            <w:tcW w:w="1615" w:type="dxa"/>
          </w:tcPr>
          <w:p>
            <w:pPr>
              <w:pStyle w:val="TableParagraph"/>
              <w:spacing w:line="207" w:lineRule="exact" w:before="0"/>
              <w:ind w:left="50"/>
              <w:jc w:val="left"/>
              <w:rPr>
                <w:sz w:val="20"/>
              </w:rPr>
            </w:pPr>
            <w:r>
              <w:rPr>
                <w:sz w:val="20"/>
              </w:rPr>
              <w:t>Desempeño</w:t>
            </w:r>
          </w:p>
        </w:tc>
        <w:tc>
          <w:tcPr>
            <w:tcW w:w="1311" w:type="dxa"/>
          </w:tcPr>
          <w:p>
            <w:pPr>
              <w:pStyle w:val="TableParagraph"/>
              <w:spacing w:before="0"/>
              <w:ind w:left="0"/>
              <w:jc w:val="left"/>
              <w:rPr>
                <w:rFonts w:ascii="Times New Roman"/>
                <w:sz w:val="16"/>
              </w:rPr>
            </w:pPr>
          </w:p>
        </w:tc>
        <w:tc>
          <w:tcPr>
            <w:tcW w:w="1772" w:type="dxa"/>
          </w:tcPr>
          <w:p>
            <w:pPr>
              <w:pStyle w:val="TableParagraph"/>
              <w:spacing w:before="0"/>
              <w:ind w:left="0"/>
              <w:jc w:val="left"/>
              <w:rPr>
                <w:rFonts w:ascii="Times New Roman"/>
                <w:sz w:val="16"/>
              </w:rPr>
            </w:pPr>
          </w:p>
        </w:tc>
        <w:tc>
          <w:tcPr>
            <w:tcW w:w="1516" w:type="dxa"/>
          </w:tcPr>
          <w:p>
            <w:pPr>
              <w:pStyle w:val="TableParagraph"/>
              <w:spacing w:before="0"/>
              <w:ind w:left="0"/>
              <w:jc w:val="left"/>
              <w:rPr>
                <w:rFonts w:ascii="Times New Roman"/>
                <w:sz w:val="16"/>
              </w:rPr>
            </w:pPr>
          </w:p>
        </w:tc>
        <w:tc>
          <w:tcPr>
            <w:tcW w:w="1533" w:type="dxa"/>
          </w:tcPr>
          <w:p>
            <w:pPr>
              <w:pStyle w:val="TableParagraph"/>
              <w:spacing w:before="0"/>
              <w:ind w:left="0"/>
              <w:jc w:val="left"/>
              <w:rPr>
                <w:rFonts w:ascii="Times New Roman"/>
                <w:sz w:val="16"/>
              </w:rPr>
            </w:pPr>
          </w:p>
        </w:tc>
        <w:tc>
          <w:tcPr>
            <w:tcW w:w="1249" w:type="dxa"/>
          </w:tcPr>
          <w:p>
            <w:pPr>
              <w:pStyle w:val="TableParagraph"/>
              <w:spacing w:before="0"/>
              <w:ind w:left="0"/>
              <w:jc w:val="left"/>
              <w:rPr>
                <w:rFonts w:ascii="Times New Roman"/>
                <w:sz w:val="16"/>
              </w:rPr>
            </w:pPr>
          </w:p>
        </w:tc>
        <w:tc>
          <w:tcPr>
            <w:tcW w:w="1447" w:type="dxa"/>
          </w:tcPr>
          <w:p>
            <w:pPr>
              <w:pStyle w:val="TableParagraph"/>
              <w:spacing w:line="207" w:lineRule="exact" w:before="0"/>
              <w:ind w:left="311"/>
              <w:jc w:val="left"/>
              <w:rPr>
                <w:sz w:val="20"/>
              </w:rPr>
            </w:pPr>
            <w:r>
              <w:rPr>
                <w:sz w:val="20"/>
              </w:rPr>
              <w:t>Desempeño</w:t>
            </w:r>
          </w:p>
        </w:tc>
      </w:tr>
      <w:tr>
        <w:trPr>
          <w:trHeight w:val="226" w:hRule="atLeast"/>
        </w:trPr>
        <w:tc>
          <w:tcPr>
            <w:tcW w:w="1615" w:type="dxa"/>
          </w:tcPr>
          <w:p>
            <w:pPr>
              <w:pStyle w:val="TableParagraph"/>
              <w:spacing w:line="207" w:lineRule="exact" w:before="0"/>
              <w:ind w:left="50"/>
              <w:jc w:val="left"/>
              <w:rPr>
                <w:sz w:val="20"/>
              </w:rPr>
            </w:pPr>
            <w:r>
              <w:rPr>
                <w:sz w:val="20"/>
              </w:rPr>
              <w:t>Más Bajo</w:t>
            </w:r>
          </w:p>
        </w:tc>
        <w:tc>
          <w:tcPr>
            <w:tcW w:w="1311" w:type="dxa"/>
          </w:tcPr>
          <w:p>
            <w:pPr>
              <w:pStyle w:val="TableParagraph"/>
              <w:spacing w:line="207" w:lineRule="exact" w:before="0"/>
              <w:ind w:left="485"/>
              <w:jc w:val="left"/>
              <w:rPr>
                <w:sz w:val="20"/>
              </w:rPr>
            </w:pPr>
            <w:r>
              <w:rPr>
                <w:sz w:val="20"/>
              </w:rPr>
              <w:t>Rojo</w:t>
            </w:r>
          </w:p>
        </w:tc>
        <w:tc>
          <w:tcPr>
            <w:tcW w:w="1772" w:type="dxa"/>
          </w:tcPr>
          <w:p>
            <w:pPr>
              <w:pStyle w:val="TableParagraph"/>
              <w:spacing w:line="207" w:lineRule="exact" w:before="0"/>
              <w:ind w:left="411"/>
              <w:jc w:val="left"/>
              <w:rPr>
                <w:sz w:val="20"/>
              </w:rPr>
            </w:pPr>
            <w:r>
              <w:rPr>
                <w:sz w:val="20"/>
              </w:rPr>
              <w:t>Anaranjado</w:t>
            </w:r>
          </w:p>
        </w:tc>
        <w:tc>
          <w:tcPr>
            <w:tcW w:w="1516" w:type="dxa"/>
          </w:tcPr>
          <w:p>
            <w:pPr>
              <w:pStyle w:val="TableParagraph"/>
              <w:spacing w:line="207" w:lineRule="exact" w:before="0"/>
              <w:ind w:left="332"/>
              <w:jc w:val="left"/>
              <w:rPr>
                <w:sz w:val="20"/>
              </w:rPr>
            </w:pPr>
            <w:r>
              <w:rPr>
                <w:sz w:val="20"/>
              </w:rPr>
              <w:t>Amarillo</w:t>
            </w:r>
          </w:p>
        </w:tc>
        <w:tc>
          <w:tcPr>
            <w:tcW w:w="1533" w:type="dxa"/>
          </w:tcPr>
          <w:p>
            <w:pPr>
              <w:pStyle w:val="TableParagraph"/>
              <w:spacing w:line="207" w:lineRule="exact" w:before="0"/>
              <w:ind w:left="453"/>
              <w:jc w:val="left"/>
              <w:rPr>
                <w:sz w:val="20"/>
              </w:rPr>
            </w:pPr>
            <w:r>
              <w:rPr>
                <w:sz w:val="20"/>
              </w:rPr>
              <w:t>Verde</w:t>
            </w:r>
          </w:p>
        </w:tc>
        <w:tc>
          <w:tcPr>
            <w:tcW w:w="1249" w:type="dxa"/>
          </w:tcPr>
          <w:p>
            <w:pPr>
              <w:pStyle w:val="TableParagraph"/>
              <w:spacing w:line="207" w:lineRule="exact" w:before="0"/>
              <w:ind w:left="535"/>
              <w:jc w:val="left"/>
              <w:rPr>
                <w:sz w:val="20"/>
              </w:rPr>
            </w:pPr>
            <w:r>
              <w:rPr>
                <w:sz w:val="20"/>
              </w:rPr>
              <w:t>Azul</w:t>
            </w:r>
          </w:p>
        </w:tc>
        <w:tc>
          <w:tcPr>
            <w:tcW w:w="1447" w:type="dxa"/>
          </w:tcPr>
          <w:p>
            <w:pPr>
              <w:pStyle w:val="TableParagraph"/>
              <w:spacing w:line="207" w:lineRule="exact" w:before="0"/>
              <w:ind w:left="311"/>
              <w:jc w:val="left"/>
              <w:rPr>
                <w:sz w:val="20"/>
              </w:rPr>
            </w:pPr>
            <w:r>
              <w:rPr>
                <w:sz w:val="20"/>
              </w:rPr>
              <w:t>Más Alto</w:t>
            </w:r>
          </w:p>
        </w:tc>
      </w:tr>
    </w:tbl>
    <w:p>
      <w:pPr>
        <w:pStyle w:val="BodyText"/>
        <w:spacing w:before="11"/>
        <w:rPr>
          <w:sz w:val="19"/>
        </w:rPr>
      </w:pPr>
    </w:p>
    <w:p>
      <w:pPr>
        <w:spacing w:before="0"/>
        <w:ind w:left="120" w:right="0" w:firstLine="0"/>
        <w:jc w:val="left"/>
        <w:rPr>
          <w:sz w:val="20"/>
        </w:rPr>
      </w:pPr>
      <w:r>
        <w:rPr/>
        <w:pict>
          <v:shape style="position:absolute;margin-left:39.400002pt;margin-top:14.648895pt;width:533.15pt;height:18pt;mso-position-horizontal-relative:page;mso-position-vertical-relative:paragraph;z-index:-251495424;mso-wrap-distance-left:0;mso-wrap-distance-right:0" type="#_x0000_t202" filled="true" fillcolor="#d9d9d9" stroked="true" strokeweight=".5pt" strokecolor="#000000">
            <v:textbox inset="0,0,0,0">
              <w:txbxContent>
                <w:p>
                  <w:pPr>
                    <w:spacing w:before="89"/>
                    <w:ind w:left="1333" w:right="1333" w:firstLine="0"/>
                    <w:jc w:val="center"/>
                    <w:rPr>
                      <w:b/>
                      <w:sz w:val="20"/>
                    </w:rPr>
                  </w:pPr>
                  <w:r>
                    <w:rPr>
                      <w:b/>
                      <w:sz w:val="20"/>
                    </w:rPr>
                    <w:t>Informe de Equidad para Universitario/Vocacional del Interfaz de Otoño de 2019</w:t>
                  </w:r>
                </w:p>
              </w:txbxContent>
            </v:textbox>
            <v:fill type="solid"/>
            <v:stroke dashstyle="solid"/>
            <w10:wrap type="topAndBottom"/>
          </v:shape>
        </w:pict>
      </w:r>
      <w:r>
        <w:rPr>
          <w:sz w:val="20"/>
        </w:rPr>
        <w:t>Esta sección proporciona la cantidad de Grupos Estudiantiles en cada color.</w:t>
      </w:r>
    </w:p>
    <w:p>
      <w:pPr>
        <w:pStyle w:val="BodyText"/>
        <w:spacing w:before="6"/>
        <w:rPr>
          <w:sz w:val="7"/>
        </w:rPr>
      </w:pPr>
    </w:p>
    <w:p>
      <w:pPr>
        <w:spacing w:line="240" w:lineRule="auto"/>
        <w:ind w:left="178" w:right="0" w:firstLine="0"/>
        <w:rPr>
          <w:sz w:val="20"/>
        </w:rPr>
      </w:pPr>
      <w:r>
        <w:rPr>
          <w:sz w:val="20"/>
        </w:rPr>
        <w:pict>
          <v:group style="width:102.05pt;height:18.5pt;mso-position-horizontal-relative:char;mso-position-vertical-relative:line" coordorigin="0,0" coordsize="2041,370">
            <v:rect style="position:absolute;left:10;top:10;width:2021;height:350" filled="true" fillcolor="#e43016" stroked="false">
              <v:fill type="solid"/>
            </v:rect>
            <v:line style="position:absolute" from="5,10" to="5,360" stroked="true" strokeweight=".5pt" strokecolor="#e43016">
              <v:stroke dashstyle="solid"/>
            </v:line>
            <v:line style="position:absolute" from="2036,10" to="2036,360" stroked="true" strokeweight=".5pt" strokecolor="#e43016">
              <v:stroke dashstyle="solid"/>
            </v:line>
            <v:line style="position:absolute" from="0,5" to="2041,5" stroked="true" strokeweight=".5pt" strokecolor="#e43016">
              <v:stroke dashstyle="solid"/>
            </v:line>
            <v:line style="position:absolute" from="0,365" to="2041,365" stroked="true" strokeweight=".5pt" strokecolor="#e43016">
              <v:stroke dashstyle="solid"/>
            </v:line>
            <v:shape style="position:absolute;left:0;top:0;width:2041;height:370" type="#_x0000_t202" filled="false" stroked="false">
              <v:textbox inset="0,0,0,0">
                <w:txbxContent>
                  <w:p>
                    <w:pPr>
                      <w:spacing w:before="99"/>
                      <w:ind w:left="778" w:right="778" w:firstLine="0"/>
                      <w:jc w:val="center"/>
                      <w:rPr>
                        <w:b/>
                        <w:sz w:val="20"/>
                      </w:rPr>
                    </w:pPr>
                    <w:r>
                      <w:rPr>
                        <w:b/>
                        <w:color w:val="FFFFFF"/>
                        <w:sz w:val="20"/>
                      </w:rPr>
                      <w:t>Rojo</w:t>
                    </w:r>
                  </w:p>
                </w:txbxContent>
              </v:textbox>
              <w10:wrap type="none"/>
            </v:shape>
          </v:group>
        </w:pict>
      </w:r>
      <w:r>
        <w:rPr>
          <w:sz w:val="20"/>
        </w:rPr>
      </w:r>
      <w:r>
        <w:rPr>
          <w:rFonts w:ascii="Times New Roman"/>
          <w:spacing w:val="42"/>
          <w:sz w:val="20"/>
        </w:rPr>
        <w:t> </w:t>
      </w:r>
      <w:r>
        <w:rPr>
          <w:spacing w:val="42"/>
          <w:sz w:val="20"/>
        </w:rPr>
        <w:pict>
          <v:group style="width:102.1pt;height:18.5pt;mso-position-horizontal-relative:char;mso-position-vertical-relative:line" coordorigin="0,0" coordsize="2042,370">
            <v:rect style="position:absolute;left:10;top:10;width:2022;height:350" filled="true" fillcolor="#fd7330" stroked="false">
              <v:fill type="solid"/>
            </v:rect>
            <v:line style="position:absolute" from="5,10" to="5,360" stroked="true" strokeweight=".5pt" strokecolor="#fd7330">
              <v:stroke dashstyle="solid"/>
            </v:line>
            <v:line style="position:absolute" from="2037,10" to="2037,360" stroked="true" strokeweight=".5pt" strokecolor="#fd7330">
              <v:stroke dashstyle="solid"/>
            </v:line>
            <v:line style="position:absolute" from="0,5" to="2042,5" stroked="true" strokeweight=".5pt" strokecolor="#fd7330">
              <v:stroke dashstyle="solid"/>
            </v:line>
            <v:line style="position:absolute" from="0,365" to="2042,365" stroked="true" strokeweight=".5pt" strokecolor="#fd7330">
              <v:stroke dashstyle="solid"/>
            </v:line>
            <v:shape style="position:absolute;left:0;top:0;width:2042;height:370" type="#_x0000_t202" filled="false" stroked="false">
              <v:textbox inset="0,0,0,0">
                <w:txbxContent>
                  <w:p>
                    <w:pPr>
                      <w:spacing w:before="99"/>
                      <w:ind w:left="654" w:right="0" w:firstLine="0"/>
                      <w:jc w:val="left"/>
                      <w:rPr>
                        <w:b/>
                        <w:sz w:val="20"/>
                      </w:rPr>
                    </w:pPr>
                    <w:r>
                      <w:rPr>
                        <w:b/>
                        <w:color w:val="FFFFFF"/>
                        <w:sz w:val="20"/>
                      </w:rPr>
                      <w:t>Naranja</w:t>
                    </w:r>
                  </w:p>
                </w:txbxContent>
              </v:textbox>
              <w10:wrap type="none"/>
            </v:shape>
          </v:group>
        </w:pict>
      </w:r>
      <w:r>
        <w:rPr>
          <w:spacing w:val="42"/>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fdb837" stroked="false">
              <v:fill type="solid"/>
            </v:rect>
            <v:line style="position:absolute" from="5,10" to="5,360" stroked="true" strokeweight=".5pt" strokecolor="#fdb837">
              <v:stroke dashstyle="solid"/>
            </v:line>
            <v:line style="position:absolute" from="2037,10" to="2037,360" stroked="true" strokeweight=".5pt" strokecolor="#fdb837">
              <v:stroke dashstyle="solid"/>
            </v:line>
            <v:line style="position:absolute" from="0,5" to="2042,5" stroked="true" strokeweight=".5pt" strokecolor="#fdb837">
              <v:stroke dashstyle="solid"/>
            </v:line>
            <v:line style="position:absolute" from="0,365" to="2042,365" stroked="true" strokeweight=".5pt" strokecolor="#fdb837">
              <v:stroke dashstyle="solid"/>
            </v:line>
            <v:shape style="position:absolute;left:0;top:0;width:2042;height:370" type="#_x0000_t202" filled="false" stroked="false">
              <v:textbox inset="0,0,0,0">
                <w:txbxContent>
                  <w:p>
                    <w:pPr>
                      <w:spacing w:before="99"/>
                      <w:ind w:left="620" w:right="0" w:firstLine="0"/>
                      <w:jc w:val="left"/>
                      <w:rPr>
                        <w:b/>
                        <w:sz w:val="20"/>
                      </w:rPr>
                    </w:pPr>
                    <w:r>
                      <w:rPr>
                        <w:b/>
                        <w:color w:val="FFFFFF"/>
                        <w:sz w:val="20"/>
                      </w:rPr>
                      <w:t>Amarillo</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14934b" stroked="false">
              <v:fill type="solid"/>
            </v:rect>
            <v:line style="position:absolute" from="5,10" to="5,360" stroked="true" strokeweight=".5pt" strokecolor="#14934b">
              <v:stroke dashstyle="solid"/>
            </v:line>
            <v:line style="position:absolute" from="2037,10" to="2037,360" stroked="true" strokeweight=".5pt" strokecolor="#14934b">
              <v:stroke dashstyle="solid"/>
            </v:line>
            <v:line style="position:absolute" from="0,5" to="2042,5" stroked="true" strokeweight=".5pt" strokecolor="#14934b">
              <v:stroke dashstyle="solid"/>
            </v:line>
            <v:line style="position:absolute" from="0,365" to="2042,365" stroked="true" strokeweight=".5pt" strokecolor="#14934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Verde</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456bcb" stroked="false">
              <v:fill type="solid"/>
            </v:rect>
            <v:line style="position:absolute" from="5,10" to="5,360" stroked="true" strokeweight=".5pt" strokecolor="#456bcb">
              <v:stroke dashstyle="solid"/>
            </v:line>
            <v:line style="position:absolute" from="2037,10" to="2037,360" stroked="true" strokeweight=".5pt" strokecolor="#456bcb">
              <v:stroke dashstyle="solid"/>
            </v:line>
            <v:line style="position:absolute" from="0,5" to="2042,5" stroked="true" strokeweight=".5pt" strokecolor="#456bcb">
              <v:stroke dashstyle="solid"/>
            </v:line>
            <v:line style="position:absolute" from="0,365" to="2042,365" stroked="true" strokeweight=".5pt" strokecolor="#456bc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Azul</w:t>
                    </w:r>
                  </w:p>
                </w:txbxContent>
              </v:textbox>
              <w10:wrap type="none"/>
            </v:shape>
          </v:group>
        </w:pict>
      </w:r>
      <w:r>
        <w:rPr>
          <w:spacing w:val="43"/>
          <w:sz w:val="20"/>
        </w:rPr>
      </w:r>
    </w:p>
    <w:p>
      <w:pPr>
        <w:pStyle w:val="BodyText"/>
        <w:spacing w:before="4"/>
        <w:rPr>
          <w:sz w:val="14"/>
        </w:rPr>
      </w:pPr>
    </w:p>
    <w:p>
      <w:pPr>
        <w:spacing w:before="93"/>
        <w:ind w:left="120" w:right="0" w:firstLine="0"/>
        <w:jc w:val="left"/>
        <w:rPr>
          <w:sz w:val="20"/>
        </w:rPr>
      </w:pPr>
      <w:r>
        <w:rPr/>
        <w:pict>
          <v:shape style="position:absolute;margin-left:39.400002pt;margin-top:30.797888pt;width:533.15pt;height:18pt;mso-position-horizontal-relative:page;mso-position-vertical-relative:paragraph;z-index:-251484160;mso-wrap-distance-left:0;mso-wrap-distance-right:0" type="#_x0000_t202" filled="true" fillcolor="#d9d9d9" stroked="true" strokeweight=".5pt" strokecolor="#000000">
            <v:textbox inset="0,0,0,0">
              <w:txbxContent>
                <w:p>
                  <w:pPr>
                    <w:spacing w:before="89"/>
                    <w:ind w:left="681" w:right="0" w:firstLine="0"/>
                    <w:jc w:val="left"/>
                    <w:rPr>
                      <w:b/>
                      <w:sz w:val="20"/>
                    </w:rPr>
                  </w:pPr>
                  <w:r>
                    <w:rPr>
                      <w:b/>
                      <w:sz w:val="20"/>
                    </w:rPr>
                    <w:t>Universitario/Vocacional para Todos los Alumnos/Grupo Estudiantil del Interfaz de Otoño de 2019</w:t>
                  </w:r>
                </w:p>
              </w:txbxContent>
            </v:textbox>
            <v:fill type="solid"/>
            <v:stroke dashstyle="solid"/>
            <w10:wrap type="topAndBottom"/>
          </v:shape>
        </w:pict>
      </w:r>
      <w:r>
        <w:rPr>
          <w:sz w:val="20"/>
        </w:rPr>
        <w:t>Esta sección proporciona información sobre el porcentaje de alumnos graduados de escuela preparatoria que son colocados en el nivel “Preparados” del Indicador Universitario/Vocacional.</w:t>
      </w:r>
    </w:p>
    <w:p>
      <w:pPr>
        <w:pStyle w:val="BodyText"/>
        <w:spacing w:before="6"/>
        <w:rPr>
          <w:sz w:val="7"/>
        </w:rPr>
      </w:pPr>
    </w:p>
    <w:p>
      <w:pPr>
        <w:spacing w:line="240" w:lineRule="auto"/>
        <w:ind w:left="183" w:right="0" w:firstLine="0"/>
        <w:rPr>
          <w:sz w:val="20"/>
        </w:rPr>
      </w:pPr>
      <w:r>
        <w:rPr>
          <w:sz w:val="20"/>
        </w:rPr>
        <w:pict>
          <v:shape style="width:174.3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807"/>
                          <w:jc w:val="left"/>
                          <w:rPr>
                            <w:b/>
                            <w:sz w:val="20"/>
                          </w:rPr>
                        </w:pPr>
                        <w:r>
                          <w:rPr>
                            <w:b/>
                            <w:sz w:val="20"/>
                          </w:rPr>
                          <w:t>Todos los Alumnos</w:t>
                        </w:r>
                      </w:p>
                    </w:tc>
                  </w:tr>
                </w:tbl>
                <w:p>
                  <w:pPr>
                    <w:pStyle w:val="BodyText"/>
                  </w:pPr>
                </w:p>
              </w:txbxContent>
            </v:textbox>
          </v:shape>
        </w:pict>
      </w:r>
      <w:r>
        <w:rPr>
          <w:sz w:val="20"/>
        </w:rPr>
      </w:r>
      <w:r>
        <w:rPr>
          <w:rFonts w:ascii="Times New Roman"/>
          <w:spacing w:val="61"/>
          <w:sz w:val="20"/>
        </w:rPr>
        <w:t> </w:t>
      </w:r>
      <w:r>
        <w:rPr>
          <w:spacing w:val="61"/>
          <w:sz w:val="20"/>
        </w:rPr>
        <w:pict>
          <v:shape style="width:174.3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679"/>
                          <w:jc w:val="left"/>
                          <w:rPr>
                            <w:b/>
                            <w:sz w:val="20"/>
                          </w:rPr>
                        </w:pPr>
                        <w:r>
                          <w:rPr>
                            <w:b/>
                            <w:sz w:val="20"/>
                          </w:rPr>
                          <w:t>Estudiantes del Inglés</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2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22"/>
                          <w:jc w:val="left"/>
                          <w:rPr>
                            <w:b/>
                            <w:sz w:val="20"/>
                          </w:rPr>
                        </w:pPr>
                        <w:r>
                          <w:rPr>
                            <w:b/>
                            <w:sz w:val="20"/>
                          </w:rPr>
                          <w:t>Jóvenes de Crianza Temporal</w:t>
                        </w:r>
                      </w:p>
                    </w:tc>
                  </w:tr>
                </w:tbl>
                <w:p>
                  <w:pPr>
                    <w:pStyle w:val="BodyText"/>
                  </w:pPr>
                </w:p>
              </w:txbxContent>
            </v:textbox>
          </v:shape>
        </w:pict>
      </w:r>
      <w:r>
        <w:rPr>
          <w:spacing w:val="61"/>
          <w:sz w:val="20"/>
        </w:rPr>
      </w:r>
    </w:p>
    <w:p>
      <w:pPr>
        <w:pStyle w:val="BodyText"/>
        <w:spacing w:before="8"/>
        <w:rPr>
          <w:sz w:val="6"/>
        </w:rPr>
      </w:pPr>
      <w:r>
        <w:rPr/>
        <w:pict>
          <v:shape style="position:absolute;margin-left:39.150002pt;margin-top:5.824335pt;width:174.3pt;height:15.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56" w:right="47"/>
                          <w:rPr>
                            <w:b/>
                            <w:sz w:val="20"/>
                          </w:rPr>
                        </w:pPr>
                        <w:r>
                          <w:rPr>
                            <w:b/>
                            <w:sz w:val="20"/>
                          </w:rPr>
                          <w:t>Sin Hogar</w:t>
                        </w:r>
                      </w:p>
                    </w:tc>
                  </w:tr>
                </w:tbl>
                <w:p>
                  <w:pPr>
                    <w:pStyle w:val="BodyText"/>
                  </w:pPr>
                </w:p>
              </w:txbxContent>
            </v:textbox>
            <w10:wrap type="topAndBottom"/>
          </v:shape>
        </w:pict>
      </w:r>
      <w:r>
        <w:rPr/>
        <w:pict>
          <v:shape style="position:absolute;margin-left:219pt;margin-top:5.824335pt;width:174.3pt;height:15.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229"/>
                          <w:jc w:val="left"/>
                          <w:rPr>
                            <w:b/>
                            <w:sz w:val="20"/>
                          </w:rPr>
                        </w:pPr>
                        <w:r>
                          <w:rPr>
                            <w:b/>
                            <w:sz w:val="20"/>
                          </w:rPr>
                          <w:t>En Desventaja Socioeconómica</w:t>
                        </w:r>
                      </w:p>
                    </w:tc>
                  </w:tr>
                </w:tbl>
                <w:p>
                  <w:pPr>
                    <w:pStyle w:val="BodyText"/>
                  </w:pPr>
                </w:p>
              </w:txbxContent>
            </v:textbox>
            <w10:wrap type="topAndBottom"/>
          </v:shape>
        </w:pict>
      </w:r>
      <w:r>
        <w:rPr/>
        <w:pict>
          <v:shape style="position:absolute;margin-left:398.850006pt;margin-top:5.824335pt;width:174.2pt;height:15.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17"/>
                          <w:jc w:val="left"/>
                          <w:rPr>
                            <w:b/>
                            <w:sz w:val="20"/>
                          </w:rPr>
                        </w:pPr>
                        <w:r>
                          <w:rPr>
                            <w:b/>
                            <w:sz w:val="20"/>
                          </w:rPr>
                          <w:t>Alumnos con Discapacidades</w:t>
                        </w:r>
                      </w:p>
                    </w:tc>
                  </w:tr>
                </w:tbl>
                <w:p>
                  <w:pPr>
                    <w:pStyle w:val="BodyText"/>
                  </w:pPr>
                </w:p>
              </w:txbxContent>
            </v:textbox>
            <w10:wrap type="topAndBottom"/>
          </v:shape>
        </w:pict>
      </w:r>
      <w:r>
        <w:rPr/>
        <w:pict>
          <v:shape style="position:absolute;margin-left:39.400002pt;margin-top:38.772331pt;width:533.2pt;height:18pt;mso-position-horizontal-relative:page;mso-position-vertical-relative:paragraph;z-index:-251483136;mso-wrap-distance-left:0;mso-wrap-distance-right:0" type="#_x0000_t202" filled="true" fillcolor="#d9d9d9" stroked="true" strokeweight=".5pt" strokecolor="#000000">
            <v:textbox inset="0,0,0,0">
              <w:txbxContent>
                <w:p>
                  <w:pPr>
                    <w:spacing w:before="89"/>
                    <w:ind w:left="1728" w:right="1728" w:firstLine="0"/>
                    <w:jc w:val="center"/>
                    <w:rPr>
                      <w:b/>
                      <w:sz w:val="20"/>
                    </w:rPr>
                  </w:pPr>
                  <w:r>
                    <w:rPr>
                      <w:b/>
                      <w:sz w:val="20"/>
                    </w:rPr>
                    <w:t>Universitario/Vocacional por Raza/Etnia del Interfaz de Otoño de 2019</w:t>
                  </w:r>
                </w:p>
              </w:txbxContent>
            </v:textbox>
            <v:fill type="solid"/>
            <v:stroke dashstyle="solid"/>
            <w10:wrap type="topAndBottom"/>
          </v:shape>
        </w:pict>
      </w:r>
    </w:p>
    <w:p>
      <w:pPr>
        <w:pStyle w:val="BodyText"/>
        <w:spacing w:before="4"/>
        <w:rPr>
          <w:sz w:val="25"/>
        </w:rPr>
      </w:pPr>
    </w:p>
    <w:p>
      <w:pPr>
        <w:pStyle w:val="BodyText"/>
        <w:spacing w:before="6"/>
        <w:rPr>
          <w:sz w:val="7"/>
        </w:rPr>
      </w:pPr>
    </w:p>
    <w:p>
      <w:pPr>
        <w:spacing w:line="240" w:lineRule="auto"/>
        <w:ind w:left="183" w:right="0" w:firstLine="0"/>
        <w:rPr>
          <w:sz w:val="20"/>
        </w:rPr>
      </w:pPr>
      <w:r>
        <w:rPr>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575" w:right="0" w:firstLine="0"/>
                    <w:jc w:val="left"/>
                    <w:rPr>
                      <w:b/>
                      <w:sz w:val="20"/>
                    </w:rPr>
                  </w:pPr>
                  <w:r>
                    <w:rPr>
                      <w:b/>
                      <w:sz w:val="20"/>
                    </w:rPr>
                    <w:t>Afroamericano</w:t>
                  </w:r>
                </w:p>
              </w:txbxContent>
            </v:textbox>
            <v:fill type="solid"/>
            <v:stroke dashstyle="solid"/>
          </v:shape>
        </w:pict>
      </w:r>
      <w:r>
        <w:rPr>
          <w:position w:val="0"/>
          <w:sz w:val="20"/>
        </w:rPr>
      </w:r>
      <w:r>
        <w:rPr>
          <w:rFonts w:ascii="Times New Roman"/>
          <w:spacing w:val="39"/>
          <w:position w:val="0"/>
          <w:sz w:val="20"/>
        </w:rPr>
        <w:t> </w:t>
      </w:r>
      <w:r>
        <w:rPr>
          <w:spacing w:val="39"/>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31" w:right="0" w:firstLine="0"/>
                    <w:jc w:val="left"/>
                    <w:rPr>
                      <w:b/>
                      <w:sz w:val="20"/>
                    </w:rPr>
                  </w:pPr>
                  <w:r>
                    <w:rPr>
                      <w:b/>
                      <w:sz w:val="20"/>
                    </w:rPr>
                    <w:t>Nativo Americano</w:t>
                  </w:r>
                </w:p>
              </w:txbxContent>
            </v:textbox>
            <v:fill type="solid"/>
            <v:stroke dashstyle="solid"/>
          </v:shape>
        </w:pict>
      </w:r>
      <w:r>
        <w:rPr>
          <w:spacing w:val="39"/>
          <w:position w:val="0"/>
          <w:sz w:val="20"/>
        </w:rPr>
      </w:r>
      <w:r>
        <w:rPr>
          <w:rFonts w:ascii="Times New Roman"/>
          <w:spacing w:val="44"/>
          <w:position w:val="0"/>
          <w:sz w:val="20"/>
        </w:rPr>
        <w:t> </w:t>
      </w:r>
      <w:r>
        <w:rPr>
          <w:spacing w:val="44"/>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Asiático</w:t>
                  </w:r>
                </w:p>
              </w:txbxContent>
            </v:textbox>
            <v:fill type="solid"/>
            <v:stroke dashstyle="solid"/>
          </v:shape>
        </w:pict>
      </w:r>
      <w:r>
        <w:rPr>
          <w:spacing w:val="44"/>
          <w:position w:val="0"/>
          <w:sz w:val="20"/>
        </w:rPr>
      </w:r>
      <w:r>
        <w:rPr>
          <w:rFonts w:ascii="Times New Roman"/>
          <w:spacing w:val="44"/>
          <w:position w:val="0"/>
          <w:sz w:val="20"/>
        </w:rPr>
        <w:t> </w:t>
      </w:r>
      <w:r>
        <w:rPr>
          <w:spacing w:val="44"/>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Filipino</w:t>
                  </w:r>
                </w:p>
              </w:txbxContent>
            </v:textbox>
            <v:fill type="solid"/>
            <v:stroke dashstyle="solid"/>
          </v:shape>
        </w:pict>
      </w:r>
      <w:r>
        <w:rPr>
          <w:spacing w:val="44"/>
          <w:position w:val="0"/>
          <w:sz w:val="20"/>
        </w:rPr>
      </w:r>
    </w:p>
    <w:p>
      <w:pPr>
        <w:pStyle w:val="BodyText"/>
        <w:spacing w:before="6"/>
        <w:rPr>
          <w:sz w:val="7"/>
        </w:rPr>
      </w:pPr>
    </w:p>
    <w:p>
      <w:pPr>
        <w:spacing w:line="240" w:lineRule="auto"/>
        <w:ind w:left="2882" w:right="0" w:firstLine="0"/>
        <w:rPr>
          <w:sz w:val="20"/>
        </w:rPr>
      </w:pPr>
      <w:r>
        <w:rPr>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53" w:right="0" w:firstLine="0"/>
                    <w:jc w:val="left"/>
                    <w:rPr>
                      <w:b/>
                      <w:sz w:val="20"/>
                    </w:rPr>
                  </w:pPr>
                  <w:r>
                    <w:rPr>
                      <w:b/>
                      <w:sz w:val="20"/>
                    </w:rPr>
                    <w:t>Dos o Más Etnias</w:t>
                  </w:r>
                </w:p>
              </w:txbxContent>
            </v:textbox>
            <v:fill type="solid"/>
            <v:stroke dashstyle="solid"/>
          </v:shape>
        </w:pict>
      </w:r>
      <w:r>
        <w:rPr>
          <w:position w:val="0"/>
          <w:sz w:val="20"/>
        </w:rPr>
      </w:r>
      <w:r>
        <w:rPr>
          <w:rFonts w:ascii="Times New Roman"/>
          <w:spacing w:val="39"/>
          <w:position w:val="0"/>
          <w:sz w:val="20"/>
        </w:rPr>
        <w:t> </w:t>
      </w:r>
      <w:r>
        <w:rPr>
          <w:spacing w:val="39"/>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08" w:right="0" w:firstLine="0"/>
                    <w:jc w:val="left"/>
                    <w:rPr>
                      <w:b/>
                      <w:sz w:val="20"/>
                    </w:rPr>
                  </w:pPr>
                  <w:r>
                    <w:rPr>
                      <w:b/>
                      <w:sz w:val="20"/>
                    </w:rPr>
                    <w:t>Isleño del Pacífico</w:t>
                  </w:r>
                </w:p>
              </w:txbxContent>
            </v:textbox>
            <v:fill type="solid"/>
            <v:stroke dashstyle="solid"/>
          </v:shape>
        </w:pict>
      </w:r>
      <w:r>
        <w:rPr>
          <w:spacing w:val="39"/>
          <w:position w:val="0"/>
          <w:sz w:val="20"/>
        </w:rPr>
      </w:r>
      <w:r>
        <w:rPr>
          <w:rFonts w:ascii="Times New Roman"/>
          <w:spacing w:val="44"/>
          <w:position w:val="0"/>
          <w:sz w:val="20"/>
        </w:rPr>
        <w:t> </w:t>
      </w:r>
      <w:r>
        <w:rPr>
          <w:spacing w:val="44"/>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Blanco</w:t>
                  </w:r>
                </w:p>
              </w:txbxContent>
            </v:textbox>
            <v:fill type="solid"/>
            <v:stroke dashstyle="solid"/>
          </v:shape>
        </w:pict>
      </w:r>
      <w:r>
        <w:rPr>
          <w:spacing w:val="44"/>
          <w:position w:val="0"/>
          <w:sz w:val="20"/>
        </w:rPr>
      </w:r>
    </w:p>
    <w:p>
      <w:pPr>
        <w:pStyle w:val="BodyText"/>
        <w:spacing w:before="3"/>
        <w:rPr>
          <w:sz w:val="14"/>
        </w:rPr>
      </w:pPr>
    </w:p>
    <w:p>
      <w:pPr>
        <w:spacing w:before="94"/>
        <w:ind w:left="120" w:right="671" w:firstLine="0"/>
        <w:jc w:val="left"/>
        <w:rPr>
          <w:sz w:val="20"/>
        </w:rPr>
      </w:pPr>
      <w:r>
        <w:rPr/>
        <w:pict>
          <v:shape style="position:absolute;margin-left:39.400002pt;margin-top:30.847889pt;width:533.5pt;height:18pt;mso-position-horizontal-relative:page;mso-position-vertical-relative:paragraph;z-index:-251474944;mso-wrap-distance-left:0;mso-wrap-distance-right:0" type="#_x0000_t202" filled="true" fillcolor="#d9d9d9" stroked="true" strokeweight=".5pt" strokecolor="#000000">
            <v:textbox inset="0,0,0,0">
              <w:txbxContent>
                <w:p>
                  <w:pPr>
                    <w:spacing w:before="89"/>
                    <w:ind w:left="1386" w:right="1386" w:firstLine="0"/>
                    <w:jc w:val="center"/>
                    <w:rPr>
                      <w:b/>
                      <w:sz w:val="20"/>
                    </w:rPr>
                  </w:pPr>
                  <w:r>
                    <w:rPr>
                      <w:b/>
                      <w:sz w:val="20"/>
                    </w:rPr>
                    <w:t>Desempeño de 3 Años para Universitario/Vocacional del Interfaz de Otoño de 2019</w:t>
                  </w:r>
                </w:p>
              </w:txbxContent>
            </v:textbox>
            <v:fill type="solid"/>
            <v:stroke dashstyle="solid"/>
            <w10:wrap type="topAndBottom"/>
          </v:shape>
        </w:pict>
      </w:r>
      <w:r>
        <w:rPr>
          <w:sz w:val="20"/>
        </w:rPr>
        <w:t>Esta sección proporciona un panorama sobre el porcentaje de alumnos por año que califican como No Preparados, Aproximando Preparados y Preparados.</w:t>
      </w:r>
    </w:p>
    <w:p>
      <w:pPr>
        <w:pStyle w:val="BodyText"/>
        <w:spacing w:before="6"/>
        <w:rPr>
          <w:sz w:val="7"/>
        </w:rPr>
      </w:pPr>
    </w:p>
    <w:p>
      <w:pPr>
        <w:spacing w:line="240" w:lineRule="auto"/>
        <w:ind w:left="183" w:right="0" w:firstLine="0"/>
        <w:rPr>
          <w:sz w:val="20"/>
        </w:rPr>
      </w:pPr>
      <w:r>
        <w:rPr>
          <w:sz w:val="20"/>
        </w:rPr>
        <w:pict>
          <v:shape style="width:174.35pt;height:55.15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2"/>
                  </w:tblGrid>
                  <w:tr>
                    <w:trPr>
                      <w:trHeight w:val="287" w:hRule="atLeast"/>
                    </w:trPr>
                    <w:tc>
                      <w:tcPr>
                        <w:tcW w:w="3472" w:type="dxa"/>
                        <w:shd w:val="clear" w:color="auto" w:fill="D9D9D9"/>
                      </w:tcPr>
                      <w:p>
                        <w:pPr>
                          <w:pStyle w:val="TableParagraph"/>
                          <w:spacing w:line="210" w:lineRule="exact" w:before="58"/>
                          <w:ind w:left="791"/>
                          <w:jc w:val="left"/>
                          <w:rPr>
                            <w:b/>
                            <w:sz w:val="20"/>
                          </w:rPr>
                        </w:pPr>
                        <w:r>
                          <w:rPr>
                            <w:b/>
                            <w:sz w:val="20"/>
                          </w:rPr>
                          <w:t>Generación de 2017</w:t>
                        </w:r>
                      </w:p>
                    </w:tc>
                  </w:tr>
                  <w:tr>
                    <w:trPr>
                      <w:trHeight w:val="784" w:hRule="atLeast"/>
                    </w:trPr>
                    <w:tc>
                      <w:tcPr>
                        <w:tcW w:w="3472" w:type="dxa"/>
                      </w:tcPr>
                      <w:p>
                        <w:pPr>
                          <w:pStyle w:val="TableParagraph"/>
                          <w:spacing w:line="307" w:lineRule="auto" w:before="48"/>
                          <w:ind w:left="710" w:right="631" w:firstLine="605"/>
                          <w:jc w:val="left"/>
                          <w:rPr>
                            <w:b/>
                            <w:sz w:val="18"/>
                          </w:rPr>
                        </w:pPr>
                        <w:r>
                          <w:rPr>
                            <w:b/>
                            <w:sz w:val="18"/>
                          </w:rPr>
                          <w:t>Preparado Aproximando Preparado</w:t>
                        </w:r>
                      </w:p>
                      <w:p>
                        <w:pPr>
                          <w:pStyle w:val="TableParagraph"/>
                          <w:spacing w:line="187" w:lineRule="exact" w:before="0"/>
                          <w:ind w:left="1170"/>
                          <w:jc w:val="left"/>
                          <w:rPr>
                            <w:b/>
                            <w:sz w:val="18"/>
                          </w:rPr>
                        </w:pPr>
                        <w:r>
                          <w:rPr>
                            <w:b/>
                            <w:sz w:val="18"/>
                          </w:rPr>
                          <w:t>No Preparado</w:t>
                        </w:r>
                      </w:p>
                    </w:tc>
                  </w:tr>
                </w:tbl>
                <w:p>
                  <w:pPr>
                    <w:pStyle w:val="BodyText"/>
                  </w:pPr>
                </w:p>
              </w:txbxContent>
            </v:textbox>
          </v:shape>
        </w:pict>
      </w:r>
      <w:r>
        <w:rPr>
          <w:sz w:val="20"/>
        </w:rPr>
      </w:r>
      <w:r>
        <w:rPr>
          <w:rFonts w:ascii="Times New Roman"/>
          <w:spacing w:val="61"/>
          <w:sz w:val="20"/>
        </w:rPr>
        <w:t> </w:t>
      </w:r>
      <w:r>
        <w:rPr>
          <w:spacing w:val="61"/>
          <w:sz w:val="20"/>
        </w:rPr>
        <w:pict>
          <v:shape style="width:174.4pt;height:55.15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3"/>
                  </w:tblGrid>
                  <w:tr>
                    <w:trPr>
                      <w:trHeight w:val="287" w:hRule="atLeast"/>
                    </w:trPr>
                    <w:tc>
                      <w:tcPr>
                        <w:tcW w:w="3473" w:type="dxa"/>
                        <w:shd w:val="clear" w:color="auto" w:fill="D9D9D9"/>
                      </w:tcPr>
                      <w:p>
                        <w:pPr>
                          <w:pStyle w:val="TableParagraph"/>
                          <w:spacing w:line="210" w:lineRule="exact" w:before="58"/>
                          <w:ind w:left="640" w:right="631"/>
                          <w:rPr>
                            <w:b/>
                            <w:sz w:val="20"/>
                          </w:rPr>
                        </w:pPr>
                        <w:r>
                          <w:rPr>
                            <w:b/>
                            <w:sz w:val="20"/>
                          </w:rPr>
                          <w:t>Generación de 2018</w:t>
                        </w:r>
                      </w:p>
                    </w:tc>
                  </w:tr>
                  <w:tr>
                    <w:trPr>
                      <w:trHeight w:val="254" w:hRule="atLeast"/>
                    </w:trPr>
                    <w:tc>
                      <w:tcPr>
                        <w:tcW w:w="3473" w:type="dxa"/>
                      </w:tcPr>
                      <w:p>
                        <w:pPr>
                          <w:pStyle w:val="TableParagraph"/>
                          <w:spacing w:line="187" w:lineRule="exact" w:before="48"/>
                          <w:ind w:left="691" w:right="631"/>
                          <w:rPr>
                            <w:b/>
                            <w:sz w:val="18"/>
                          </w:rPr>
                        </w:pPr>
                        <w:r>
                          <w:rPr>
                            <w:b/>
                            <w:sz w:val="18"/>
                          </w:rPr>
                          <w:t>Preparado</w:t>
                        </w:r>
                      </w:p>
                    </w:tc>
                  </w:tr>
                  <w:tr>
                    <w:trPr>
                      <w:trHeight w:val="254" w:hRule="atLeast"/>
                    </w:trPr>
                    <w:tc>
                      <w:tcPr>
                        <w:tcW w:w="3473" w:type="dxa"/>
                      </w:tcPr>
                      <w:p>
                        <w:pPr>
                          <w:pStyle w:val="TableParagraph"/>
                          <w:spacing w:line="187" w:lineRule="exact" w:before="48"/>
                          <w:ind w:left="691" w:right="631"/>
                          <w:rPr>
                            <w:b/>
                            <w:sz w:val="18"/>
                          </w:rPr>
                        </w:pPr>
                        <w:r>
                          <w:rPr>
                            <w:b/>
                            <w:sz w:val="18"/>
                          </w:rPr>
                          <w:t>Aproximando Preparado</w:t>
                        </w:r>
                      </w:p>
                    </w:tc>
                  </w:tr>
                  <w:tr>
                    <w:trPr>
                      <w:trHeight w:val="254" w:hRule="atLeast"/>
                    </w:trPr>
                    <w:tc>
                      <w:tcPr>
                        <w:tcW w:w="3473" w:type="dxa"/>
                      </w:tcPr>
                      <w:p>
                        <w:pPr>
                          <w:pStyle w:val="TableParagraph"/>
                          <w:spacing w:line="187" w:lineRule="exact" w:before="48"/>
                          <w:ind w:left="691" w:right="631"/>
                          <w:rPr>
                            <w:b/>
                            <w:sz w:val="18"/>
                          </w:rPr>
                        </w:pPr>
                        <w:r>
                          <w:rPr>
                            <w:b/>
                            <w:sz w:val="18"/>
                          </w:rPr>
                          <w:t>No Preparado</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4pt;height:55.15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3"/>
                  </w:tblGrid>
                  <w:tr>
                    <w:trPr>
                      <w:trHeight w:val="287" w:hRule="atLeast"/>
                    </w:trPr>
                    <w:tc>
                      <w:tcPr>
                        <w:tcW w:w="3473" w:type="dxa"/>
                        <w:shd w:val="clear" w:color="auto" w:fill="D9D9D9"/>
                      </w:tcPr>
                      <w:p>
                        <w:pPr>
                          <w:pStyle w:val="TableParagraph"/>
                          <w:spacing w:line="210" w:lineRule="exact" w:before="58"/>
                          <w:ind w:left="640" w:right="631"/>
                          <w:rPr>
                            <w:b/>
                            <w:sz w:val="20"/>
                          </w:rPr>
                        </w:pPr>
                        <w:r>
                          <w:rPr>
                            <w:b/>
                            <w:sz w:val="20"/>
                          </w:rPr>
                          <w:t>Generación de 2019</w:t>
                        </w:r>
                      </w:p>
                    </w:tc>
                  </w:tr>
                  <w:tr>
                    <w:trPr>
                      <w:trHeight w:val="254" w:hRule="atLeast"/>
                    </w:trPr>
                    <w:tc>
                      <w:tcPr>
                        <w:tcW w:w="3473" w:type="dxa"/>
                      </w:tcPr>
                      <w:p>
                        <w:pPr>
                          <w:pStyle w:val="TableParagraph"/>
                          <w:spacing w:line="187" w:lineRule="exact" w:before="48"/>
                          <w:ind w:left="691" w:right="631"/>
                          <w:rPr>
                            <w:b/>
                            <w:sz w:val="18"/>
                          </w:rPr>
                        </w:pPr>
                        <w:r>
                          <w:rPr>
                            <w:b/>
                            <w:sz w:val="18"/>
                          </w:rPr>
                          <w:t>Preparado</w:t>
                        </w:r>
                      </w:p>
                    </w:tc>
                  </w:tr>
                  <w:tr>
                    <w:trPr>
                      <w:trHeight w:val="254" w:hRule="atLeast"/>
                    </w:trPr>
                    <w:tc>
                      <w:tcPr>
                        <w:tcW w:w="3473" w:type="dxa"/>
                      </w:tcPr>
                      <w:p>
                        <w:pPr>
                          <w:pStyle w:val="TableParagraph"/>
                          <w:spacing w:line="187" w:lineRule="exact" w:before="48"/>
                          <w:ind w:left="691" w:right="631"/>
                          <w:rPr>
                            <w:b/>
                            <w:sz w:val="18"/>
                          </w:rPr>
                        </w:pPr>
                        <w:r>
                          <w:rPr>
                            <w:b/>
                            <w:sz w:val="18"/>
                          </w:rPr>
                          <w:t>Aproximando Preparado</w:t>
                        </w:r>
                      </w:p>
                    </w:tc>
                  </w:tr>
                  <w:tr>
                    <w:trPr>
                      <w:trHeight w:val="254" w:hRule="atLeast"/>
                    </w:trPr>
                    <w:tc>
                      <w:tcPr>
                        <w:tcW w:w="3473" w:type="dxa"/>
                      </w:tcPr>
                      <w:p>
                        <w:pPr>
                          <w:pStyle w:val="TableParagraph"/>
                          <w:spacing w:line="187" w:lineRule="exact" w:before="48"/>
                          <w:ind w:left="691" w:right="631"/>
                          <w:rPr>
                            <w:b/>
                            <w:sz w:val="18"/>
                          </w:rPr>
                        </w:pPr>
                        <w:r>
                          <w:rPr>
                            <w:b/>
                            <w:sz w:val="18"/>
                          </w:rPr>
                          <w:t>No Preparado</w:t>
                        </w:r>
                      </w:p>
                    </w:tc>
                  </w:tr>
                </w:tbl>
                <w:p>
                  <w:pPr>
                    <w:pStyle w:val="BodyText"/>
                  </w:pPr>
                </w:p>
              </w:txbxContent>
            </v:textbox>
          </v:shape>
        </w:pict>
      </w:r>
      <w:r>
        <w:rPr>
          <w:spacing w:val="61"/>
          <w:sz w:val="20"/>
        </w:rPr>
      </w:r>
    </w:p>
    <w:p>
      <w:pPr>
        <w:pStyle w:val="BodyText"/>
        <w:spacing w:before="8"/>
        <w:rPr>
          <w:sz w:val="20"/>
        </w:rPr>
      </w:pPr>
    </w:p>
    <w:p>
      <w:pPr>
        <w:spacing w:before="94"/>
        <w:ind w:left="178" w:right="0" w:firstLine="0"/>
        <w:jc w:val="left"/>
        <w:rPr>
          <w:b/>
          <w:sz w:val="20"/>
        </w:rPr>
      </w:pPr>
      <w:r>
        <w:rPr>
          <w:b/>
          <w:sz w:val="20"/>
        </w:rPr>
        <w:t>Conclusiones basadas en estos datos:</w:t>
      </w:r>
    </w:p>
    <w:p>
      <w:pPr>
        <w:spacing w:before="101"/>
        <w:ind w:left="178" w:right="0" w:firstLine="0"/>
        <w:jc w:val="left"/>
        <w:rPr>
          <w:b/>
          <w:sz w:val="22"/>
        </w:rPr>
      </w:pPr>
      <w:r>
        <w:rPr>
          <w:b/>
          <w:sz w:val="22"/>
        </w:rPr>
        <w:t>1.</w:t>
      </w:r>
    </w:p>
    <w:p>
      <w:pPr>
        <w:spacing w:after="0"/>
        <w:jc w:val="left"/>
        <w:rPr>
          <w:sz w:val="22"/>
        </w:rPr>
        <w:sectPr>
          <w:pgSz w:w="12240" w:h="15840"/>
          <w:pgMar w:header="0" w:footer="259" w:top="660" w:bottom="520" w:left="600" w:right="600"/>
        </w:sectPr>
      </w:pPr>
    </w:p>
    <w:p>
      <w:pPr>
        <w:spacing w:before="60"/>
        <w:ind w:left="120" w:right="0" w:firstLine="0"/>
        <w:jc w:val="both"/>
        <w:rPr>
          <w:b/>
          <w:sz w:val="36"/>
        </w:rPr>
      </w:pPr>
      <w:r>
        <w:rPr>
          <w:b/>
          <w:sz w:val="36"/>
        </w:rPr>
        <w:t>Datos sobre Logro Escolar y Estudiantil</w:t>
      </w:r>
    </w:p>
    <w:p>
      <w:pPr>
        <w:spacing w:before="230"/>
        <w:ind w:left="3987" w:right="3985" w:firstLine="0"/>
        <w:jc w:val="center"/>
        <w:rPr>
          <w:b/>
          <w:sz w:val="28"/>
        </w:rPr>
      </w:pPr>
      <w:bookmarkStart w:name="Inclusión Académica" w:id="49"/>
      <w:bookmarkEnd w:id="49"/>
      <w:r>
        <w:rPr/>
      </w:r>
      <w:bookmarkStart w:name="_bookmark17" w:id="50"/>
      <w:bookmarkEnd w:id="50"/>
      <w:r>
        <w:rPr/>
      </w:r>
      <w:r>
        <w:rPr>
          <w:b/>
          <w:sz w:val="28"/>
        </w:rPr>
        <w:t>Inclusión Académica</w:t>
      </w:r>
      <w:bookmarkStart w:name="Ausentismo Crónico" w:id="51"/>
      <w:bookmarkEnd w:id="51"/>
      <w:r>
        <w:rPr>
          <w:b/>
          <w:sz w:val="28"/>
        </w:rPr>
      </w:r>
      <w:r>
        <w:rPr>
          <w:b/>
          <w:sz w:val="28"/>
        </w:rPr>
        <w:t> Ausentismo Crónico</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10"/>
        <w:rPr>
          <w:sz w:val="11"/>
        </w:rPr>
      </w:pPr>
    </w:p>
    <w:p>
      <w:pPr>
        <w:spacing w:before="93"/>
        <w:ind w:left="120" w:right="104" w:firstLine="0"/>
        <w:jc w:val="left"/>
        <w:rPr>
          <w:sz w:val="20"/>
        </w:rPr>
      </w:pPr>
      <w:r>
        <w:rPr>
          <w:sz w:val="20"/>
        </w:rPr>
        <w:t>Los niveles de desempeño son clasificados por color y varían de desempeño más bajo a más alto de acuerdo al siguiente orden:</w:t>
      </w:r>
    </w:p>
    <w:p>
      <w:pPr>
        <w:pStyle w:val="BodyText"/>
        <w:spacing w:before="11"/>
        <w:rPr>
          <w:sz w:val="16"/>
        </w:rPr>
      </w:pPr>
    </w:p>
    <w:p>
      <w:pPr>
        <w:spacing w:after="0"/>
        <w:rPr>
          <w:sz w:val="16"/>
        </w:rPr>
        <w:sectPr>
          <w:pgSz w:w="12240" w:h="15840"/>
          <w:pgMar w:header="0" w:footer="259" w:top="660" w:bottom="520" w:left="600" w:right="600"/>
        </w:sectPr>
      </w:pPr>
    </w:p>
    <w:p>
      <w:pPr>
        <w:tabs>
          <w:tab w:pos="2111" w:val="left" w:leader="none"/>
          <w:tab w:pos="2228" w:val="left" w:leader="none"/>
          <w:tab w:pos="3465" w:val="left" w:leader="none"/>
          <w:tab w:pos="5158" w:val="left" w:leader="none"/>
          <w:tab w:pos="6795" w:val="left" w:leader="none"/>
          <w:tab w:pos="8410" w:val="left" w:leader="none"/>
        </w:tabs>
        <w:spacing w:line="194" w:lineRule="auto" w:before="129"/>
        <w:ind w:left="178" w:right="38" w:firstLine="0"/>
        <w:jc w:val="left"/>
        <w:rPr>
          <w:sz w:val="20"/>
        </w:rPr>
      </w:pPr>
      <w:r>
        <w:rPr>
          <w:spacing w:val="-1"/>
          <w:sz w:val="20"/>
        </w:rPr>
        <w:t>Desempeño</w:t>
        <w:tab/>
      </w:r>
      <w:r>
        <w:rPr>
          <w:position w:val="-12"/>
          <w:sz w:val="20"/>
        </w:rPr>
        <w:drawing>
          <wp:inline distT="0" distB="0" distL="0" distR="0">
            <wp:extent cx="409575" cy="200025"/>
            <wp:effectExtent l="0" t="0" r="0" b="0"/>
            <wp:docPr id="43" name="image10.png"/>
            <wp:cNvGraphicFramePr>
              <a:graphicFrameLocks noChangeAspect="1"/>
            </wp:cNvGraphicFramePr>
            <a:graphic>
              <a:graphicData uri="http://schemas.openxmlformats.org/drawingml/2006/picture">
                <pic:pic>
                  <pic:nvPicPr>
                    <pic:cNvPr id="44" name="image10.png"/>
                    <pic:cNvPicPr/>
                  </pic:nvPicPr>
                  <pic:blipFill>
                    <a:blip r:embed="rId16" cstate="print"/>
                    <a:stretch>
                      <a:fillRect/>
                    </a:stretch>
                  </pic:blipFill>
                  <pic:spPr>
                    <a:xfrm>
                      <a:off x="0" y="0"/>
                      <a:ext cx="409575" cy="200025"/>
                    </a:xfrm>
                    <a:prstGeom prst="rect">
                      <a:avLst/>
                    </a:prstGeom>
                  </pic:spPr>
                </pic:pic>
              </a:graphicData>
            </a:graphic>
          </wp:inline>
        </w:drawing>
      </w:r>
      <w:r>
        <w:rPr>
          <w:position w:val="-12"/>
          <w:sz w:val="20"/>
        </w:rPr>
      </w:r>
      <w:r>
        <w:rPr>
          <w:rFonts w:ascii="Times New Roman" w:hAnsi="Times New Roman"/>
          <w:position w:val="-12"/>
          <w:sz w:val="20"/>
        </w:rPr>
        <w:t>                 </w:t>
      </w:r>
      <w:r>
        <w:rPr>
          <w:rFonts w:ascii="Times New Roman" w:hAnsi="Times New Roman"/>
          <w:spacing w:val="-2"/>
          <w:position w:val="-12"/>
          <w:sz w:val="20"/>
        </w:rPr>
        <w:t> </w:t>
      </w:r>
      <w:r>
        <w:rPr>
          <w:rFonts w:ascii="Times New Roman" w:hAnsi="Times New Roman"/>
          <w:spacing w:val="-2"/>
          <w:position w:val="-12"/>
          <w:sz w:val="20"/>
        </w:rPr>
        <w:drawing>
          <wp:inline distT="0" distB="0" distL="0" distR="0">
            <wp:extent cx="409575" cy="200025"/>
            <wp:effectExtent l="0" t="0" r="0" b="0"/>
            <wp:docPr id="45" name="image5.png"/>
            <wp:cNvGraphicFramePr>
              <a:graphicFrameLocks noChangeAspect="1"/>
            </wp:cNvGraphicFramePr>
            <a:graphic>
              <a:graphicData uri="http://schemas.openxmlformats.org/drawingml/2006/picture">
                <pic:pic>
                  <pic:nvPicPr>
                    <pic:cNvPr id="46" name="image5.png"/>
                    <pic:cNvPicPr/>
                  </pic:nvPicPr>
                  <pic:blipFill>
                    <a:blip r:embed="rId11" cstate="print"/>
                    <a:stretch>
                      <a:fillRect/>
                    </a:stretch>
                  </pic:blipFill>
                  <pic:spPr>
                    <a:xfrm>
                      <a:off x="0" y="0"/>
                      <a:ext cx="409575" cy="200025"/>
                    </a:xfrm>
                    <a:prstGeom prst="rect">
                      <a:avLst/>
                    </a:prstGeom>
                  </pic:spPr>
                </pic:pic>
              </a:graphicData>
            </a:graphic>
          </wp:inline>
        </w:drawing>
      </w:r>
      <w:r>
        <w:rPr>
          <w:rFonts w:ascii="Times New Roman" w:hAnsi="Times New Roman"/>
          <w:spacing w:val="-2"/>
          <w:position w:val="-12"/>
          <w:sz w:val="20"/>
        </w:rPr>
      </w:r>
      <w:r>
        <w:rPr>
          <w:rFonts w:ascii="Times New Roman" w:hAnsi="Times New Roman"/>
          <w:spacing w:val="-2"/>
          <w:position w:val="-12"/>
          <w:sz w:val="20"/>
        </w:rPr>
        <w:t>                  </w:t>
      </w:r>
      <w:r>
        <w:rPr>
          <w:rFonts w:ascii="Times New Roman" w:hAnsi="Times New Roman"/>
          <w:spacing w:val="-15"/>
          <w:position w:val="-12"/>
          <w:sz w:val="20"/>
        </w:rPr>
        <w:t> </w:t>
      </w:r>
      <w:r>
        <w:rPr>
          <w:rFonts w:ascii="Times New Roman" w:hAnsi="Times New Roman"/>
          <w:spacing w:val="-15"/>
          <w:position w:val="-12"/>
          <w:sz w:val="20"/>
        </w:rPr>
        <w:drawing>
          <wp:inline distT="0" distB="0" distL="0" distR="0">
            <wp:extent cx="409575" cy="200025"/>
            <wp:effectExtent l="0" t="0" r="0" b="0"/>
            <wp:docPr id="47" name="image2.png"/>
            <wp:cNvGraphicFramePr>
              <a:graphicFrameLocks noChangeAspect="1"/>
            </wp:cNvGraphicFramePr>
            <a:graphic>
              <a:graphicData uri="http://schemas.openxmlformats.org/drawingml/2006/picture">
                <pic:pic>
                  <pic:nvPicPr>
                    <pic:cNvPr id="48" name="image2.png"/>
                    <pic:cNvPicPr/>
                  </pic:nvPicPr>
                  <pic:blipFill>
                    <a:blip r:embed="rId8" cstate="print"/>
                    <a:stretch>
                      <a:fillRect/>
                    </a:stretch>
                  </pic:blipFill>
                  <pic:spPr>
                    <a:xfrm>
                      <a:off x="0" y="0"/>
                      <a:ext cx="409575" cy="200025"/>
                    </a:xfrm>
                    <a:prstGeom prst="rect">
                      <a:avLst/>
                    </a:prstGeom>
                  </pic:spPr>
                </pic:pic>
              </a:graphicData>
            </a:graphic>
          </wp:inline>
        </w:drawing>
      </w:r>
      <w:r>
        <w:rPr>
          <w:rFonts w:ascii="Times New Roman" w:hAnsi="Times New Roman"/>
          <w:spacing w:val="-15"/>
          <w:position w:val="-12"/>
          <w:sz w:val="20"/>
        </w:rPr>
      </w:r>
      <w:r>
        <w:rPr>
          <w:rFonts w:ascii="Times New Roman" w:hAnsi="Times New Roman"/>
          <w:spacing w:val="-15"/>
          <w:position w:val="-12"/>
          <w:sz w:val="20"/>
        </w:rPr>
        <w:t>                         </w:t>
      </w:r>
      <w:r>
        <w:rPr>
          <w:rFonts w:ascii="Times New Roman" w:hAnsi="Times New Roman"/>
          <w:spacing w:val="-13"/>
          <w:position w:val="-12"/>
          <w:sz w:val="20"/>
        </w:rPr>
        <w:t> </w:t>
      </w:r>
      <w:r>
        <w:rPr>
          <w:rFonts w:ascii="Times New Roman" w:hAnsi="Times New Roman"/>
          <w:spacing w:val="-13"/>
          <w:position w:val="-12"/>
          <w:sz w:val="20"/>
        </w:rPr>
        <w:drawing>
          <wp:inline distT="0" distB="0" distL="0" distR="0">
            <wp:extent cx="409575" cy="200025"/>
            <wp:effectExtent l="0" t="0" r="0" b="0"/>
            <wp:docPr id="49" name="image1.png"/>
            <wp:cNvGraphicFramePr>
              <a:graphicFrameLocks noChangeAspect="1"/>
            </wp:cNvGraphicFramePr>
            <a:graphic>
              <a:graphicData uri="http://schemas.openxmlformats.org/drawingml/2006/picture">
                <pic:pic>
                  <pic:nvPicPr>
                    <pic:cNvPr id="50" name="image1.png"/>
                    <pic:cNvPicPr/>
                  </pic:nvPicPr>
                  <pic:blipFill>
                    <a:blip r:embed="rId7" cstate="print"/>
                    <a:stretch>
                      <a:fillRect/>
                    </a:stretch>
                  </pic:blipFill>
                  <pic:spPr>
                    <a:xfrm>
                      <a:off x="0" y="0"/>
                      <a:ext cx="409575" cy="200025"/>
                    </a:xfrm>
                    <a:prstGeom prst="rect">
                      <a:avLst/>
                    </a:prstGeom>
                  </pic:spPr>
                </pic:pic>
              </a:graphicData>
            </a:graphic>
          </wp:inline>
        </w:drawing>
      </w:r>
      <w:r>
        <w:rPr>
          <w:rFonts w:ascii="Times New Roman" w:hAnsi="Times New Roman"/>
          <w:spacing w:val="-13"/>
          <w:position w:val="-12"/>
          <w:sz w:val="20"/>
        </w:rPr>
      </w:r>
      <w:r>
        <w:rPr>
          <w:rFonts w:ascii="Times New Roman" w:hAnsi="Times New Roman"/>
          <w:spacing w:val="-13"/>
          <w:position w:val="-12"/>
          <w:sz w:val="20"/>
        </w:rPr>
        <w:t>                       </w:t>
      </w:r>
      <w:r>
        <w:rPr>
          <w:rFonts w:ascii="Times New Roman" w:hAnsi="Times New Roman"/>
          <w:spacing w:val="10"/>
          <w:position w:val="-12"/>
          <w:sz w:val="20"/>
        </w:rPr>
        <w:t> </w:t>
      </w:r>
      <w:r>
        <w:rPr>
          <w:rFonts w:ascii="Times New Roman" w:hAnsi="Times New Roman"/>
          <w:spacing w:val="-62"/>
          <w:position w:val="-12"/>
          <w:sz w:val="20"/>
        </w:rPr>
        <w:drawing>
          <wp:inline distT="0" distB="0" distL="0" distR="0">
            <wp:extent cx="409575" cy="200025"/>
            <wp:effectExtent l="0" t="0" r="0" b="0"/>
            <wp:docPr id="51" name="image11.png"/>
            <wp:cNvGraphicFramePr>
              <a:graphicFrameLocks noChangeAspect="1"/>
            </wp:cNvGraphicFramePr>
            <a:graphic>
              <a:graphicData uri="http://schemas.openxmlformats.org/drawingml/2006/picture">
                <pic:pic>
                  <pic:nvPicPr>
                    <pic:cNvPr id="52" name="image11.png"/>
                    <pic:cNvPicPr/>
                  </pic:nvPicPr>
                  <pic:blipFill>
                    <a:blip r:embed="rId17" cstate="print"/>
                    <a:stretch>
                      <a:fillRect/>
                    </a:stretch>
                  </pic:blipFill>
                  <pic:spPr>
                    <a:xfrm>
                      <a:off x="0" y="0"/>
                      <a:ext cx="409575" cy="200025"/>
                    </a:xfrm>
                    <a:prstGeom prst="rect">
                      <a:avLst/>
                    </a:prstGeom>
                  </pic:spPr>
                </pic:pic>
              </a:graphicData>
            </a:graphic>
          </wp:inline>
        </w:drawing>
      </w:r>
      <w:r>
        <w:rPr>
          <w:rFonts w:ascii="Times New Roman" w:hAnsi="Times New Roman"/>
          <w:spacing w:val="-62"/>
          <w:position w:val="-12"/>
          <w:sz w:val="20"/>
        </w:rPr>
      </w:r>
      <w:r>
        <w:rPr>
          <w:rFonts w:ascii="Times New Roman" w:hAnsi="Times New Roman"/>
          <w:spacing w:val="10"/>
          <w:position w:val="-12"/>
          <w:sz w:val="20"/>
        </w:rPr>
        <w:t> </w:t>
      </w:r>
      <w:r>
        <w:rPr>
          <w:position w:val="13"/>
          <w:sz w:val="20"/>
        </w:rPr>
        <w:t>Más Bajo</w:t>
        <w:tab/>
        <w:tab/>
      </w:r>
      <w:r>
        <w:rPr>
          <w:sz w:val="20"/>
        </w:rPr>
        <w:t>Rojo</w:t>
        <w:tab/>
        <w:t>Anaranjado</w:t>
        <w:tab/>
        <w:t>Amarillo</w:t>
        <w:tab/>
        <w:t>Verde</w:t>
        <w:tab/>
        <w:t>Azul</w:t>
      </w:r>
    </w:p>
    <w:p>
      <w:pPr>
        <w:spacing w:before="93"/>
        <w:ind w:left="178" w:right="506" w:firstLine="0"/>
        <w:jc w:val="left"/>
        <w:rPr>
          <w:sz w:val="20"/>
        </w:rPr>
      </w:pPr>
      <w:r>
        <w:rPr/>
        <w:br w:type="column"/>
      </w:r>
      <w:r>
        <w:rPr>
          <w:sz w:val="20"/>
        </w:rPr>
        <w:t>Desempeño Más Alto</w:t>
      </w:r>
    </w:p>
    <w:p>
      <w:pPr>
        <w:spacing w:after="0"/>
        <w:jc w:val="left"/>
        <w:rPr>
          <w:sz w:val="20"/>
        </w:rPr>
        <w:sectPr>
          <w:type w:val="continuous"/>
          <w:pgSz w:w="12240" w:h="15840"/>
          <w:pgMar w:top="920" w:bottom="440" w:left="600" w:right="600"/>
          <w:cols w:num="2" w:equalWidth="0">
            <w:col w:w="8969" w:space="288"/>
            <w:col w:w="1783"/>
          </w:cols>
        </w:sectPr>
      </w:pPr>
    </w:p>
    <w:p>
      <w:pPr>
        <w:pStyle w:val="BodyText"/>
        <w:spacing w:before="4"/>
        <w:rPr>
          <w:sz w:val="10"/>
        </w:rPr>
      </w:pPr>
      <w:r>
        <w:rPr/>
        <w:drawing>
          <wp:anchor distT="0" distB="0" distL="0" distR="0" allowOverlap="1" layoutInCell="1" locked="0" behindDoc="1" simplePos="0" relativeHeight="238697472">
            <wp:simplePos x="0" y="0"/>
            <wp:positionH relativeFrom="page">
              <wp:posOffset>1397634</wp:posOffset>
            </wp:positionH>
            <wp:positionV relativeFrom="page">
              <wp:posOffset>6961835</wp:posOffset>
            </wp:positionV>
            <wp:extent cx="409575" cy="228600"/>
            <wp:effectExtent l="0" t="0" r="0" b="0"/>
            <wp:wrapNone/>
            <wp:docPr id="53" name="image7.png"/>
            <wp:cNvGraphicFramePr>
              <a:graphicFrameLocks noChangeAspect="1"/>
            </wp:cNvGraphicFramePr>
            <a:graphic>
              <a:graphicData uri="http://schemas.openxmlformats.org/drawingml/2006/picture">
                <pic:pic>
                  <pic:nvPicPr>
                    <pic:cNvPr id="54" name="image7.png"/>
                    <pic:cNvPicPr/>
                  </pic:nvPicPr>
                  <pic:blipFill>
                    <a:blip r:embed="rId13" cstate="print"/>
                    <a:stretch>
                      <a:fillRect/>
                    </a:stretch>
                  </pic:blipFill>
                  <pic:spPr>
                    <a:xfrm>
                      <a:off x="0" y="0"/>
                      <a:ext cx="409575" cy="228600"/>
                    </a:xfrm>
                    <a:prstGeom prst="rect">
                      <a:avLst/>
                    </a:prstGeom>
                  </pic:spPr>
                </pic:pic>
              </a:graphicData>
            </a:graphic>
          </wp:anchor>
        </w:drawing>
      </w:r>
      <w:r>
        <w:rPr/>
        <w:drawing>
          <wp:anchor distT="0" distB="0" distL="0" distR="0" allowOverlap="1" layoutInCell="1" locked="0" behindDoc="1" simplePos="0" relativeHeight="238698496">
            <wp:simplePos x="0" y="0"/>
            <wp:positionH relativeFrom="page">
              <wp:posOffset>5965190</wp:posOffset>
            </wp:positionH>
            <wp:positionV relativeFrom="page">
              <wp:posOffset>6961835</wp:posOffset>
            </wp:positionV>
            <wp:extent cx="409575" cy="228600"/>
            <wp:effectExtent l="0" t="0" r="0" b="0"/>
            <wp:wrapNone/>
            <wp:docPr id="55" name="image7.png"/>
            <wp:cNvGraphicFramePr>
              <a:graphicFrameLocks noChangeAspect="1"/>
            </wp:cNvGraphicFramePr>
            <a:graphic>
              <a:graphicData uri="http://schemas.openxmlformats.org/drawingml/2006/picture">
                <pic:pic>
                  <pic:nvPicPr>
                    <pic:cNvPr id="56" name="image7.png"/>
                    <pic:cNvPicPr/>
                  </pic:nvPicPr>
                  <pic:blipFill>
                    <a:blip r:embed="rId13" cstate="print"/>
                    <a:stretch>
                      <a:fillRect/>
                    </a:stretch>
                  </pic:blipFill>
                  <pic:spPr>
                    <a:xfrm>
                      <a:off x="0" y="0"/>
                      <a:ext cx="409575" cy="228600"/>
                    </a:xfrm>
                    <a:prstGeom prst="rect">
                      <a:avLst/>
                    </a:prstGeom>
                  </pic:spPr>
                </pic:pic>
              </a:graphicData>
            </a:graphic>
          </wp:anchor>
        </w:drawing>
      </w:r>
    </w:p>
    <w:p>
      <w:pPr>
        <w:spacing w:before="94"/>
        <w:ind w:left="120" w:right="0" w:firstLine="0"/>
        <w:jc w:val="left"/>
        <w:rPr>
          <w:sz w:val="20"/>
        </w:rPr>
      </w:pPr>
      <w:r>
        <w:rPr/>
        <w:pict>
          <v:shape style="position:absolute;margin-left:39.400002pt;margin-top:19.348866pt;width:533.15pt;height:18pt;mso-position-horizontal-relative:page;mso-position-vertical-relative:paragraph;z-index:-251473920;mso-wrap-distance-left:0;mso-wrap-distance-right:0" type="#_x0000_t202" filled="true" fillcolor="#d9d9d9" stroked="true" strokeweight=".5pt" strokecolor="#000000">
            <v:textbox inset="0,0,0,0">
              <w:txbxContent>
                <w:p>
                  <w:pPr>
                    <w:spacing w:before="89"/>
                    <w:ind w:left="1333" w:right="1333" w:firstLine="0"/>
                    <w:jc w:val="center"/>
                    <w:rPr>
                      <w:b/>
                      <w:sz w:val="20"/>
                    </w:rPr>
                  </w:pPr>
                  <w:r>
                    <w:rPr>
                      <w:b/>
                      <w:sz w:val="20"/>
                    </w:rPr>
                    <w:t>Informe de Equidad para Ausentismo Crónico del Interfaz de Otoño de 2019</w:t>
                  </w:r>
                </w:p>
              </w:txbxContent>
            </v:textbox>
            <v:fill type="solid"/>
            <v:stroke dashstyle="solid"/>
            <w10:wrap type="topAndBottom"/>
          </v:shape>
        </w:pict>
      </w:r>
      <w:r>
        <w:rPr>
          <w:sz w:val="20"/>
        </w:rPr>
        <w:t>Esta sección proporciona la cantidad de Grupos Estudiantiles en cada color.</w:t>
      </w:r>
    </w:p>
    <w:p>
      <w:pPr>
        <w:pStyle w:val="BodyText"/>
        <w:spacing w:before="6"/>
        <w:rPr>
          <w:sz w:val="7"/>
        </w:rPr>
      </w:pPr>
    </w:p>
    <w:p>
      <w:pPr>
        <w:spacing w:line="240" w:lineRule="auto"/>
        <w:ind w:left="173" w:right="0" w:firstLine="0"/>
        <w:rPr>
          <w:sz w:val="20"/>
        </w:rPr>
      </w:pPr>
      <w:r>
        <w:rPr>
          <w:sz w:val="20"/>
        </w:rPr>
        <w:pict>
          <v:group style="width:102.05pt;height:18.5pt;mso-position-horizontal-relative:char;mso-position-vertical-relative:line" coordorigin="0,0" coordsize="2041,370">
            <v:rect style="position:absolute;left:10;top:10;width:2021;height:350" filled="true" fillcolor="#e43016" stroked="false">
              <v:fill type="solid"/>
            </v:rect>
            <v:line style="position:absolute" from="5,10" to="5,360" stroked="true" strokeweight=".5pt" strokecolor="#e43016">
              <v:stroke dashstyle="solid"/>
            </v:line>
            <v:line style="position:absolute" from="2036,10" to="2036,360" stroked="true" strokeweight=".5pt" strokecolor="#e43016">
              <v:stroke dashstyle="solid"/>
            </v:line>
            <v:line style="position:absolute" from="0,5" to="2041,5" stroked="true" strokeweight=".5pt" strokecolor="#e43016">
              <v:stroke dashstyle="solid"/>
            </v:line>
            <v:line style="position:absolute" from="5,365" to="2036,365" stroked="true" strokeweight=".5pt" strokecolor="#e43016">
              <v:stroke dashstyle="solid"/>
            </v:line>
            <v:shape style="position:absolute;left:0;top:0;width:2041;height:370" type="#_x0000_t202" filled="false" stroked="false">
              <v:textbox inset="0,0,0,0">
                <w:txbxContent>
                  <w:p>
                    <w:pPr>
                      <w:spacing w:before="99"/>
                      <w:ind w:left="778" w:right="778" w:firstLine="0"/>
                      <w:jc w:val="center"/>
                      <w:rPr>
                        <w:b/>
                        <w:sz w:val="20"/>
                      </w:rPr>
                    </w:pPr>
                    <w:r>
                      <w:rPr>
                        <w:b/>
                        <w:color w:val="FFFFFF"/>
                        <w:sz w:val="20"/>
                      </w:rPr>
                      <w:t>Rojo</w:t>
                    </w:r>
                  </w:p>
                </w:txbxContent>
              </v:textbox>
              <w10:wrap type="none"/>
            </v:shape>
          </v:group>
        </w:pict>
      </w:r>
      <w:r>
        <w:rPr>
          <w:sz w:val="20"/>
        </w:rPr>
      </w:r>
      <w:r>
        <w:rPr>
          <w:rFonts w:ascii="Times New Roman"/>
          <w:spacing w:val="42"/>
          <w:sz w:val="20"/>
        </w:rPr>
        <w:t> </w:t>
      </w:r>
      <w:r>
        <w:rPr>
          <w:spacing w:val="42"/>
          <w:sz w:val="20"/>
        </w:rPr>
        <w:pict>
          <v:group style="width:102.1pt;height:18.5pt;mso-position-horizontal-relative:char;mso-position-vertical-relative:line" coordorigin="0,0" coordsize="2042,370">
            <v:rect style="position:absolute;left:10;top:10;width:2022;height:350" filled="true" fillcolor="#fd7330" stroked="false">
              <v:fill type="solid"/>
            </v:rect>
            <v:line style="position:absolute" from="5,10" to="5,360" stroked="true" strokeweight=".5pt" strokecolor="#fd7330">
              <v:stroke dashstyle="solid"/>
            </v:line>
            <v:line style="position:absolute" from="2037,10" to="2037,360" stroked="true" strokeweight=".5pt" strokecolor="#fd7330">
              <v:stroke dashstyle="solid"/>
            </v:line>
            <v:line style="position:absolute" from="0,5" to="2042,5" stroked="true" strokeweight=".5pt" strokecolor="#fd7330">
              <v:stroke dashstyle="solid"/>
            </v:line>
            <v:line style="position:absolute" from="5,365" to="2037,365" stroked="true" strokeweight=".5pt" strokecolor="#fd7330">
              <v:stroke dashstyle="solid"/>
            </v:line>
            <v:shape style="position:absolute;left:0;top:0;width:2042;height:370" type="#_x0000_t202" filled="false" stroked="false">
              <v:textbox inset="0,0,0,0">
                <w:txbxContent>
                  <w:p>
                    <w:pPr>
                      <w:spacing w:before="99"/>
                      <w:ind w:left="654" w:right="0" w:firstLine="0"/>
                      <w:jc w:val="left"/>
                      <w:rPr>
                        <w:b/>
                        <w:sz w:val="20"/>
                      </w:rPr>
                    </w:pPr>
                    <w:r>
                      <w:rPr>
                        <w:b/>
                        <w:color w:val="FFFFFF"/>
                        <w:sz w:val="20"/>
                      </w:rPr>
                      <w:t>Naranja</w:t>
                    </w:r>
                  </w:p>
                </w:txbxContent>
              </v:textbox>
              <w10:wrap type="none"/>
            </v:shape>
          </v:group>
        </w:pict>
      </w:r>
      <w:r>
        <w:rPr>
          <w:spacing w:val="42"/>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fdb837" stroked="false">
              <v:fill type="solid"/>
            </v:rect>
            <v:line style="position:absolute" from="5,10" to="5,360" stroked="true" strokeweight=".5pt" strokecolor="#fdb837">
              <v:stroke dashstyle="solid"/>
            </v:line>
            <v:line style="position:absolute" from="2037,10" to="2037,360" stroked="true" strokeweight=".5pt" strokecolor="#fdb837">
              <v:stroke dashstyle="solid"/>
            </v:line>
            <v:line style="position:absolute" from="0,5" to="2042,5" stroked="true" strokeweight=".5pt" strokecolor="#fdb837">
              <v:stroke dashstyle="solid"/>
            </v:line>
            <v:line style="position:absolute" from="5,365" to="2037,365" stroked="true" strokeweight=".5pt" strokecolor="#fdb837">
              <v:stroke dashstyle="solid"/>
            </v:line>
            <v:shape style="position:absolute;left:0;top:0;width:2042;height:370" type="#_x0000_t202" filled="false" stroked="false">
              <v:textbox inset="0,0,0,0">
                <w:txbxContent>
                  <w:p>
                    <w:pPr>
                      <w:spacing w:before="99"/>
                      <w:ind w:left="620" w:right="0" w:firstLine="0"/>
                      <w:jc w:val="left"/>
                      <w:rPr>
                        <w:b/>
                        <w:sz w:val="20"/>
                      </w:rPr>
                    </w:pPr>
                    <w:r>
                      <w:rPr>
                        <w:b/>
                        <w:color w:val="FFFFFF"/>
                        <w:sz w:val="20"/>
                      </w:rPr>
                      <w:t>Amarillo</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14934b" stroked="false">
              <v:fill type="solid"/>
            </v:rect>
            <v:line style="position:absolute" from="5,10" to="5,360" stroked="true" strokeweight=".5pt" strokecolor="#14934b">
              <v:stroke dashstyle="solid"/>
            </v:line>
            <v:line style="position:absolute" from="2037,10" to="2037,360" stroked="true" strokeweight=".5pt" strokecolor="#14934b">
              <v:stroke dashstyle="solid"/>
            </v:line>
            <v:line style="position:absolute" from="0,5" to="2042,5" stroked="true" strokeweight=".5pt" strokecolor="#14934b">
              <v:stroke dashstyle="solid"/>
            </v:line>
            <v:line style="position:absolute" from="5,365" to="2037,365" stroked="true" strokeweight=".5pt" strokecolor="#14934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Verde</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456bcb" stroked="false">
              <v:fill type="solid"/>
            </v:rect>
            <v:line style="position:absolute" from="5,10" to="5,360" stroked="true" strokeweight=".5pt" strokecolor="#456bcb">
              <v:stroke dashstyle="solid"/>
            </v:line>
            <v:line style="position:absolute" from="2037,10" to="2037,360" stroked="true" strokeweight=".5pt" strokecolor="#456bcb">
              <v:stroke dashstyle="solid"/>
            </v:line>
            <v:line style="position:absolute" from="0,5" to="2042,5" stroked="true" strokeweight=".5pt" strokecolor="#456bcb">
              <v:stroke dashstyle="solid"/>
            </v:line>
            <v:line style="position:absolute" from="5,365" to="2037,365" stroked="true" strokeweight=".5pt" strokecolor="#456bc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Azul</w:t>
                    </w:r>
                  </w:p>
                </w:txbxContent>
              </v:textbox>
              <w10:wrap type="none"/>
            </v:shape>
          </v:group>
        </w:pict>
      </w:r>
      <w:r>
        <w:rPr>
          <w:spacing w:val="43"/>
          <w:sz w:val="20"/>
        </w:rPr>
      </w:r>
    </w:p>
    <w:p>
      <w:pPr>
        <w:pStyle w:val="BodyText"/>
        <w:tabs>
          <w:tab w:pos="3289" w:val="left" w:leader="none"/>
          <w:tab w:pos="5447" w:val="left" w:leader="none"/>
          <w:tab w:pos="7605" w:val="left" w:leader="none"/>
          <w:tab w:pos="9763" w:val="left" w:leader="none"/>
        </w:tabs>
        <w:spacing w:before="28"/>
        <w:ind w:left="1131"/>
      </w:pPr>
      <w:r>
        <w:rPr/>
        <w:t>0</w:t>
        <w:tab/>
        <w:t>0</w:t>
        <w:tab/>
        <w:t>3</w:t>
        <w:tab/>
        <w:t>0</w:t>
        <w:tab/>
        <w:t>0</w:t>
      </w:r>
    </w:p>
    <w:p>
      <w:pPr>
        <w:pStyle w:val="BodyText"/>
        <w:spacing w:before="11"/>
        <w:rPr>
          <w:sz w:val="16"/>
        </w:rPr>
      </w:pPr>
    </w:p>
    <w:p>
      <w:pPr>
        <w:spacing w:before="93"/>
        <w:ind w:left="120" w:right="0" w:firstLine="0"/>
        <w:jc w:val="left"/>
        <w:rPr>
          <w:sz w:val="20"/>
        </w:rPr>
      </w:pPr>
      <w:r>
        <w:rPr/>
        <w:pict>
          <v:shape style="position:absolute;margin-left:39.400002pt;margin-top:30.797888pt;width:533.15pt;height:18pt;mso-position-horizontal-relative:page;mso-position-vertical-relative:paragraph;z-index:-251462656;mso-wrap-distance-left:0;mso-wrap-distance-right:0" type="#_x0000_t202" filled="true" fillcolor="#d9d9d9" stroked="true" strokeweight=".5pt" strokecolor="#000000">
            <v:textbox inset="0,0,0,0">
              <w:txbxContent>
                <w:p>
                  <w:pPr>
                    <w:spacing w:before="89"/>
                    <w:ind w:left="870" w:right="0" w:firstLine="0"/>
                    <w:jc w:val="left"/>
                    <w:rPr>
                      <w:b/>
                      <w:sz w:val="20"/>
                    </w:rPr>
                  </w:pPr>
                  <w:r>
                    <w:rPr>
                      <w:b/>
                      <w:sz w:val="20"/>
                    </w:rPr>
                    <w:t>Ausentismo Crónico para Todos los Alumnos/Grupo Estudiantil del Interfaz de Otoño de 2019</w:t>
                  </w:r>
                </w:p>
              </w:txbxContent>
            </v:textbox>
            <v:fill type="solid"/>
            <v:stroke dashstyle="solid"/>
            <w10:wrap type="topAndBottom"/>
          </v:shape>
        </w:pict>
      </w:r>
      <w:r>
        <w:rPr/>
        <w:drawing>
          <wp:anchor distT="0" distB="0" distL="0" distR="0" allowOverlap="1" layoutInCell="1" locked="0" behindDoc="1" simplePos="0" relativeHeight="238696448">
            <wp:simplePos x="0" y="0"/>
            <wp:positionH relativeFrom="page">
              <wp:posOffset>5965190</wp:posOffset>
            </wp:positionH>
            <wp:positionV relativeFrom="paragraph">
              <wp:posOffset>965795</wp:posOffset>
            </wp:positionV>
            <wp:extent cx="409575" cy="228600"/>
            <wp:effectExtent l="0" t="0" r="0" b="0"/>
            <wp:wrapNone/>
            <wp:docPr id="57" name="image7.png"/>
            <wp:cNvGraphicFramePr>
              <a:graphicFrameLocks noChangeAspect="1"/>
            </wp:cNvGraphicFramePr>
            <a:graphic>
              <a:graphicData uri="http://schemas.openxmlformats.org/drawingml/2006/picture">
                <pic:pic>
                  <pic:nvPicPr>
                    <pic:cNvPr id="58" name="image7.png"/>
                    <pic:cNvPicPr/>
                  </pic:nvPicPr>
                  <pic:blipFill>
                    <a:blip r:embed="rId13" cstate="print"/>
                    <a:stretch>
                      <a:fillRect/>
                    </a:stretch>
                  </pic:blipFill>
                  <pic:spPr>
                    <a:xfrm>
                      <a:off x="0" y="0"/>
                      <a:ext cx="409575" cy="228600"/>
                    </a:xfrm>
                    <a:prstGeom prst="rect">
                      <a:avLst/>
                    </a:prstGeom>
                  </pic:spPr>
                </pic:pic>
              </a:graphicData>
            </a:graphic>
          </wp:anchor>
        </w:drawing>
      </w:r>
      <w:r>
        <w:rPr>
          <w:sz w:val="20"/>
        </w:rPr>
        <w:t>Esta sección proporciona información sobre el porcentaje de alumnos en kínder a 8vo año que están ausentes 10 por ciento o más de los días instructivos en cuales estuvieron inscritos.</w:t>
      </w:r>
    </w:p>
    <w:p>
      <w:pPr>
        <w:pStyle w:val="BodyText"/>
        <w:spacing w:before="6"/>
        <w:rPr>
          <w:sz w:val="7"/>
        </w:rPr>
      </w:pPr>
    </w:p>
    <w:p>
      <w:pPr>
        <w:spacing w:line="240" w:lineRule="auto"/>
        <w:ind w:left="183" w:right="0" w:firstLine="0"/>
        <w:rPr>
          <w:sz w:val="20"/>
        </w:rPr>
      </w:pPr>
      <w:r>
        <w:rPr>
          <w:sz w:val="20"/>
        </w:rPr>
        <w:pict>
          <v:shape style="width:174.3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807"/>
                          <w:jc w:val="left"/>
                          <w:rPr>
                            <w:b/>
                            <w:sz w:val="20"/>
                          </w:rPr>
                        </w:pPr>
                        <w:r>
                          <w:rPr>
                            <w:b/>
                            <w:sz w:val="20"/>
                          </w:rPr>
                          <w:t>Todos los Alumnos</w:t>
                        </w:r>
                      </w:p>
                    </w:tc>
                  </w:tr>
                  <w:tr>
                    <w:trPr>
                      <w:trHeight w:val="2150" w:hRule="atLeast"/>
                    </w:trPr>
                    <w:tc>
                      <w:tcPr>
                        <w:tcW w:w="3471" w:type="dxa"/>
                      </w:tcPr>
                      <w:p>
                        <w:pPr>
                          <w:pStyle w:val="TableParagraph"/>
                          <w:spacing w:before="1"/>
                          <w:ind w:left="0"/>
                          <w:jc w:val="left"/>
                          <w:rPr>
                            <w:sz w:val="10"/>
                          </w:rPr>
                        </w:pPr>
                      </w:p>
                      <w:p>
                        <w:pPr>
                          <w:pStyle w:val="TableParagraph"/>
                          <w:spacing w:before="0"/>
                          <w:ind w:left="1413"/>
                          <w:jc w:val="left"/>
                          <w:rPr>
                            <w:sz w:val="20"/>
                          </w:rPr>
                        </w:pPr>
                        <w:r>
                          <w:rPr>
                            <w:sz w:val="20"/>
                          </w:rPr>
                          <w:drawing>
                            <wp:inline distT="0" distB="0" distL="0" distR="0">
                              <wp:extent cx="409575" cy="200025"/>
                              <wp:effectExtent l="0" t="0" r="0" b="0"/>
                              <wp:docPr id="59" name="image2.png"/>
                              <wp:cNvGraphicFramePr>
                                <a:graphicFrameLocks noChangeAspect="1"/>
                              </wp:cNvGraphicFramePr>
                              <a:graphic>
                                <a:graphicData uri="http://schemas.openxmlformats.org/drawingml/2006/picture">
                                  <pic:pic>
                                    <pic:nvPicPr>
                                      <pic:cNvPr id="60" name="image2.png"/>
                                      <pic:cNvPicPr/>
                                    </pic:nvPicPr>
                                    <pic:blipFill>
                                      <a:blip r:embed="rId8" cstate="print"/>
                                      <a:stretch>
                                        <a:fillRect/>
                                      </a:stretch>
                                    </pic:blipFill>
                                    <pic:spPr>
                                      <a:xfrm>
                                        <a:off x="0" y="0"/>
                                        <a:ext cx="409575" cy="200025"/>
                                      </a:xfrm>
                                      <a:prstGeom prst="rect">
                                        <a:avLst/>
                                      </a:prstGeom>
                                    </pic:spPr>
                                  </pic:pic>
                                </a:graphicData>
                              </a:graphic>
                            </wp:inline>
                          </w:drawing>
                        </w:r>
                        <w:r>
                          <w:rPr>
                            <w:sz w:val="20"/>
                          </w:rPr>
                        </w:r>
                      </w:p>
                      <w:p>
                        <w:pPr>
                          <w:pStyle w:val="TableParagraph"/>
                          <w:spacing w:before="45"/>
                          <w:ind w:left="57" w:right="47"/>
                          <w:rPr>
                            <w:sz w:val="18"/>
                          </w:rPr>
                        </w:pPr>
                        <w:r>
                          <w:rPr>
                            <w:sz w:val="18"/>
                          </w:rPr>
                          <w:t>Amarillo</w:t>
                        </w:r>
                      </w:p>
                      <w:p>
                        <w:pPr>
                          <w:pStyle w:val="TableParagraph"/>
                          <w:tabs>
                            <w:tab w:pos="1512" w:val="left" w:leader="none"/>
                            <w:tab w:pos="3364" w:val="left" w:leader="none"/>
                          </w:tabs>
                          <w:spacing w:before="153"/>
                          <w:ind w:left="10"/>
                          <w:rPr>
                            <w:sz w:val="18"/>
                          </w:rPr>
                        </w:pPr>
                        <w:r>
                          <w:rPr>
                            <w:sz w:val="18"/>
                            <w:shd w:fill="DBE5F1" w:color="auto" w:val="clear"/>
                          </w:rPr>
                          <w:t> </w:t>
                          <w:tab/>
                          <w:t>12.9</w:t>
                          <w:tab/>
                        </w:r>
                      </w:p>
                      <w:p>
                        <w:pPr>
                          <w:pStyle w:val="TableParagraph"/>
                          <w:spacing w:before="153"/>
                          <w:ind w:left="57" w:right="47"/>
                          <w:rPr>
                            <w:sz w:val="18"/>
                          </w:rPr>
                        </w:pPr>
                        <w:r>
                          <w:rPr>
                            <w:sz w:val="18"/>
                          </w:rPr>
                          <w:t>Disminuyó -8.1</w:t>
                        </w:r>
                      </w:p>
                      <w:p>
                        <w:pPr>
                          <w:pStyle w:val="TableParagraph"/>
                          <w:spacing w:before="0"/>
                          <w:ind w:left="0"/>
                          <w:jc w:val="left"/>
                          <w:rPr>
                            <w:sz w:val="20"/>
                          </w:rPr>
                        </w:pPr>
                      </w:p>
                      <w:p>
                        <w:pPr>
                          <w:pStyle w:val="TableParagraph"/>
                          <w:spacing w:before="139"/>
                          <w:ind w:left="56" w:right="47"/>
                          <w:rPr>
                            <w:sz w:val="18"/>
                          </w:rPr>
                        </w:pPr>
                        <w:r>
                          <w:rPr>
                            <w:sz w:val="18"/>
                          </w:rPr>
                          <w:t>124</w:t>
                        </w:r>
                      </w:p>
                    </w:tc>
                  </w:tr>
                </w:tbl>
                <w:p>
                  <w:pPr>
                    <w:pStyle w:val="BodyText"/>
                  </w:pPr>
                </w:p>
              </w:txbxContent>
            </v:textbox>
          </v:shape>
        </w:pict>
      </w:r>
      <w:r>
        <w:rPr>
          <w:sz w:val="20"/>
        </w:rPr>
      </w:r>
      <w:r>
        <w:rPr>
          <w:rFonts w:ascii="Times New Roman"/>
          <w:spacing w:val="61"/>
          <w:sz w:val="20"/>
        </w:rPr>
        <w:t> </w:t>
      </w:r>
      <w:r>
        <w:rPr>
          <w:spacing w:val="61"/>
          <w:sz w:val="20"/>
        </w:rPr>
        <w:pict>
          <v:shape style="width:174.3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679"/>
                          <w:jc w:val="left"/>
                          <w:rPr>
                            <w:b/>
                            <w:sz w:val="20"/>
                          </w:rPr>
                        </w:pPr>
                        <w:r>
                          <w:rPr>
                            <w:b/>
                            <w:sz w:val="20"/>
                          </w:rPr>
                          <w:t>Estudiantes del Inglés</w:t>
                        </w:r>
                      </w:p>
                    </w:tc>
                  </w:tr>
                  <w:tr>
                    <w:trPr>
                      <w:trHeight w:val="2150" w:hRule="atLeast"/>
                    </w:trPr>
                    <w:tc>
                      <w:tcPr>
                        <w:tcW w:w="3471" w:type="dxa"/>
                      </w:tcPr>
                      <w:p>
                        <w:pPr>
                          <w:pStyle w:val="TableParagraph"/>
                          <w:spacing w:before="1"/>
                          <w:ind w:left="0"/>
                          <w:jc w:val="left"/>
                          <w:rPr>
                            <w:rFonts w:ascii="Times New Roman"/>
                            <w:sz w:val="10"/>
                          </w:rPr>
                        </w:pPr>
                      </w:p>
                      <w:p>
                        <w:pPr>
                          <w:pStyle w:val="TableParagraph"/>
                          <w:spacing w:before="0"/>
                          <w:ind w:left="1413"/>
                          <w:jc w:val="left"/>
                          <w:rPr>
                            <w:rFonts w:ascii="Times New Roman"/>
                            <w:sz w:val="20"/>
                          </w:rPr>
                        </w:pPr>
                        <w:r>
                          <w:rPr>
                            <w:rFonts w:ascii="Times New Roman"/>
                            <w:sz w:val="20"/>
                          </w:rPr>
                          <w:drawing>
                            <wp:inline distT="0" distB="0" distL="0" distR="0">
                              <wp:extent cx="409575" cy="200025"/>
                              <wp:effectExtent l="0" t="0" r="0" b="0"/>
                              <wp:docPr id="61" name="image2.png"/>
                              <wp:cNvGraphicFramePr>
                                <a:graphicFrameLocks noChangeAspect="1"/>
                              </wp:cNvGraphicFramePr>
                              <a:graphic>
                                <a:graphicData uri="http://schemas.openxmlformats.org/drawingml/2006/picture">
                                  <pic:pic>
                                    <pic:nvPicPr>
                                      <pic:cNvPr id="62" name="image2.png"/>
                                      <pic:cNvPicPr/>
                                    </pic:nvPicPr>
                                    <pic:blipFill>
                                      <a:blip r:embed="rId8" cstate="print"/>
                                      <a:stretch>
                                        <a:fillRect/>
                                      </a:stretch>
                                    </pic:blipFill>
                                    <pic:spPr>
                                      <a:xfrm>
                                        <a:off x="0" y="0"/>
                                        <a:ext cx="409575" cy="200025"/>
                                      </a:xfrm>
                                      <a:prstGeom prst="rect">
                                        <a:avLst/>
                                      </a:prstGeom>
                                    </pic:spPr>
                                  </pic:pic>
                                </a:graphicData>
                              </a:graphic>
                            </wp:inline>
                          </w:drawing>
                        </w:r>
                        <w:r>
                          <w:rPr>
                            <w:rFonts w:ascii="Times New Roman"/>
                            <w:sz w:val="20"/>
                          </w:rPr>
                        </w:r>
                      </w:p>
                      <w:p>
                        <w:pPr>
                          <w:pStyle w:val="TableParagraph"/>
                          <w:spacing w:before="45"/>
                          <w:ind w:left="57" w:right="47"/>
                          <w:rPr>
                            <w:sz w:val="18"/>
                          </w:rPr>
                        </w:pPr>
                        <w:r>
                          <w:rPr>
                            <w:sz w:val="18"/>
                          </w:rPr>
                          <w:t>Amarillo</w:t>
                        </w:r>
                      </w:p>
                      <w:p>
                        <w:pPr>
                          <w:pStyle w:val="TableParagraph"/>
                          <w:tabs>
                            <w:tab w:pos="1512" w:val="left" w:leader="none"/>
                            <w:tab w:pos="3364" w:val="left" w:leader="none"/>
                          </w:tabs>
                          <w:spacing w:before="153"/>
                          <w:rPr>
                            <w:sz w:val="18"/>
                          </w:rPr>
                        </w:pPr>
                        <w:r>
                          <w:rPr>
                            <w:sz w:val="18"/>
                            <w:shd w:fill="DBE5F1" w:color="auto" w:val="clear"/>
                          </w:rPr>
                          <w:t> </w:t>
                          <w:tab/>
                          <w:t>11.5</w:t>
                          <w:tab/>
                        </w:r>
                      </w:p>
                      <w:p>
                        <w:pPr>
                          <w:pStyle w:val="TableParagraph"/>
                          <w:spacing w:before="153"/>
                          <w:ind w:left="57" w:right="47"/>
                          <w:rPr>
                            <w:sz w:val="18"/>
                          </w:rPr>
                        </w:pPr>
                        <w:r>
                          <w:rPr>
                            <w:sz w:val="18"/>
                          </w:rPr>
                          <w:t>Disminuyó -2.6</w:t>
                        </w:r>
                      </w:p>
                      <w:p>
                        <w:pPr>
                          <w:pStyle w:val="TableParagraph"/>
                          <w:spacing w:before="0"/>
                          <w:ind w:left="0"/>
                          <w:jc w:val="left"/>
                          <w:rPr>
                            <w:rFonts w:ascii="Times New Roman"/>
                            <w:sz w:val="20"/>
                          </w:rPr>
                        </w:pPr>
                      </w:p>
                      <w:p>
                        <w:pPr>
                          <w:pStyle w:val="TableParagraph"/>
                          <w:spacing w:before="139"/>
                          <w:ind w:left="56" w:right="47"/>
                          <w:rPr>
                            <w:sz w:val="18"/>
                          </w:rPr>
                        </w:pPr>
                        <w:r>
                          <w:rPr>
                            <w:sz w:val="18"/>
                          </w:rPr>
                          <w:t>61</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2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22"/>
                          <w:jc w:val="left"/>
                          <w:rPr>
                            <w:b/>
                            <w:sz w:val="20"/>
                          </w:rPr>
                        </w:pPr>
                        <w:r>
                          <w:rPr>
                            <w:b/>
                            <w:sz w:val="20"/>
                          </w:rPr>
                          <w:t>Jóvenes de Crianza Temporal</w:t>
                        </w:r>
                      </w:p>
                    </w:tc>
                  </w:tr>
                  <w:tr>
                    <w:trPr>
                      <w:trHeight w:val="2150" w:hRule="atLeast"/>
                    </w:trPr>
                    <w:tc>
                      <w:tcPr>
                        <w:tcW w:w="3469" w:type="dxa"/>
                      </w:tcPr>
                      <w:p>
                        <w:pPr>
                          <w:pStyle w:val="TableParagraph"/>
                          <w:spacing w:before="1"/>
                          <w:ind w:left="0"/>
                          <w:jc w:val="left"/>
                          <w:rPr>
                            <w:rFonts w:ascii="Times New Roman"/>
                            <w:sz w:val="28"/>
                          </w:rPr>
                        </w:pPr>
                      </w:p>
                      <w:p>
                        <w:pPr>
                          <w:pStyle w:val="TableParagraph"/>
                          <w:spacing w:line="360" w:lineRule="atLeast" w:before="0"/>
                          <w:ind w:left="408" w:right="379" w:firstLine="355"/>
                          <w:jc w:val="left"/>
                          <w:rPr>
                            <w:sz w:val="18"/>
                          </w:rPr>
                        </w:pPr>
                        <w:r>
                          <w:rPr>
                            <w:sz w:val="18"/>
                          </w:rPr>
                          <w:t>Sin color de desempeño Menos de 11 alumnos - Datos no</w:t>
                        </w:r>
                      </w:p>
                      <w:p>
                        <w:pPr>
                          <w:pStyle w:val="TableParagraph"/>
                          <w:spacing w:line="427" w:lineRule="auto" w:before="0"/>
                          <w:ind w:left="1684" w:right="695" w:hanging="961"/>
                          <w:jc w:val="left"/>
                          <w:rPr>
                            <w:sz w:val="18"/>
                          </w:rPr>
                        </w:pPr>
                        <w:r>
                          <w:rPr>
                            <w:sz w:val="18"/>
                          </w:rPr>
                          <w:t>mostrados por privacidad 0</w:t>
                        </w:r>
                      </w:p>
                    </w:tc>
                  </w:tr>
                </w:tbl>
                <w:p>
                  <w:pPr>
                    <w:pStyle w:val="BodyText"/>
                  </w:pPr>
                </w:p>
              </w:txbxContent>
            </v:textbox>
          </v:shape>
        </w:pict>
      </w:r>
      <w:r>
        <w:rPr>
          <w:spacing w:val="61"/>
          <w:sz w:val="20"/>
        </w:rPr>
      </w:r>
    </w:p>
    <w:p>
      <w:pPr>
        <w:pStyle w:val="BodyText"/>
        <w:spacing w:before="8"/>
        <w:rPr>
          <w:sz w:val="6"/>
        </w:rPr>
      </w:pPr>
      <w:r>
        <w:rPr/>
        <w:pict>
          <v:shape style="position:absolute;margin-left:39.150002pt;margin-top:5.824335pt;width:174.3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56" w:right="47"/>
                          <w:rPr>
                            <w:b/>
                            <w:sz w:val="20"/>
                          </w:rPr>
                        </w:pPr>
                        <w:r>
                          <w:rPr>
                            <w:b/>
                            <w:sz w:val="20"/>
                          </w:rPr>
                          <w:t>Sin Hogar</w:t>
                        </w:r>
                      </w:p>
                    </w:tc>
                  </w:tr>
                  <w:tr>
                    <w:trPr>
                      <w:trHeight w:val="2150" w:hRule="atLeast"/>
                    </w:trPr>
                    <w:tc>
                      <w:tcPr>
                        <w:tcW w:w="3471" w:type="dxa"/>
                      </w:tcPr>
                      <w:p>
                        <w:pPr>
                          <w:pStyle w:val="TableParagraph"/>
                          <w:spacing w:before="1"/>
                          <w:ind w:left="0"/>
                          <w:jc w:val="left"/>
                          <w:rPr>
                            <w:sz w:val="28"/>
                          </w:rPr>
                        </w:pPr>
                      </w:p>
                      <w:p>
                        <w:pPr>
                          <w:pStyle w:val="TableParagraph"/>
                          <w:spacing w:line="360" w:lineRule="atLeast" w:before="0"/>
                          <w:ind w:left="409" w:right="380" w:firstLine="355"/>
                          <w:jc w:val="left"/>
                          <w:rPr>
                            <w:sz w:val="18"/>
                          </w:rPr>
                        </w:pPr>
                        <w:r>
                          <w:rPr>
                            <w:sz w:val="18"/>
                          </w:rPr>
                          <w:t>Sin color de desempeño Menos de 11 alumnos - Datos no</w:t>
                        </w:r>
                      </w:p>
                      <w:p>
                        <w:pPr>
                          <w:pStyle w:val="TableParagraph"/>
                          <w:spacing w:line="427" w:lineRule="auto" w:before="0"/>
                          <w:ind w:left="1685" w:right="696" w:hanging="961"/>
                          <w:jc w:val="left"/>
                          <w:rPr>
                            <w:sz w:val="18"/>
                          </w:rPr>
                        </w:pPr>
                        <w:r>
                          <w:rPr>
                            <w:sz w:val="18"/>
                          </w:rPr>
                          <w:t>mostrados por privacidad 2</w:t>
                        </w:r>
                      </w:p>
                    </w:tc>
                  </w:tr>
                </w:tbl>
                <w:p>
                  <w:pPr>
                    <w:pStyle w:val="BodyText"/>
                  </w:pPr>
                </w:p>
              </w:txbxContent>
            </v:textbox>
            <w10:wrap type="topAndBottom"/>
          </v:shape>
        </w:pict>
      </w:r>
      <w:r>
        <w:rPr/>
        <w:pict>
          <v:shape style="position:absolute;margin-left:219pt;margin-top:5.824335pt;width:174.3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229"/>
                          <w:jc w:val="left"/>
                          <w:rPr>
                            <w:b/>
                            <w:sz w:val="20"/>
                          </w:rPr>
                        </w:pPr>
                        <w:r>
                          <w:rPr>
                            <w:b/>
                            <w:sz w:val="20"/>
                          </w:rPr>
                          <w:t>En Desventaja Socioeconómica</w:t>
                        </w:r>
                      </w:p>
                    </w:tc>
                  </w:tr>
                  <w:tr>
                    <w:trPr>
                      <w:trHeight w:val="2150" w:hRule="atLeast"/>
                    </w:trPr>
                    <w:tc>
                      <w:tcPr>
                        <w:tcW w:w="3471" w:type="dxa"/>
                      </w:tcPr>
                      <w:p>
                        <w:pPr>
                          <w:pStyle w:val="TableParagraph"/>
                          <w:spacing w:before="1"/>
                          <w:ind w:left="0"/>
                          <w:jc w:val="left"/>
                          <w:rPr>
                            <w:sz w:val="10"/>
                          </w:rPr>
                        </w:pPr>
                      </w:p>
                      <w:p>
                        <w:pPr>
                          <w:pStyle w:val="TableParagraph"/>
                          <w:spacing w:before="0"/>
                          <w:ind w:left="1413"/>
                          <w:jc w:val="left"/>
                          <w:rPr>
                            <w:sz w:val="20"/>
                          </w:rPr>
                        </w:pPr>
                        <w:r>
                          <w:rPr>
                            <w:sz w:val="20"/>
                          </w:rPr>
                          <w:drawing>
                            <wp:inline distT="0" distB="0" distL="0" distR="0">
                              <wp:extent cx="409575" cy="200025"/>
                              <wp:effectExtent l="0" t="0" r="0" b="0"/>
                              <wp:docPr id="63" name="image2.png"/>
                              <wp:cNvGraphicFramePr>
                                <a:graphicFrameLocks noChangeAspect="1"/>
                              </wp:cNvGraphicFramePr>
                              <a:graphic>
                                <a:graphicData uri="http://schemas.openxmlformats.org/drawingml/2006/picture">
                                  <pic:pic>
                                    <pic:nvPicPr>
                                      <pic:cNvPr id="64" name="image2.png"/>
                                      <pic:cNvPicPr/>
                                    </pic:nvPicPr>
                                    <pic:blipFill>
                                      <a:blip r:embed="rId8" cstate="print"/>
                                      <a:stretch>
                                        <a:fillRect/>
                                      </a:stretch>
                                    </pic:blipFill>
                                    <pic:spPr>
                                      <a:xfrm>
                                        <a:off x="0" y="0"/>
                                        <a:ext cx="409575" cy="200025"/>
                                      </a:xfrm>
                                      <a:prstGeom prst="rect">
                                        <a:avLst/>
                                      </a:prstGeom>
                                    </pic:spPr>
                                  </pic:pic>
                                </a:graphicData>
                              </a:graphic>
                            </wp:inline>
                          </w:drawing>
                        </w:r>
                        <w:r>
                          <w:rPr>
                            <w:sz w:val="20"/>
                          </w:rPr>
                        </w:r>
                      </w:p>
                      <w:p>
                        <w:pPr>
                          <w:pStyle w:val="TableParagraph"/>
                          <w:spacing w:before="45"/>
                          <w:ind w:left="57" w:right="47"/>
                          <w:rPr>
                            <w:sz w:val="18"/>
                          </w:rPr>
                        </w:pPr>
                        <w:r>
                          <w:rPr>
                            <w:sz w:val="18"/>
                          </w:rPr>
                          <w:t>Amarillo</w:t>
                        </w:r>
                      </w:p>
                      <w:p>
                        <w:pPr>
                          <w:pStyle w:val="TableParagraph"/>
                          <w:tabs>
                            <w:tab w:pos="1512" w:val="left" w:leader="none"/>
                            <w:tab w:pos="3364" w:val="left" w:leader="none"/>
                          </w:tabs>
                          <w:spacing w:before="153"/>
                          <w:rPr>
                            <w:sz w:val="18"/>
                          </w:rPr>
                        </w:pPr>
                        <w:r>
                          <w:rPr>
                            <w:sz w:val="18"/>
                            <w:shd w:fill="DBE5F1" w:color="auto" w:val="clear"/>
                          </w:rPr>
                          <w:t> </w:t>
                          <w:tab/>
                          <w:t>13.9</w:t>
                          <w:tab/>
                        </w:r>
                      </w:p>
                      <w:p>
                        <w:pPr>
                          <w:pStyle w:val="TableParagraph"/>
                          <w:spacing w:before="153"/>
                          <w:ind w:left="56" w:right="47"/>
                          <w:rPr>
                            <w:sz w:val="18"/>
                          </w:rPr>
                        </w:pPr>
                        <w:r>
                          <w:rPr>
                            <w:sz w:val="18"/>
                          </w:rPr>
                          <w:t>Disminuyó -11.1</w:t>
                        </w:r>
                      </w:p>
                      <w:p>
                        <w:pPr>
                          <w:pStyle w:val="TableParagraph"/>
                          <w:spacing w:before="0"/>
                          <w:ind w:left="0"/>
                          <w:jc w:val="left"/>
                          <w:rPr>
                            <w:sz w:val="20"/>
                          </w:rPr>
                        </w:pPr>
                      </w:p>
                      <w:p>
                        <w:pPr>
                          <w:pStyle w:val="TableParagraph"/>
                          <w:spacing w:before="139"/>
                          <w:ind w:left="56" w:right="47"/>
                          <w:rPr>
                            <w:sz w:val="18"/>
                          </w:rPr>
                        </w:pPr>
                        <w:r>
                          <w:rPr>
                            <w:sz w:val="18"/>
                          </w:rPr>
                          <w:t>101</w:t>
                        </w:r>
                      </w:p>
                    </w:tc>
                  </w:tr>
                </w:tbl>
                <w:p>
                  <w:pPr>
                    <w:pStyle w:val="BodyText"/>
                  </w:pPr>
                </w:p>
              </w:txbxContent>
            </v:textbox>
            <w10:wrap type="topAndBottom"/>
          </v:shape>
        </w:pict>
      </w:r>
      <w:r>
        <w:rPr/>
        <w:pict>
          <v:shape style="position:absolute;margin-left:398.850006pt;margin-top:5.824335pt;width:174.2pt;height:123.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17"/>
                          <w:jc w:val="left"/>
                          <w:rPr>
                            <w:b/>
                            <w:sz w:val="20"/>
                          </w:rPr>
                        </w:pPr>
                        <w:r>
                          <w:rPr>
                            <w:b/>
                            <w:sz w:val="20"/>
                          </w:rPr>
                          <w:t>Alumnos con Discapacidades</w:t>
                        </w:r>
                      </w:p>
                    </w:tc>
                  </w:tr>
                  <w:tr>
                    <w:trPr>
                      <w:trHeight w:val="2150" w:hRule="atLeast"/>
                    </w:trPr>
                    <w:tc>
                      <w:tcPr>
                        <w:tcW w:w="3469" w:type="dxa"/>
                      </w:tcPr>
                      <w:p>
                        <w:pPr>
                          <w:pStyle w:val="TableParagraph"/>
                          <w:spacing w:before="1"/>
                          <w:ind w:left="0"/>
                          <w:jc w:val="left"/>
                          <w:rPr>
                            <w:sz w:val="28"/>
                          </w:rPr>
                        </w:pPr>
                      </w:p>
                      <w:p>
                        <w:pPr>
                          <w:pStyle w:val="TableParagraph"/>
                          <w:spacing w:line="360" w:lineRule="atLeast" w:before="0"/>
                          <w:ind w:left="408" w:right="379" w:firstLine="355"/>
                          <w:jc w:val="left"/>
                          <w:rPr>
                            <w:sz w:val="18"/>
                          </w:rPr>
                        </w:pPr>
                        <w:r>
                          <w:rPr>
                            <w:sz w:val="18"/>
                          </w:rPr>
                          <w:t>Sin color de desempeño Menos de 11 alumnos - Datos no</w:t>
                        </w:r>
                      </w:p>
                      <w:p>
                        <w:pPr>
                          <w:pStyle w:val="TableParagraph"/>
                          <w:spacing w:line="427" w:lineRule="auto" w:before="0"/>
                          <w:ind w:left="1634" w:right="695" w:hanging="911"/>
                          <w:jc w:val="left"/>
                          <w:rPr>
                            <w:sz w:val="18"/>
                          </w:rPr>
                        </w:pPr>
                        <w:r>
                          <w:rPr>
                            <w:sz w:val="18"/>
                          </w:rPr>
                          <w:t>mostrados por privacidad 10</w:t>
                        </w:r>
                      </w:p>
                    </w:tc>
                  </w:tr>
                </w:tbl>
                <w:p>
                  <w:pPr>
                    <w:pStyle w:val="BodyText"/>
                  </w:pPr>
                </w:p>
              </w:txbxContent>
            </v:textbox>
            <w10:wrap type="topAndBottom"/>
          </v:shape>
        </w:pict>
      </w:r>
    </w:p>
    <w:p>
      <w:pPr>
        <w:spacing w:after="0"/>
        <w:rPr>
          <w:sz w:val="6"/>
        </w:rPr>
        <w:sectPr>
          <w:type w:val="continuous"/>
          <w:pgSz w:w="12240" w:h="15840"/>
          <w:pgMar w:top="920" w:bottom="440" w:left="600" w:right="600"/>
        </w:sectPr>
      </w:pPr>
    </w:p>
    <w:p>
      <w:pPr>
        <w:pStyle w:val="BodyText"/>
        <w:ind w:left="183"/>
        <w:rPr>
          <w:sz w:val="20"/>
        </w:rPr>
      </w:pPr>
      <w:r>
        <w:rPr/>
        <w:pict>
          <v:line style="position:absolute;mso-position-horizontal-relative:page;mso-position-vertical-relative:page;z-index:251882496" from="39.400002pt,63.700001pt" to="39.400002pt,189.200001pt" stroked="true" strokeweight=".5pt" strokecolor="#000000">
            <v:stroke dashstyle="solid"/>
            <w10:wrap type="none"/>
          </v:line>
        </w:pict>
      </w:r>
      <w:r>
        <w:rPr/>
        <w:pict>
          <v:line style="position:absolute;mso-position-horizontal-relative:page;mso-position-vertical-relative:page;z-index:251883520" from="168.049988pt,63.700001pt" to="168.049988pt,189.200001pt" stroked="true" strokeweight=".5pt" strokecolor="#000000">
            <v:stroke dashstyle="solid"/>
            <w10:wrap type="none"/>
          </v:line>
        </w:pict>
      </w:r>
      <w:r>
        <w:rPr/>
        <w:pict>
          <v:line style="position:absolute;mso-position-horizontal-relative:page;mso-position-vertical-relative:page;z-index:251884544" from="174.350006pt,63.700001pt" to="174.350006pt,189.200001pt" stroked="true" strokeweight=".5pt" strokecolor="#000000">
            <v:stroke dashstyle="solid"/>
            <w10:wrap type="none"/>
          </v:line>
        </w:pict>
      </w:r>
      <w:r>
        <w:rPr/>
        <w:pict>
          <v:line style="position:absolute;mso-position-horizontal-relative:page;mso-position-vertical-relative:page;z-index:251885568" from="303pt,63.700001pt" to="303pt,189.200001pt" stroked="true" strokeweight=".5pt" strokecolor="#000000">
            <v:stroke dashstyle="solid"/>
            <w10:wrap type="none"/>
          </v:line>
        </w:pict>
      </w:r>
      <w:r>
        <w:rPr/>
        <w:pict>
          <v:line style="position:absolute;mso-position-horizontal-relative:page;mso-position-vertical-relative:page;z-index:251886592" from="309.299988pt,63.700001pt" to="309.299988pt,189.200001pt" stroked="true" strokeweight=".5pt" strokecolor="#000000">
            <v:stroke dashstyle="solid"/>
            <w10:wrap type="none"/>
          </v:line>
        </w:pict>
      </w:r>
      <w:r>
        <w:rPr/>
        <w:pict>
          <v:line style="position:absolute;mso-position-horizontal-relative:page;mso-position-vertical-relative:page;z-index:251887616" from="437.949982pt,63.700001pt" to="437.949982pt,189.200001pt" stroked="true" strokeweight=".5pt" strokecolor="#000000">
            <v:stroke dashstyle="solid"/>
            <w10:wrap type="none"/>
          </v:line>
        </w:pict>
      </w:r>
      <w:r>
        <w:rPr/>
        <w:pict>
          <v:line style="position:absolute;mso-position-horizontal-relative:page;mso-position-vertical-relative:page;z-index:251888640" from="444.25pt,63.700001pt" to="444.25pt,189.200001pt" stroked="true" strokeweight=".5pt" strokecolor="#000000">
            <v:stroke dashstyle="solid"/>
            <w10:wrap type="none"/>
          </v:line>
        </w:pict>
      </w:r>
      <w:r>
        <w:rPr/>
        <w:pict>
          <v:line style="position:absolute;mso-position-horizontal-relative:page;mso-position-vertical-relative:page;z-index:251889664" from="572.900024pt,63.700001pt" to="572.900024pt,189.200001pt" stroked="true" strokeweight=".5pt" strokecolor="#000000">
            <v:stroke dashstyle="solid"/>
            <w10:wrap type="none"/>
          </v:line>
        </w:pict>
      </w:r>
      <w:r>
        <w:rPr>
          <w:position w:val="0"/>
          <w:sz w:val="20"/>
        </w:rPr>
        <w:pict>
          <v:shape style="width:533.2pt;height:18pt;mso-position-horizontal-relative:char;mso-position-vertical-relative:line" type="#_x0000_t202" filled="true" fillcolor="#d9d9d9" stroked="true" strokeweight=".5pt" strokecolor="#000000">
            <w10:anchorlock/>
            <v:textbox inset="0,0,0,0">
              <w:txbxContent>
                <w:p>
                  <w:pPr>
                    <w:spacing w:before="89"/>
                    <w:ind w:left="1728" w:right="1728" w:firstLine="0"/>
                    <w:jc w:val="center"/>
                    <w:rPr>
                      <w:b/>
                      <w:sz w:val="20"/>
                    </w:rPr>
                  </w:pPr>
                  <w:r>
                    <w:rPr>
                      <w:b/>
                      <w:sz w:val="20"/>
                    </w:rPr>
                    <w:t>Ausentismo Crónico por Raza/Etnia del Interfaz de Otoño de 2019</w:t>
                  </w:r>
                </w:p>
              </w:txbxContent>
            </v:textbox>
            <v:fill type="solid"/>
            <v:stroke dashstyle="solid"/>
          </v:shape>
        </w:pict>
      </w:r>
      <w:r>
        <w:rPr>
          <w:position w:val="0"/>
          <w:sz w:val="20"/>
        </w:rPr>
      </w:r>
    </w:p>
    <w:p>
      <w:pPr>
        <w:pStyle w:val="BodyText"/>
        <w:spacing w:before="3"/>
        <w:rPr>
          <w:sz w:val="7"/>
        </w:rPr>
      </w:pPr>
    </w:p>
    <w:p>
      <w:pPr>
        <w:spacing w:line="240" w:lineRule="auto"/>
        <w:ind w:left="183" w:right="0" w:firstLine="0"/>
        <w:rPr>
          <w:sz w:val="20"/>
        </w:rPr>
      </w:pPr>
      <w:r>
        <w:rPr>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sz w:val="20"/>
                      </w:rPr>
                    </w:pPr>
                  </w:p>
                  <w:p>
                    <w:pPr>
                      <w:spacing w:line="240" w:lineRule="auto" w:before="4"/>
                      <w:rPr>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0</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575" w:right="0" w:firstLine="0"/>
                      <w:jc w:val="left"/>
                      <w:rPr>
                        <w:b/>
                        <w:sz w:val="20"/>
                      </w:rPr>
                    </w:pPr>
                    <w:r>
                      <w:rPr>
                        <w:b/>
                        <w:sz w:val="20"/>
                      </w:rPr>
                      <w:t>Afroamericano</w:t>
                    </w:r>
                  </w:p>
                </w:txbxContent>
              </v:textbox>
              <v:fill type="solid"/>
              <v:stroke dashstyle="solid"/>
              <w10:wrap type="none"/>
            </v:shape>
          </v:group>
        </w:pict>
      </w:r>
      <w:r>
        <w:rPr>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0</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431" w:right="0" w:firstLine="0"/>
                      <w:jc w:val="left"/>
                      <w:rPr>
                        <w:b/>
                        <w:sz w:val="20"/>
                      </w:rPr>
                    </w:pPr>
                    <w:r>
                      <w:rPr>
                        <w:b/>
                        <w:sz w:val="20"/>
                      </w:rPr>
                      <w:t>Nativo Americano</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2</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Asiático</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0</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Filipino</w:t>
                    </w:r>
                  </w:p>
                </w:txbxContent>
              </v:textbox>
              <v:fill type="solid"/>
              <v:stroke dashstyle="solid"/>
              <w10:wrap type="none"/>
            </v:shape>
          </v:group>
        </w:pict>
      </w:r>
      <w:r>
        <w:rPr>
          <w:spacing w:val="56"/>
          <w:sz w:val="20"/>
        </w:rPr>
      </w:r>
    </w:p>
    <w:p>
      <w:pPr>
        <w:pStyle w:val="BodyText"/>
        <w:spacing w:before="3"/>
        <w:rPr>
          <w:sz w:val="9"/>
        </w:rPr>
      </w:pPr>
    </w:p>
    <w:p>
      <w:pPr>
        <w:spacing w:line="240" w:lineRule="auto"/>
        <w:ind w:left="183" w:right="0" w:firstLine="0"/>
        <w:rPr>
          <w:sz w:val="20"/>
        </w:rPr>
      </w:pPr>
      <w:r>
        <w:rPr>
          <w:position w:val="36"/>
          <w:sz w:val="20"/>
        </w:rPr>
        <w:pict>
          <v:group style="width:129.15pt;height:108.5pt;mso-position-horizontal-relative:char;mso-position-vertical-relative:line" coordorigin="0,0" coordsize="2583,2170">
            <v:shape style="position:absolute;left:969;top:126;width:645;height:315" type="#_x0000_t75" stroked="false">
              <v:imagedata r:id="rId8" o:title=""/>
            </v:shape>
            <v:shape style="position:absolute;left:5;top:5;width:2573;height:2160" type="#_x0000_t202" filled="false" stroked="true" strokeweight=".5pt" strokecolor="#000000">
              <v:textbox inset="0,0,0,0">
                <w:txbxContent>
                  <w:p>
                    <w:pPr>
                      <w:spacing w:line="240" w:lineRule="auto" w:before="0"/>
                      <w:rPr>
                        <w:sz w:val="20"/>
                      </w:rPr>
                    </w:pPr>
                  </w:p>
                  <w:p>
                    <w:pPr>
                      <w:spacing w:line="240" w:lineRule="auto" w:before="4"/>
                      <w:rPr>
                        <w:sz w:val="21"/>
                      </w:rPr>
                    </w:pPr>
                  </w:p>
                  <w:p>
                    <w:pPr>
                      <w:spacing w:before="0"/>
                      <w:ind w:left="160" w:right="160" w:firstLine="0"/>
                      <w:jc w:val="center"/>
                      <w:rPr>
                        <w:sz w:val="18"/>
                      </w:rPr>
                    </w:pPr>
                    <w:r>
                      <w:rPr>
                        <w:sz w:val="18"/>
                      </w:rPr>
                      <w:t>Amarillo</w:t>
                    </w:r>
                  </w:p>
                  <w:p>
                    <w:pPr>
                      <w:tabs>
                        <w:tab w:pos="1128" w:val="left" w:leader="none"/>
                        <w:tab w:pos="2456" w:val="left" w:leader="none"/>
                      </w:tabs>
                      <w:spacing w:before="153"/>
                      <w:ind w:left="0" w:right="0" w:firstLine="0"/>
                      <w:jc w:val="center"/>
                      <w:rPr>
                        <w:sz w:val="18"/>
                      </w:rPr>
                    </w:pPr>
                    <w:r>
                      <w:rPr>
                        <w:sz w:val="18"/>
                        <w:shd w:fill="DBE5F1" w:color="auto" w:val="clear"/>
                      </w:rPr>
                      <w:t> </w:t>
                      <w:tab/>
                      <w:t>11</w:t>
                      <w:tab/>
                    </w:r>
                  </w:p>
                  <w:p>
                    <w:pPr>
                      <w:spacing w:before="153"/>
                      <w:ind w:left="160" w:right="160" w:firstLine="0"/>
                      <w:jc w:val="center"/>
                      <w:rPr>
                        <w:sz w:val="18"/>
                      </w:rPr>
                    </w:pPr>
                    <w:r>
                      <w:rPr>
                        <w:sz w:val="18"/>
                      </w:rPr>
                      <w:t>Disminuyó -7</w:t>
                    </w:r>
                  </w:p>
                  <w:p>
                    <w:pPr>
                      <w:spacing w:line="240" w:lineRule="auto" w:before="0"/>
                      <w:rPr>
                        <w:sz w:val="20"/>
                      </w:rPr>
                    </w:pPr>
                  </w:p>
                  <w:p>
                    <w:pPr>
                      <w:spacing w:before="139"/>
                      <w:ind w:left="160" w:right="160" w:firstLine="0"/>
                      <w:jc w:val="center"/>
                      <w:rPr>
                        <w:sz w:val="18"/>
                      </w:rPr>
                    </w:pPr>
                    <w:r>
                      <w:rPr>
                        <w:sz w:val="18"/>
                      </w:rPr>
                      <w:t>100</w:t>
                    </w:r>
                  </w:p>
                </w:txbxContent>
              </v:textbox>
              <v:stroke dashstyle="solid"/>
              <w10:wrap type="none"/>
            </v:shape>
          </v:group>
        </w:pict>
      </w:r>
      <w:r>
        <w:rPr>
          <w:position w:val="36"/>
          <w:sz w:val="20"/>
        </w:rPr>
      </w:r>
      <w:r>
        <w:rPr>
          <w:rFonts w:ascii="Times New Roman"/>
          <w:spacing w:val="56"/>
          <w:position w:val="3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0</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453" w:right="0" w:firstLine="0"/>
                      <w:jc w:val="left"/>
                      <w:rPr>
                        <w:b/>
                        <w:sz w:val="20"/>
                      </w:rPr>
                    </w:pPr>
                    <w:r>
                      <w:rPr>
                        <w:b/>
                        <w:sz w:val="20"/>
                      </w:rPr>
                      <w:t>Dos o Más Etnias</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before="153"/>
                      <w:ind w:left="160" w:right="158" w:firstLine="0"/>
                      <w:jc w:val="center"/>
                      <w:rPr>
                        <w:sz w:val="18"/>
                      </w:rPr>
                    </w:pPr>
                    <w:r>
                      <w:rPr>
                        <w:sz w:val="18"/>
                      </w:rPr>
                      <w:t>Menos de 11 alumnos - Datos no mostrados por privacidad</w:t>
                    </w:r>
                  </w:p>
                  <w:p>
                    <w:pPr>
                      <w:spacing w:line="162" w:lineRule="exact" w:before="0"/>
                      <w:ind w:left="0" w:right="0" w:firstLine="0"/>
                      <w:jc w:val="center"/>
                      <w:rPr>
                        <w:sz w:val="18"/>
                      </w:rPr>
                    </w:pPr>
                    <w:r>
                      <w:rPr>
                        <w:sz w:val="18"/>
                      </w:rPr>
                      <w:t>0</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408" w:right="0" w:firstLine="0"/>
                      <w:jc w:val="left"/>
                      <w:rPr>
                        <w:b/>
                        <w:sz w:val="20"/>
                      </w:rPr>
                    </w:pPr>
                    <w:r>
                      <w:rPr>
                        <w:b/>
                        <w:sz w:val="20"/>
                      </w:rPr>
                      <w:t>Isleño del Pacífico</w:t>
                    </w:r>
                  </w:p>
                </w:txbxContent>
              </v:textbox>
              <v:fill type="solid"/>
              <v:stroke dashstyle="solid"/>
              <w10:wrap type="none"/>
            </v:shape>
          </v:group>
        </w:pict>
      </w:r>
      <w:r>
        <w:rPr>
          <w:spacing w:val="56"/>
          <w:sz w:val="20"/>
        </w:rPr>
      </w:r>
      <w:r>
        <w:rPr>
          <w:rFonts w:ascii="Times New Roman"/>
          <w:spacing w:val="56"/>
          <w:sz w:val="20"/>
        </w:rPr>
        <w:t> </w:t>
      </w:r>
      <w:r>
        <w:rPr>
          <w:spacing w:val="56"/>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tabs>
                        <w:tab w:pos="1053" w:val="left" w:leader="none"/>
                        <w:tab w:pos="2456" w:val="left" w:leader="none"/>
                      </w:tabs>
                      <w:spacing w:before="153"/>
                      <w:ind w:left="0" w:right="0" w:firstLine="0"/>
                      <w:jc w:val="center"/>
                      <w:rPr>
                        <w:sz w:val="18"/>
                      </w:rPr>
                    </w:pPr>
                    <w:r>
                      <w:rPr>
                        <w:sz w:val="18"/>
                        <w:shd w:fill="DBE5F1" w:color="auto" w:val="clear"/>
                      </w:rPr>
                      <w:t> </w:t>
                      <w:tab/>
                      <w:t>22.7</w:t>
                      <w:tab/>
                    </w:r>
                  </w:p>
                  <w:p>
                    <w:pPr>
                      <w:spacing w:before="153"/>
                      <w:ind w:left="160" w:right="160" w:firstLine="0"/>
                      <w:jc w:val="center"/>
                      <w:rPr>
                        <w:sz w:val="18"/>
                      </w:rPr>
                    </w:pPr>
                    <w:r>
                      <w:rPr>
                        <w:sz w:val="18"/>
                      </w:rPr>
                      <w:t>Disminyó -10.6</w:t>
                    </w:r>
                  </w:p>
                  <w:p>
                    <w:pPr>
                      <w:spacing w:line="240" w:lineRule="auto" w:before="0"/>
                      <w:rPr>
                        <w:sz w:val="20"/>
                      </w:rPr>
                    </w:pPr>
                  </w:p>
                  <w:p>
                    <w:pPr>
                      <w:spacing w:before="139"/>
                      <w:ind w:left="160" w:right="160" w:firstLine="0"/>
                      <w:jc w:val="center"/>
                      <w:rPr>
                        <w:sz w:val="18"/>
                      </w:rPr>
                    </w:pPr>
                    <w:r>
                      <w:rPr>
                        <w:sz w:val="18"/>
                      </w:rPr>
                      <w:t>22</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Blanco</w:t>
                    </w:r>
                  </w:p>
                </w:txbxContent>
              </v:textbox>
              <v:fill type="solid"/>
              <v:stroke dashstyle="solid"/>
              <w10:wrap type="none"/>
            </v:shape>
          </v:group>
        </w:pict>
      </w:r>
      <w:r>
        <w:rPr>
          <w:spacing w:val="56"/>
          <w:sz w:val="20"/>
        </w:rPr>
      </w:r>
    </w:p>
    <w:p>
      <w:pPr>
        <w:pStyle w:val="BodyText"/>
        <w:spacing w:before="9"/>
        <w:rPr>
          <w:sz w:val="19"/>
        </w:rPr>
      </w:pPr>
    </w:p>
    <w:p>
      <w:pPr>
        <w:spacing w:before="94"/>
        <w:ind w:left="178" w:right="0" w:firstLine="0"/>
        <w:jc w:val="left"/>
        <w:rPr>
          <w:b/>
          <w:sz w:val="20"/>
        </w:rPr>
      </w:pPr>
      <w:r>
        <w:rPr/>
        <w:pict>
          <v:line style="position:absolute;mso-position-horizontal-relative:page;mso-position-vertical-relative:paragraph;z-index:251890688" from="174.350006pt,-137.8741pt" to="174.350006pt,-12.3741pt" stroked="true" strokeweight=".5pt" strokecolor="#000000">
            <v:stroke dashstyle="solid"/>
            <w10:wrap type="none"/>
          </v:line>
        </w:pict>
      </w:r>
      <w:r>
        <w:rPr/>
        <w:pict>
          <v:line style="position:absolute;mso-position-horizontal-relative:page;mso-position-vertical-relative:paragraph;z-index:251891712" from="303pt,-137.8741pt" to="303pt,-12.3741pt" stroked="true" strokeweight=".5pt" strokecolor="#000000">
            <v:stroke dashstyle="solid"/>
            <w10:wrap type="none"/>
          </v:line>
        </w:pict>
      </w:r>
      <w:r>
        <w:rPr/>
        <w:pict>
          <v:line style="position:absolute;mso-position-horizontal-relative:page;mso-position-vertical-relative:paragraph;z-index:251892736" from="309.299988pt,-137.8741pt" to="309.299988pt,-12.3741pt" stroked="true" strokeweight=".5pt" strokecolor="#000000">
            <v:stroke dashstyle="solid"/>
            <w10:wrap type="none"/>
          </v:line>
        </w:pict>
      </w:r>
      <w:r>
        <w:rPr/>
        <w:pict>
          <v:line style="position:absolute;mso-position-horizontal-relative:page;mso-position-vertical-relative:paragraph;z-index:251893760" from="437.949982pt,-137.8741pt" to="437.949982pt,-12.3741pt" stroked="true" strokeweight=".5pt" strokecolor="#000000">
            <v:stroke dashstyle="solid"/>
            <w10:wrap type="none"/>
          </v:line>
        </w:pict>
      </w:r>
      <w:r>
        <w:rPr/>
        <w:pict>
          <v:line style="position:absolute;mso-position-horizontal-relative:page;mso-position-vertical-relative:paragraph;z-index:251894784" from="444.25pt,-137.8741pt" to="444.25pt,-12.3741pt" stroked="true" strokeweight=".5pt" strokecolor="#000000">
            <v:stroke dashstyle="solid"/>
            <w10:wrap type="none"/>
          </v:line>
        </w:pict>
      </w:r>
      <w:r>
        <w:rPr/>
        <w:pict>
          <v:line style="position:absolute;mso-position-horizontal-relative:page;mso-position-vertical-relative:paragraph;z-index:251895808" from="572.900024pt,-137.8741pt" to="572.900024pt,-12.3741pt" stroked="true" strokeweight=".5pt" strokecolor="#000000">
            <v:stroke dashstyle="solid"/>
            <w10:wrap type="none"/>
          </v:line>
        </w:pict>
      </w:r>
      <w:r>
        <w:rPr>
          <w:b/>
          <w:sz w:val="20"/>
        </w:rPr>
        <w:t>Conclusiones basadas en estos datos:</w:t>
      </w:r>
    </w:p>
    <w:p>
      <w:pPr>
        <w:spacing w:before="101"/>
        <w:ind w:left="178" w:right="0" w:firstLine="0"/>
        <w:jc w:val="left"/>
        <w:rPr>
          <w:b/>
          <w:sz w:val="22"/>
        </w:rPr>
      </w:pPr>
      <w:r>
        <w:rPr>
          <w:b/>
          <w:sz w:val="22"/>
        </w:rPr>
        <w:t>1.</w:t>
      </w:r>
    </w:p>
    <w:p>
      <w:pPr>
        <w:spacing w:after="0"/>
        <w:jc w:val="left"/>
        <w:rPr>
          <w:sz w:val="22"/>
        </w:rPr>
        <w:sectPr>
          <w:pgSz w:w="12240" w:h="15840"/>
          <w:pgMar w:header="0" w:footer="259" w:top="780" w:bottom="520" w:left="600" w:right="600"/>
        </w:sectPr>
      </w:pPr>
    </w:p>
    <w:p>
      <w:pPr>
        <w:spacing w:before="60"/>
        <w:ind w:left="120" w:right="0" w:firstLine="0"/>
        <w:jc w:val="both"/>
        <w:rPr>
          <w:b/>
          <w:sz w:val="36"/>
        </w:rPr>
      </w:pPr>
      <w:r>
        <w:rPr>
          <w:b/>
          <w:sz w:val="36"/>
        </w:rPr>
        <w:t>Datos sobre Logro Escolar y Estudiantil</w:t>
      </w:r>
    </w:p>
    <w:p>
      <w:pPr>
        <w:spacing w:before="230"/>
        <w:ind w:left="3987" w:right="3985" w:firstLine="0"/>
        <w:jc w:val="center"/>
        <w:rPr>
          <w:b/>
          <w:sz w:val="28"/>
        </w:rPr>
      </w:pPr>
      <w:r>
        <w:rPr>
          <w:b/>
          <w:sz w:val="28"/>
        </w:rPr>
        <w:t>Inclusión Académica</w:t>
      </w:r>
      <w:bookmarkStart w:name="Tasa de Graduación" w:id="52"/>
      <w:bookmarkEnd w:id="52"/>
      <w:r>
        <w:rPr>
          <w:b/>
          <w:sz w:val="28"/>
        </w:rPr>
      </w:r>
      <w:r>
        <w:rPr>
          <w:b/>
          <w:sz w:val="28"/>
        </w:rPr>
        <w:t> Tasa de Graduación</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10"/>
        <w:rPr>
          <w:sz w:val="11"/>
        </w:rPr>
      </w:pPr>
    </w:p>
    <w:p>
      <w:pPr>
        <w:spacing w:before="93"/>
        <w:ind w:left="120" w:right="104" w:firstLine="0"/>
        <w:jc w:val="left"/>
        <w:rPr>
          <w:sz w:val="20"/>
        </w:rPr>
      </w:pPr>
      <w:r>
        <w:rPr>
          <w:sz w:val="20"/>
        </w:rPr>
        <w:t>Los niveles de desempeño son clasificados por color y varían de desempeño más bajo a más alto de acuerdo al siguiente orden:</w:t>
      </w:r>
    </w:p>
    <w:p>
      <w:pPr>
        <w:pStyle w:val="BodyText"/>
        <w:spacing w:before="7"/>
        <w:rPr>
          <w:sz w:val="25"/>
        </w:rPr>
      </w:pPr>
    </w:p>
    <w:tbl>
      <w:tblPr>
        <w:tblW w:w="0" w:type="auto"/>
        <w:jc w:val="left"/>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15"/>
        <w:gridCol w:w="1311"/>
        <w:gridCol w:w="1772"/>
        <w:gridCol w:w="1516"/>
        <w:gridCol w:w="1533"/>
        <w:gridCol w:w="1249"/>
        <w:gridCol w:w="1447"/>
      </w:tblGrid>
      <w:tr>
        <w:trPr>
          <w:trHeight w:val="226" w:hRule="atLeast"/>
        </w:trPr>
        <w:tc>
          <w:tcPr>
            <w:tcW w:w="1615" w:type="dxa"/>
          </w:tcPr>
          <w:p>
            <w:pPr>
              <w:pStyle w:val="TableParagraph"/>
              <w:spacing w:line="207" w:lineRule="exact" w:before="0"/>
              <w:ind w:left="50"/>
              <w:jc w:val="left"/>
              <w:rPr>
                <w:sz w:val="20"/>
              </w:rPr>
            </w:pPr>
            <w:r>
              <w:rPr>
                <w:sz w:val="20"/>
              </w:rPr>
              <w:t>Desempeño</w:t>
            </w:r>
          </w:p>
        </w:tc>
        <w:tc>
          <w:tcPr>
            <w:tcW w:w="1311" w:type="dxa"/>
          </w:tcPr>
          <w:p>
            <w:pPr>
              <w:pStyle w:val="TableParagraph"/>
              <w:spacing w:before="0"/>
              <w:ind w:left="0"/>
              <w:jc w:val="left"/>
              <w:rPr>
                <w:rFonts w:ascii="Times New Roman"/>
                <w:sz w:val="16"/>
              </w:rPr>
            </w:pPr>
          </w:p>
        </w:tc>
        <w:tc>
          <w:tcPr>
            <w:tcW w:w="1772" w:type="dxa"/>
          </w:tcPr>
          <w:p>
            <w:pPr>
              <w:pStyle w:val="TableParagraph"/>
              <w:spacing w:before="0"/>
              <w:ind w:left="0"/>
              <w:jc w:val="left"/>
              <w:rPr>
                <w:rFonts w:ascii="Times New Roman"/>
                <w:sz w:val="16"/>
              </w:rPr>
            </w:pPr>
          </w:p>
        </w:tc>
        <w:tc>
          <w:tcPr>
            <w:tcW w:w="1516" w:type="dxa"/>
          </w:tcPr>
          <w:p>
            <w:pPr>
              <w:pStyle w:val="TableParagraph"/>
              <w:spacing w:before="0"/>
              <w:ind w:left="0"/>
              <w:jc w:val="left"/>
              <w:rPr>
                <w:rFonts w:ascii="Times New Roman"/>
                <w:sz w:val="16"/>
              </w:rPr>
            </w:pPr>
          </w:p>
        </w:tc>
        <w:tc>
          <w:tcPr>
            <w:tcW w:w="1533" w:type="dxa"/>
          </w:tcPr>
          <w:p>
            <w:pPr>
              <w:pStyle w:val="TableParagraph"/>
              <w:spacing w:before="0"/>
              <w:ind w:left="0"/>
              <w:jc w:val="left"/>
              <w:rPr>
                <w:rFonts w:ascii="Times New Roman"/>
                <w:sz w:val="16"/>
              </w:rPr>
            </w:pPr>
          </w:p>
        </w:tc>
        <w:tc>
          <w:tcPr>
            <w:tcW w:w="1249" w:type="dxa"/>
          </w:tcPr>
          <w:p>
            <w:pPr>
              <w:pStyle w:val="TableParagraph"/>
              <w:spacing w:before="0"/>
              <w:ind w:left="0"/>
              <w:jc w:val="left"/>
              <w:rPr>
                <w:rFonts w:ascii="Times New Roman"/>
                <w:sz w:val="16"/>
              </w:rPr>
            </w:pPr>
          </w:p>
        </w:tc>
        <w:tc>
          <w:tcPr>
            <w:tcW w:w="1447" w:type="dxa"/>
          </w:tcPr>
          <w:p>
            <w:pPr>
              <w:pStyle w:val="TableParagraph"/>
              <w:spacing w:line="207" w:lineRule="exact" w:before="0"/>
              <w:ind w:left="311"/>
              <w:jc w:val="left"/>
              <w:rPr>
                <w:sz w:val="20"/>
              </w:rPr>
            </w:pPr>
            <w:r>
              <w:rPr>
                <w:sz w:val="20"/>
              </w:rPr>
              <w:t>Desempeño</w:t>
            </w:r>
          </w:p>
        </w:tc>
      </w:tr>
      <w:tr>
        <w:trPr>
          <w:trHeight w:val="226" w:hRule="atLeast"/>
        </w:trPr>
        <w:tc>
          <w:tcPr>
            <w:tcW w:w="1615" w:type="dxa"/>
          </w:tcPr>
          <w:p>
            <w:pPr>
              <w:pStyle w:val="TableParagraph"/>
              <w:spacing w:line="207" w:lineRule="exact" w:before="0"/>
              <w:ind w:left="50"/>
              <w:jc w:val="left"/>
              <w:rPr>
                <w:sz w:val="20"/>
              </w:rPr>
            </w:pPr>
            <w:r>
              <w:rPr>
                <w:sz w:val="20"/>
              </w:rPr>
              <w:t>Más Bajo</w:t>
            </w:r>
          </w:p>
        </w:tc>
        <w:tc>
          <w:tcPr>
            <w:tcW w:w="1311" w:type="dxa"/>
          </w:tcPr>
          <w:p>
            <w:pPr>
              <w:pStyle w:val="TableParagraph"/>
              <w:spacing w:line="207" w:lineRule="exact" w:before="0"/>
              <w:ind w:left="485"/>
              <w:jc w:val="left"/>
              <w:rPr>
                <w:sz w:val="20"/>
              </w:rPr>
            </w:pPr>
            <w:r>
              <w:rPr>
                <w:sz w:val="20"/>
              </w:rPr>
              <w:t>Rojo</w:t>
            </w:r>
          </w:p>
        </w:tc>
        <w:tc>
          <w:tcPr>
            <w:tcW w:w="1772" w:type="dxa"/>
          </w:tcPr>
          <w:p>
            <w:pPr>
              <w:pStyle w:val="TableParagraph"/>
              <w:spacing w:line="207" w:lineRule="exact" w:before="0"/>
              <w:ind w:left="411"/>
              <w:jc w:val="left"/>
              <w:rPr>
                <w:sz w:val="20"/>
              </w:rPr>
            </w:pPr>
            <w:r>
              <w:rPr>
                <w:sz w:val="20"/>
              </w:rPr>
              <w:t>Anaranjado</w:t>
            </w:r>
          </w:p>
        </w:tc>
        <w:tc>
          <w:tcPr>
            <w:tcW w:w="1516" w:type="dxa"/>
          </w:tcPr>
          <w:p>
            <w:pPr>
              <w:pStyle w:val="TableParagraph"/>
              <w:spacing w:line="207" w:lineRule="exact" w:before="0"/>
              <w:ind w:left="332"/>
              <w:jc w:val="left"/>
              <w:rPr>
                <w:sz w:val="20"/>
              </w:rPr>
            </w:pPr>
            <w:r>
              <w:rPr>
                <w:sz w:val="20"/>
              </w:rPr>
              <w:t>Amarillo</w:t>
            </w:r>
          </w:p>
        </w:tc>
        <w:tc>
          <w:tcPr>
            <w:tcW w:w="1533" w:type="dxa"/>
          </w:tcPr>
          <w:p>
            <w:pPr>
              <w:pStyle w:val="TableParagraph"/>
              <w:spacing w:line="207" w:lineRule="exact" w:before="0"/>
              <w:ind w:left="453"/>
              <w:jc w:val="left"/>
              <w:rPr>
                <w:sz w:val="20"/>
              </w:rPr>
            </w:pPr>
            <w:r>
              <w:rPr>
                <w:sz w:val="20"/>
              </w:rPr>
              <w:t>Verde</w:t>
            </w:r>
          </w:p>
        </w:tc>
        <w:tc>
          <w:tcPr>
            <w:tcW w:w="1249" w:type="dxa"/>
          </w:tcPr>
          <w:p>
            <w:pPr>
              <w:pStyle w:val="TableParagraph"/>
              <w:spacing w:line="207" w:lineRule="exact" w:before="0"/>
              <w:ind w:left="535"/>
              <w:jc w:val="left"/>
              <w:rPr>
                <w:sz w:val="20"/>
              </w:rPr>
            </w:pPr>
            <w:r>
              <w:rPr>
                <w:sz w:val="20"/>
              </w:rPr>
              <w:t>Azul</w:t>
            </w:r>
          </w:p>
        </w:tc>
        <w:tc>
          <w:tcPr>
            <w:tcW w:w="1447" w:type="dxa"/>
          </w:tcPr>
          <w:p>
            <w:pPr>
              <w:pStyle w:val="TableParagraph"/>
              <w:spacing w:line="207" w:lineRule="exact" w:before="0"/>
              <w:ind w:left="311"/>
              <w:jc w:val="left"/>
              <w:rPr>
                <w:sz w:val="20"/>
              </w:rPr>
            </w:pPr>
            <w:r>
              <w:rPr>
                <w:sz w:val="20"/>
              </w:rPr>
              <w:t>Más Alto</w:t>
            </w:r>
          </w:p>
        </w:tc>
      </w:tr>
    </w:tbl>
    <w:p>
      <w:pPr>
        <w:pStyle w:val="BodyText"/>
        <w:spacing w:before="11"/>
        <w:rPr>
          <w:sz w:val="19"/>
        </w:rPr>
      </w:pPr>
    </w:p>
    <w:p>
      <w:pPr>
        <w:spacing w:before="0"/>
        <w:ind w:left="120" w:right="0" w:firstLine="0"/>
        <w:jc w:val="left"/>
        <w:rPr>
          <w:sz w:val="20"/>
        </w:rPr>
      </w:pPr>
      <w:r>
        <w:rPr/>
        <w:pict>
          <v:shape style="position:absolute;margin-left:39.400002pt;margin-top:14.648895pt;width:533.15pt;height:18pt;mso-position-horizontal-relative:page;mso-position-vertical-relative:paragraph;z-index:-251419648;mso-wrap-distance-left:0;mso-wrap-distance-right:0" type="#_x0000_t202" filled="true" fillcolor="#d9d9d9" stroked="true" strokeweight=".5pt" strokecolor="#000000">
            <v:textbox inset="0,0,0,0">
              <w:txbxContent>
                <w:p>
                  <w:pPr>
                    <w:spacing w:before="89"/>
                    <w:ind w:left="1333" w:right="1333" w:firstLine="0"/>
                    <w:jc w:val="center"/>
                    <w:rPr>
                      <w:b/>
                      <w:sz w:val="20"/>
                    </w:rPr>
                  </w:pPr>
                  <w:r>
                    <w:rPr>
                      <w:b/>
                      <w:sz w:val="20"/>
                    </w:rPr>
                    <w:t>Informe de Equidad para Tasa de Graduación del Interfaz de Otoño de 2019</w:t>
                  </w:r>
                </w:p>
              </w:txbxContent>
            </v:textbox>
            <v:fill type="solid"/>
            <v:stroke dashstyle="solid"/>
            <w10:wrap type="topAndBottom"/>
          </v:shape>
        </w:pict>
      </w:r>
      <w:r>
        <w:rPr>
          <w:sz w:val="20"/>
        </w:rPr>
        <w:t>Esta sección proporciona la cantidad de Grupos Estudiantiles en cada color.</w:t>
      </w:r>
    </w:p>
    <w:p>
      <w:pPr>
        <w:pStyle w:val="BodyText"/>
        <w:spacing w:before="6"/>
        <w:rPr>
          <w:sz w:val="7"/>
        </w:rPr>
      </w:pPr>
    </w:p>
    <w:p>
      <w:pPr>
        <w:spacing w:line="240" w:lineRule="auto"/>
        <w:ind w:left="178" w:right="0" w:firstLine="0"/>
        <w:rPr>
          <w:sz w:val="20"/>
        </w:rPr>
      </w:pPr>
      <w:r>
        <w:rPr>
          <w:sz w:val="20"/>
        </w:rPr>
        <w:pict>
          <v:group style="width:102.05pt;height:18.5pt;mso-position-horizontal-relative:char;mso-position-vertical-relative:line" coordorigin="0,0" coordsize="2041,370">
            <v:rect style="position:absolute;left:10;top:10;width:2021;height:350" filled="true" fillcolor="#e43016" stroked="false">
              <v:fill type="solid"/>
            </v:rect>
            <v:line style="position:absolute" from="5,10" to="5,360" stroked="true" strokeweight=".5pt" strokecolor="#e43016">
              <v:stroke dashstyle="solid"/>
            </v:line>
            <v:line style="position:absolute" from="2036,10" to="2036,360" stroked="true" strokeweight=".5pt" strokecolor="#e43016">
              <v:stroke dashstyle="solid"/>
            </v:line>
            <v:line style="position:absolute" from="0,5" to="2041,5" stroked="true" strokeweight=".5pt" strokecolor="#e43016">
              <v:stroke dashstyle="solid"/>
            </v:line>
            <v:line style="position:absolute" from="0,365" to="2041,365" stroked="true" strokeweight=".5pt" strokecolor="#e43016">
              <v:stroke dashstyle="solid"/>
            </v:line>
            <v:shape style="position:absolute;left:0;top:0;width:2041;height:370" type="#_x0000_t202" filled="false" stroked="false">
              <v:textbox inset="0,0,0,0">
                <w:txbxContent>
                  <w:p>
                    <w:pPr>
                      <w:spacing w:before="99"/>
                      <w:ind w:left="778" w:right="778" w:firstLine="0"/>
                      <w:jc w:val="center"/>
                      <w:rPr>
                        <w:b/>
                        <w:sz w:val="20"/>
                      </w:rPr>
                    </w:pPr>
                    <w:r>
                      <w:rPr>
                        <w:b/>
                        <w:color w:val="FFFFFF"/>
                        <w:sz w:val="20"/>
                      </w:rPr>
                      <w:t>Rojo</w:t>
                    </w:r>
                  </w:p>
                </w:txbxContent>
              </v:textbox>
              <w10:wrap type="none"/>
            </v:shape>
          </v:group>
        </w:pict>
      </w:r>
      <w:r>
        <w:rPr>
          <w:sz w:val="20"/>
        </w:rPr>
      </w:r>
      <w:r>
        <w:rPr>
          <w:rFonts w:ascii="Times New Roman"/>
          <w:spacing w:val="42"/>
          <w:sz w:val="20"/>
        </w:rPr>
        <w:t> </w:t>
      </w:r>
      <w:r>
        <w:rPr>
          <w:spacing w:val="42"/>
          <w:sz w:val="20"/>
        </w:rPr>
        <w:pict>
          <v:group style="width:102.1pt;height:18.5pt;mso-position-horizontal-relative:char;mso-position-vertical-relative:line" coordorigin="0,0" coordsize="2042,370">
            <v:rect style="position:absolute;left:10;top:10;width:2022;height:350" filled="true" fillcolor="#fd7330" stroked="false">
              <v:fill type="solid"/>
            </v:rect>
            <v:line style="position:absolute" from="5,10" to="5,360" stroked="true" strokeweight=".5pt" strokecolor="#fd7330">
              <v:stroke dashstyle="solid"/>
            </v:line>
            <v:line style="position:absolute" from="2037,10" to="2037,360" stroked="true" strokeweight=".5pt" strokecolor="#fd7330">
              <v:stroke dashstyle="solid"/>
            </v:line>
            <v:line style="position:absolute" from="0,5" to="2042,5" stroked="true" strokeweight=".5pt" strokecolor="#fd7330">
              <v:stroke dashstyle="solid"/>
            </v:line>
            <v:line style="position:absolute" from="0,365" to="2042,365" stroked="true" strokeweight=".5pt" strokecolor="#fd7330">
              <v:stroke dashstyle="solid"/>
            </v:line>
            <v:shape style="position:absolute;left:0;top:0;width:2042;height:370" type="#_x0000_t202" filled="false" stroked="false">
              <v:textbox inset="0,0,0,0">
                <w:txbxContent>
                  <w:p>
                    <w:pPr>
                      <w:spacing w:before="99"/>
                      <w:ind w:left="654" w:right="0" w:firstLine="0"/>
                      <w:jc w:val="left"/>
                      <w:rPr>
                        <w:b/>
                        <w:sz w:val="20"/>
                      </w:rPr>
                    </w:pPr>
                    <w:r>
                      <w:rPr>
                        <w:b/>
                        <w:color w:val="FFFFFF"/>
                        <w:sz w:val="20"/>
                      </w:rPr>
                      <w:t>Naranja</w:t>
                    </w:r>
                  </w:p>
                </w:txbxContent>
              </v:textbox>
              <w10:wrap type="none"/>
            </v:shape>
          </v:group>
        </w:pict>
      </w:r>
      <w:r>
        <w:rPr>
          <w:spacing w:val="42"/>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fdb837" stroked="false">
              <v:fill type="solid"/>
            </v:rect>
            <v:line style="position:absolute" from="5,10" to="5,360" stroked="true" strokeweight=".5pt" strokecolor="#fdb837">
              <v:stroke dashstyle="solid"/>
            </v:line>
            <v:line style="position:absolute" from="2037,10" to="2037,360" stroked="true" strokeweight=".5pt" strokecolor="#fdb837">
              <v:stroke dashstyle="solid"/>
            </v:line>
            <v:line style="position:absolute" from="0,5" to="2042,5" stroked="true" strokeweight=".5pt" strokecolor="#fdb837">
              <v:stroke dashstyle="solid"/>
            </v:line>
            <v:line style="position:absolute" from="0,365" to="2042,365" stroked="true" strokeweight=".5pt" strokecolor="#fdb837">
              <v:stroke dashstyle="solid"/>
            </v:line>
            <v:shape style="position:absolute;left:0;top:0;width:2042;height:370" type="#_x0000_t202" filled="false" stroked="false">
              <v:textbox inset="0,0,0,0">
                <w:txbxContent>
                  <w:p>
                    <w:pPr>
                      <w:spacing w:before="99"/>
                      <w:ind w:left="620" w:right="0" w:firstLine="0"/>
                      <w:jc w:val="left"/>
                      <w:rPr>
                        <w:b/>
                        <w:sz w:val="20"/>
                      </w:rPr>
                    </w:pPr>
                    <w:r>
                      <w:rPr>
                        <w:b/>
                        <w:color w:val="FFFFFF"/>
                        <w:sz w:val="20"/>
                      </w:rPr>
                      <w:t>Amarillo</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14934b" stroked="false">
              <v:fill type="solid"/>
            </v:rect>
            <v:line style="position:absolute" from="5,10" to="5,360" stroked="true" strokeweight=".5pt" strokecolor="#14934b">
              <v:stroke dashstyle="solid"/>
            </v:line>
            <v:line style="position:absolute" from="2037,10" to="2037,360" stroked="true" strokeweight=".5pt" strokecolor="#14934b">
              <v:stroke dashstyle="solid"/>
            </v:line>
            <v:line style="position:absolute" from="0,5" to="2042,5" stroked="true" strokeweight=".5pt" strokecolor="#14934b">
              <v:stroke dashstyle="solid"/>
            </v:line>
            <v:line style="position:absolute" from="0,365" to="2042,365" stroked="true" strokeweight=".5pt" strokecolor="#14934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Verde</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456bcb" stroked="false">
              <v:fill type="solid"/>
            </v:rect>
            <v:line style="position:absolute" from="5,10" to="5,360" stroked="true" strokeweight=".5pt" strokecolor="#456bcb">
              <v:stroke dashstyle="solid"/>
            </v:line>
            <v:line style="position:absolute" from="2037,10" to="2037,360" stroked="true" strokeweight=".5pt" strokecolor="#456bcb">
              <v:stroke dashstyle="solid"/>
            </v:line>
            <v:line style="position:absolute" from="0,5" to="2042,5" stroked="true" strokeweight=".5pt" strokecolor="#456bcb">
              <v:stroke dashstyle="solid"/>
            </v:line>
            <v:line style="position:absolute" from="0,365" to="2042,365" stroked="true" strokeweight=".5pt" strokecolor="#456bc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Azul</w:t>
                    </w:r>
                  </w:p>
                </w:txbxContent>
              </v:textbox>
              <w10:wrap type="none"/>
            </v:shape>
          </v:group>
        </w:pict>
      </w:r>
      <w:r>
        <w:rPr>
          <w:spacing w:val="43"/>
          <w:sz w:val="20"/>
        </w:rPr>
      </w:r>
    </w:p>
    <w:p>
      <w:pPr>
        <w:pStyle w:val="BodyText"/>
        <w:spacing w:before="4"/>
        <w:rPr>
          <w:sz w:val="14"/>
        </w:rPr>
      </w:pPr>
    </w:p>
    <w:p>
      <w:pPr>
        <w:spacing w:before="93"/>
        <w:ind w:left="120" w:right="0" w:firstLine="0"/>
        <w:jc w:val="left"/>
        <w:rPr>
          <w:sz w:val="20"/>
        </w:rPr>
      </w:pPr>
      <w:r>
        <w:rPr/>
        <w:pict>
          <v:shape style="position:absolute;margin-left:39.400002pt;margin-top:30.797888pt;width:533.15pt;height:18pt;mso-position-horizontal-relative:page;mso-position-vertical-relative:paragraph;z-index:-251408384;mso-wrap-distance-left:0;mso-wrap-distance-right:0" type="#_x0000_t202" filled="true" fillcolor="#d9d9d9" stroked="true" strokeweight=".5pt" strokecolor="#000000">
            <v:textbox inset="0,0,0,0">
              <w:txbxContent>
                <w:p>
                  <w:pPr>
                    <w:spacing w:before="89"/>
                    <w:ind w:left="892" w:right="0" w:firstLine="0"/>
                    <w:jc w:val="left"/>
                    <w:rPr>
                      <w:b/>
                      <w:sz w:val="20"/>
                    </w:rPr>
                  </w:pPr>
                  <w:r>
                    <w:rPr>
                      <w:b/>
                      <w:sz w:val="20"/>
                    </w:rPr>
                    <w:t>Tasa de Graduación para Todos los Alumnos/Grupo Estudiantil del Interfaz de Otoño de 2019</w:t>
                  </w:r>
                </w:p>
              </w:txbxContent>
            </v:textbox>
            <v:fill type="solid"/>
            <v:stroke dashstyle="solid"/>
            <w10:wrap type="topAndBottom"/>
          </v:shape>
        </w:pict>
      </w:r>
      <w:r>
        <w:rPr>
          <w:sz w:val="20"/>
        </w:rPr>
        <w:t>Esta sección proporciona información sobre los alumnos completando la escuela preparatoria, que incluye alumnos que reciben</w:t>
      </w:r>
      <w:r>
        <w:rPr>
          <w:spacing w:val="-17"/>
          <w:sz w:val="20"/>
        </w:rPr>
        <w:t> </w:t>
      </w:r>
      <w:r>
        <w:rPr>
          <w:sz w:val="20"/>
        </w:rPr>
        <w:t>un</w:t>
      </w:r>
      <w:r>
        <w:rPr>
          <w:spacing w:val="-16"/>
          <w:sz w:val="20"/>
        </w:rPr>
        <w:t> </w:t>
      </w:r>
      <w:r>
        <w:rPr>
          <w:sz w:val="20"/>
        </w:rPr>
        <w:t>diploma</w:t>
      </w:r>
      <w:r>
        <w:rPr>
          <w:spacing w:val="-16"/>
          <w:sz w:val="20"/>
        </w:rPr>
        <w:t> </w:t>
      </w:r>
      <w:r>
        <w:rPr>
          <w:sz w:val="20"/>
        </w:rPr>
        <w:t>tradicional</w:t>
      </w:r>
      <w:r>
        <w:rPr>
          <w:spacing w:val="-16"/>
          <w:sz w:val="20"/>
        </w:rPr>
        <w:t> </w:t>
      </w:r>
      <w:r>
        <w:rPr>
          <w:sz w:val="20"/>
        </w:rPr>
        <w:t>de</w:t>
      </w:r>
      <w:r>
        <w:rPr>
          <w:spacing w:val="-16"/>
          <w:sz w:val="20"/>
        </w:rPr>
        <w:t> </w:t>
      </w:r>
      <w:r>
        <w:rPr>
          <w:sz w:val="20"/>
        </w:rPr>
        <w:t>escuela</w:t>
      </w:r>
      <w:r>
        <w:rPr>
          <w:spacing w:val="-16"/>
          <w:sz w:val="20"/>
        </w:rPr>
        <w:t> </w:t>
      </w:r>
      <w:r>
        <w:rPr>
          <w:sz w:val="20"/>
        </w:rPr>
        <w:t>preparatoria</w:t>
      </w:r>
      <w:r>
        <w:rPr>
          <w:spacing w:val="-15"/>
          <w:sz w:val="20"/>
        </w:rPr>
        <w:t> </w:t>
      </w:r>
      <w:r>
        <w:rPr>
          <w:sz w:val="20"/>
        </w:rPr>
        <w:t>o</w:t>
      </w:r>
      <w:r>
        <w:rPr>
          <w:spacing w:val="-16"/>
          <w:sz w:val="20"/>
        </w:rPr>
        <w:t> </w:t>
      </w:r>
      <w:r>
        <w:rPr>
          <w:sz w:val="20"/>
        </w:rPr>
        <w:t>completan</w:t>
      </w:r>
      <w:r>
        <w:rPr>
          <w:spacing w:val="-17"/>
          <w:sz w:val="20"/>
        </w:rPr>
        <w:t> </w:t>
      </w:r>
      <w:r>
        <w:rPr>
          <w:sz w:val="20"/>
        </w:rPr>
        <w:t>sus</w:t>
      </w:r>
      <w:r>
        <w:rPr>
          <w:spacing w:val="-15"/>
          <w:sz w:val="20"/>
        </w:rPr>
        <w:t> </w:t>
      </w:r>
      <w:r>
        <w:rPr>
          <w:sz w:val="20"/>
        </w:rPr>
        <w:t>requisitos</w:t>
      </w:r>
      <w:r>
        <w:rPr>
          <w:spacing w:val="-17"/>
          <w:sz w:val="20"/>
        </w:rPr>
        <w:t> </w:t>
      </w:r>
      <w:r>
        <w:rPr>
          <w:sz w:val="20"/>
        </w:rPr>
        <w:t>de</w:t>
      </w:r>
      <w:r>
        <w:rPr>
          <w:spacing w:val="-16"/>
          <w:sz w:val="20"/>
        </w:rPr>
        <w:t> </w:t>
      </w:r>
      <w:r>
        <w:rPr>
          <w:sz w:val="20"/>
        </w:rPr>
        <w:t>graduación</w:t>
      </w:r>
      <w:r>
        <w:rPr>
          <w:spacing w:val="-15"/>
          <w:sz w:val="20"/>
        </w:rPr>
        <w:t> </w:t>
      </w:r>
      <w:r>
        <w:rPr>
          <w:sz w:val="20"/>
        </w:rPr>
        <w:t>en</w:t>
      </w:r>
      <w:r>
        <w:rPr>
          <w:spacing w:val="-16"/>
          <w:sz w:val="20"/>
        </w:rPr>
        <w:t> </w:t>
      </w:r>
      <w:r>
        <w:rPr>
          <w:sz w:val="20"/>
        </w:rPr>
        <w:t>una</w:t>
      </w:r>
      <w:r>
        <w:rPr>
          <w:spacing w:val="-16"/>
          <w:sz w:val="20"/>
        </w:rPr>
        <w:t> </w:t>
      </w:r>
      <w:r>
        <w:rPr>
          <w:sz w:val="20"/>
        </w:rPr>
        <w:t>escuela</w:t>
      </w:r>
      <w:r>
        <w:rPr>
          <w:spacing w:val="-15"/>
          <w:sz w:val="20"/>
        </w:rPr>
        <w:t> </w:t>
      </w:r>
      <w:r>
        <w:rPr>
          <w:sz w:val="20"/>
        </w:rPr>
        <w:t>alternativa.</w:t>
      </w:r>
    </w:p>
    <w:p>
      <w:pPr>
        <w:pStyle w:val="BodyText"/>
        <w:spacing w:before="6"/>
        <w:rPr>
          <w:sz w:val="7"/>
        </w:rPr>
      </w:pPr>
    </w:p>
    <w:p>
      <w:pPr>
        <w:spacing w:line="240" w:lineRule="auto"/>
        <w:ind w:left="183" w:right="0" w:firstLine="0"/>
        <w:rPr>
          <w:sz w:val="20"/>
        </w:rPr>
      </w:pPr>
      <w:r>
        <w:rPr>
          <w:sz w:val="20"/>
        </w:rPr>
        <w:pict>
          <v:shape style="width:174.3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807"/>
                          <w:jc w:val="left"/>
                          <w:rPr>
                            <w:b/>
                            <w:sz w:val="20"/>
                          </w:rPr>
                        </w:pPr>
                        <w:r>
                          <w:rPr>
                            <w:b/>
                            <w:sz w:val="20"/>
                          </w:rPr>
                          <w:t>Todos los Alumnos</w:t>
                        </w:r>
                      </w:p>
                    </w:tc>
                  </w:tr>
                </w:tbl>
                <w:p>
                  <w:pPr>
                    <w:pStyle w:val="BodyText"/>
                  </w:pPr>
                </w:p>
              </w:txbxContent>
            </v:textbox>
          </v:shape>
        </w:pict>
      </w:r>
      <w:r>
        <w:rPr>
          <w:sz w:val="20"/>
        </w:rPr>
      </w:r>
      <w:r>
        <w:rPr>
          <w:rFonts w:ascii="Times New Roman"/>
          <w:spacing w:val="61"/>
          <w:sz w:val="20"/>
        </w:rPr>
        <w:t> </w:t>
      </w:r>
      <w:r>
        <w:rPr>
          <w:spacing w:val="61"/>
          <w:sz w:val="20"/>
        </w:rPr>
        <w:pict>
          <v:shape style="width:174.3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679"/>
                          <w:jc w:val="left"/>
                          <w:rPr>
                            <w:b/>
                            <w:sz w:val="20"/>
                          </w:rPr>
                        </w:pPr>
                        <w:r>
                          <w:rPr>
                            <w:b/>
                            <w:sz w:val="20"/>
                          </w:rPr>
                          <w:t>Estudiantes del Inglés</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2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22"/>
                          <w:jc w:val="left"/>
                          <w:rPr>
                            <w:b/>
                            <w:sz w:val="20"/>
                          </w:rPr>
                        </w:pPr>
                        <w:r>
                          <w:rPr>
                            <w:b/>
                            <w:sz w:val="20"/>
                          </w:rPr>
                          <w:t>Jóvenes de Crianza Temporal</w:t>
                        </w:r>
                      </w:p>
                    </w:tc>
                  </w:tr>
                </w:tbl>
                <w:p>
                  <w:pPr>
                    <w:pStyle w:val="BodyText"/>
                  </w:pPr>
                </w:p>
              </w:txbxContent>
            </v:textbox>
          </v:shape>
        </w:pict>
      </w:r>
      <w:r>
        <w:rPr>
          <w:spacing w:val="61"/>
          <w:sz w:val="20"/>
        </w:rPr>
      </w:r>
    </w:p>
    <w:p>
      <w:pPr>
        <w:pStyle w:val="BodyText"/>
        <w:spacing w:before="8"/>
        <w:rPr>
          <w:sz w:val="6"/>
        </w:rPr>
      </w:pPr>
      <w:r>
        <w:rPr/>
        <w:pict>
          <v:shape style="position:absolute;margin-left:39.150002pt;margin-top:5.824335pt;width:174.3pt;height:15.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56" w:right="47"/>
                          <w:rPr>
                            <w:b/>
                            <w:sz w:val="20"/>
                          </w:rPr>
                        </w:pPr>
                        <w:r>
                          <w:rPr>
                            <w:b/>
                            <w:sz w:val="20"/>
                          </w:rPr>
                          <w:t>Sin Hogar</w:t>
                        </w:r>
                      </w:p>
                    </w:tc>
                  </w:tr>
                </w:tbl>
                <w:p>
                  <w:pPr>
                    <w:pStyle w:val="BodyText"/>
                  </w:pPr>
                </w:p>
              </w:txbxContent>
            </v:textbox>
            <w10:wrap type="topAndBottom"/>
          </v:shape>
        </w:pict>
      </w:r>
      <w:r>
        <w:rPr/>
        <w:pict>
          <v:shape style="position:absolute;margin-left:219pt;margin-top:5.824335pt;width:174.3pt;height:15.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229"/>
                          <w:jc w:val="left"/>
                          <w:rPr>
                            <w:b/>
                            <w:sz w:val="20"/>
                          </w:rPr>
                        </w:pPr>
                        <w:r>
                          <w:rPr>
                            <w:b/>
                            <w:sz w:val="20"/>
                          </w:rPr>
                          <w:t>En Desventaja Socioeconómica</w:t>
                        </w:r>
                      </w:p>
                    </w:tc>
                  </w:tr>
                </w:tbl>
                <w:p>
                  <w:pPr>
                    <w:pStyle w:val="BodyText"/>
                  </w:pPr>
                </w:p>
              </w:txbxContent>
            </v:textbox>
            <w10:wrap type="topAndBottom"/>
          </v:shape>
        </w:pict>
      </w:r>
      <w:r>
        <w:rPr/>
        <w:pict>
          <v:shape style="position:absolute;margin-left:398.850006pt;margin-top:5.824335pt;width:174.2pt;height:15.4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17"/>
                          <w:jc w:val="left"/>
                          <w:rPr>
                            <w:b/>
                            <w:sz w:val="20"/>
                          </w:rPr>
                        </w:pPr>
                        <w:r>
                          <w:rPr>
                            <w:b/>
                            <w:sz w:val="20"/>
                          </w:rPr>
                          <w:t>Alumnos con Discapacidades</w:t>
                        </w:r>
                      </w:p>
                    </w:tc>
                  </w:tr>
                </w:tbl>
                <w:p>
                  <w:pPr>
                    <w:pStyle w:val="BodyText"/>
                  </w:pPr>
                </w:p>
              </w:txbxContent>
            </v:textbox>
            <w10:wrap type="topAndBottom"/>
          </v:shape>
        </w:pict>
      </w:r>
      <w:r>
        <w:rPr/>
        <w:pict>
          <v:shape style="position:absolute;margin-left:39.400002pt;margin-top:38.772331pt;width:533.2pt;height:18pt;mso-position-horizontal-relative:page;mso-position-vertical-relative:paragraph;z-index:-251407360;mso-wrap-distance-left:0;mso-wrap-distance-right:0" type="#_x0000_t202" filled="true" fillcolor="#d9d9d9" stroked="true" strokeweight=".5pt" strokecolor="#000000">
            <v:textbox inset="0,0,0,0">
              <w:txbxContent>
                <w:p>
                  <w:pPr>
                    <w:spacing w:before="89"/>
                    <w:ind w:left="1728" w:right="1728" w:firstLine="0"/>
                    <w:jc w:val="center"/>
                    <w:rPr>
                      <w:b/>
                      <w:sz w:val="20"/>
                    </w:rPr>
                  </w:pPr>
                  <w:r>
                    <w:rPr>
                      <w:b/>
                      <w:sz w:val="20"/>
                    </w:rPr>
                    <w:t>Tasa de Graduación por Raza/Etnia del Interfaz de Otoño de 2019</w:t>
                  </w:r>
                </w:p>
              </w:txbxContent>
            </v:textbox>
            <v:fill type="solid"/>
            <v:stroke dashstyle="solid"/>
            <w10:wrap type="topAndBottom"/>
          </v:shape>
        </w:pict>
      </w:r>
    </w:p>
    <w:p>
      <w:pPr>
        <w:pStyle w:val="BodyText"/>
        <w:spacing w:before="4"/>
        <w:rPr>
          <w:sz w:val="25"/>
        </w:rPr>
      </w:pPr>
    </w:p>
    <w:p>
      <w:pPr>
        <w:pStyle w:val="BodyText"/>
        <w:spacing w:before="6"/>
        <w:rPr>
          <w:sz w:val="7"/>
        </w:rPr>
      </w:pPr>
    </w:p>
    <w:p>
      <w:pPr>
        <w:spacing w:line="240" w:lineRule="auto"/>
        <w:ind w:left="183" w:right="0" w:firstLine="0"/>
        <w:rPr>
          <w:sz w:val="20"/>
        </w:rPr>
      </w:pPr>
      <w:r>
        <w:rPr>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575" w:right="0" w:firstLine="0"/>
                    <w:jc w:val="left"/>
                    <w:rPr>
                      <w:b/>
                      <w:sz w:val="20"/>
                    </w:rPr>
                  </w:pPr>
                  <w:r>
                    <w:rPr>
                      <w:b/>
                      <w:sz w:val="20"/>
                    </w:rPr>
                    <w:t>Afroamericano</w:t>
                  </w:r>
                </w:p>
              </w:txbxContent>
            </v:textbox>
            <v:fill type="solid"/>
            <v:stroke dashstyle="solid"/>
          </v:shape>
        </w:pict>
      </w:r>
      <w:r>
        <w:rPr>
          <w:position w:val="0"/>
          <w:sz w:val="20"/>
        </w:rPr>
      </w:r>
      <w:r>
        <w:rPr>
          <w:rFonts w:ascii="Times New Roman"/>
          <w:spacing w:val="39"/>
          <w:position w:val="0"/>
          <w:sz w:val="20"/>
        </w:rPr>
        <w:t> </w:t>
      </w:r>
      <w:r>
        <w:rPr>
          <w:spacing w:val="39"/>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31" w:right="0" w:firstLine="0"/>
                    <w:jc w:val="left"/>
                    <w:rPr>
                      <w:b/>
                      <w:sz w:val="20"/>
                    </w:rPr>
                  </w:pPr>
                  <w:r>
                    <w:rPr>
                      <w:b/>
                      <w:sz w:val="20"/>
                    </w:rPr>
                    <w:t>Nativo Americano</w:t>
                  </w:r>
                </w:p>
              </w:txbxContent>
            </v:textbox>
            <v:fill type="solid"/>
            <v:stroke dashstyle="solid"/>
          </v:shape>
        </w:pict>
      </w:r>
      <w:r>
        <w:rPr>
          <w:spacing w:val="39"/>
          <w:position w:val="0"/>
          <w:sz w:val="20"/>
        </w:rPr>
      </w:r>
      <w:r>
        <w:rPr>
          <w:rFonts w:ascii="Times New Roman"/>
          <w:spacing w:val="44"/>
          <w:position w:val="0"/>
          <w:sz w:val="20"/>
        </w:rPr>
        <w:t> </w:t>
      </w:r>
      <w:r>
        <w:rPr>
          <w:spacing w:val="44"/>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Asiático</w:t>
                  </w:r>
                </w:p>
              </w:txbxContent>
            </v:textbox>
            <v:fill type="solid"/>
            <v:stroke dashstyle="solid"/>
          </v:shape>
        </w:pict>
      </w:r>
      <w:r>
        <w:rPr>
          <w:spacing w:val="44"/>
          <w:position w:val="0"/>
          <w:sz w:val="20"/>
        </w:rPr>
      </w:r>
      <w:r>
        <w:rPr>
          <w:rFonts w:ascii="Times New Roman"/>
          <w:spacing w:val="44"/>
          <w:position w:val="0"/>
          <w:sz w:val="20"/>
        </w:rPr>
        <w:t> </w:t>
      </w:r>
      <w:r>
        <w:rPr>
          <w:spacing w:val="44"/>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Filipino</w:t>
                  </w:r>
                </w:p>
              </w:txbxContent>
            </v:textbox>
            <v:fill type="solid"/>
            <v:stroke dashstyle="solid"/>
          </v:shape>
        </w:pict>
      </w:r>
      <w:r>
        <w:rPr>
          <w:spacing w:val="44"/>
          <w:position w:val="0"/>
          <w:sz w:val="20"/>
        </w:rPr>
      </w:r>
    </w:p>
    <w:p>
      <w:pPr>
        <w:pStyle w:val="BodyText"/>
        <w:spacing w:before="6"/>
        <w:rPr>
          <w:sz w:val="7"/>
        </w:rPr>
      </w:pPr>
    </w:p>
    <w:p>
      <w:pPr>
        <w:spacing w:line="240" w:lineRule="auto"/>
        <w:ind w:left="2882" w:right="0" w:firstLine="0"/>
        <w:rPr>
          <w:sz w:val="20"/>
        </w:rPr>
      </w:pPr>
      <w:r>
        <w:rPr>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53" w:right="0" w:firstLine="0"/>
                    <w:jc w:val="left"/>
                    <w:rPr>
                      <w:b/>
                      <w:sz w:val="20"/>
                    </w:rPr>
                  </w:pPr>
                  <w:r>
                    <w:rPr>
                      <w:b/>
                      <w:sz w:val="20"/>
                    </w:rPr>
                    <w:t>Dos o Más Etnias</w:t>
                  </w:r>
                </w:p>
              </w:txbxContent>
            </v:textbox>
            <v:fill type="solid"/>
            <v:stroke dashstyle="solid"/>
          </v:shape>
        </w:pict>
      </w:r>
      <w:r>
        <w:rPr>
          <w:position w:val="0"/>
          <w:sz w:val="20"/>
        </w:rPr>
      </w:r>
      <w:r>
        <w:rPr>
          <w:rFonts w:ascii="Times New Roman"/>
          <w:spacing w:val="39"/>
          <w:position w:val="0"/>
          <w:sz w:val="20"/>
        </w:rPr>
        <w:t> </w:t>
      </w:r>
      <w:r>
        <w:rPr>
          <w:spacing w:val="39"/>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08" w:right="0" w:firstLine="0"/>
                    <w:jc w:val="left"/>
                    <w:rPr>
                      <w:b/>
                      <w:sz w:val="20"/>
                    </w:rPr>
                  </w:pPr>
                  <w:r>
                    <w:rPr>
                      <w:b/>
                      <w:sz w:val="20"/>
                    </w:rPr>
                    <w:t>Isleño del Pacífico</w:t>
                  </w:r>
                </w:p>
              </w:txbxContent>
            </v:textbox>
            <v:fill type="solid"/>
            <v:stroke dashstyle="solid"/>
          </v:shape>
        </w:pict>
      </w:r>
      <w:r>
        <w:rPr>
          <w:spacing w:val="39"/>
          <w:position w:val="0"/>
          <w:sz w:val="20"/>
        </w:rPr>
      </w:r>
      <w:r>
        <w:rPr>
          <w:rFonts w:ascii="Times New Roman"/>
          <w:spacing w:val="44"/>
          <w:position w:val="0"/>
          <w:sz w:val="20"/>
        </w:rPr>
        <w:t> </w:t>
      </w:r>
      <w:r>
        <w:rPr>
          <w:spacing w:val="44"/>
          <w:position w:val="0"/>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Blanco</w:t>
                  </w:r>
                </w:p>
              </w:txbxContent>
            </v:textbox>
            <v:fill type="solid"/>
            <v:stroke dashstyle="solid"/>
          </v:shape>
        </w:pict>
      </w:r>
      <w:r>
        <w:rPr>
          <w:spacing w:val="44"/>
          <w:position w:val="0"/>
          <w:sz w:val="20"/>
        </w:rPr>
      </w:r>
    </w:p>
    <w:p>
      <w:pPr>
        <w:pStyle w:val="BodyText"/>
        <w:spacing w:before="3"/>
        <w:rPr>
          <w:sz w:val="14"/>
        </w:rPr>
      </w:pPr>
    </w:p>
    <w:p>
      <w:pPr>
        <w:spacing w:before="94"/>
        <w:ind w:left="120" w:right="393" w:firstLine="0"/>
        <w:jc w:val="left"/>
        <w:rPr>
          <w:sz w:val="20"/>
        </w:rPr>
      </w:pPr>
      <w:r>
        <w:rPr/>
        <w:pict>
          <v:shape style="position:absolute;margin-left:39.400002pt;margin-top:30.847889pt;width:533.5pt;height:18pt;mso-position-horizontal-relative:page;mso-position-vertical-relative:paragraph;z-index:-251399168;mso-wrap-distance-left:0;mso-wrap-distance-right:0" type="#_x0000_t202" filled="true" fillcolor="#d9d9d9" stroked="true" strokeweight=".5pt" strokecolor="#000000">
            <v:textbox inset="0,0,0,0">
              <w:txbxContent>
                <w:p>
                  <w:pPr>
                    <w:spacing w:before="89"/>
                    <w:ind w:left="1386" w:right="1386" w:firstLine="0"/>
                    <w:jc w:val="center"/>
                    <w:rPr>
                      <w:b/>
                      <w:sz w:val="20"/>
                    </w:rPr>
                  </w:pPr>
                  <w:r>
                    <w:rPr>
                      <w:b/>
                      <w:sz w:val="20"/>
                    </w:rPr>
                    <w:t>Tasa de Graduación por Año del Interfaz de Otoño de 2019</w:t>
                  </w:r>
                </w:p>
              </w:txbxContent>
            </v:textbox>
            <v:fill type="solid"/>
            <v:stroke dashstyle="solid"/>
            <w10:wrap type="topAndBottom"/>
          </v:shape>
        </w:pict>
      </w:r>
      <w:r>
        <w:rPr>
          <w:sz w:val="20"/>
        </w:rPr>
        <w:t>Esta sección proporciona un panorama del Porcentaje de alumnos que recibieron un diploma de escuela preparatoria dentro de cuatro años de ingresar al noveno año o completan sus requisitos de graduación en una escuela alternativa.</w:t>
      </w:r>
    </w:p>
    <w:p>
      <w:pPr>
        <w:pStyle w:val="BodyText"/>
        <w:spacing w:before="6"/>
        <w:rPr>
          <w:sz w:val="7"/>
        </w:rPr>
      </w:pPr>
    </w:p>
    <w:p>
      <w:pPr>
        <w:spacing w:line="240" w:lineRule="auto"/>
        <w:ind w:left="183" w:right="0" w:firstLine="0"/>
        <w:rPr>
          <w:sz w:val="20"/>
        </w:rPr>
      </w:pPr>
      <w:r>
        <w:rPr>
          <w:position w:val="0"/>
          <w:sz w:val="20"/>
        </w:rPr>
        <w:pict>
          <v:shape style="width:263.6pt;height:14.9pt;mso-position-horizontal-relative:char;mso-position-vertical-relative:line" type="#_x0000_t202" filled="true" fillcolor="#d9d9d9" stroked="true" strokeweight=".5pt" strokecolor="#000000">
            <w10:anchorlock/>
            <v:textbox inset="0,0,0,0">
              <w:txbxContent>
                <w:p>
                  <w:pPr>
                    <w:spacing w:before="58"/>
                    <w:ind w:left="2388" w:right="2388" w:firstLine="0"/>
                    <w:jc w:val="center"/>
                    <w:rPr>
                      <w:b/>
                      <w:sz w:val="20"/>
                    </w:rPr>
                  </w:pPr>
                  <w:r>
                    <w:rPr>
                      <w:b/>
                      <w:sz w:val="20"/>
                    </w:rPr>
                    <w:t>2018</w:t>
                  </w:r>
                </w:p>
              </w:txbxContent>
            </v:textbox>
            <v:fill type="solid"/>
            <v:stroke dashstyle="solid"/>
          </v:shape>
        </w:pict>
      </w:r>
      <w:r>
        <w:rPr>
          <w:position w:val="0"/>
          <w:sz w:val="20"/>
        </w:rPr>
      </w:r>
      <w:r>
        <w:rPr>
          <w:rFonts w:ascii="Times New Roman"/>
          <w:spacing w:val="38"/>
          <w:position w:val="0"/>
          <w:sz w:val="20"/>
        </w:rPr>
        <w:t> </w:t>
      </w:r>
      <w:r>
        <w:rPr>
          <w:spacing w:val="38"/>
          <w:position w:val="0"/>
          <w:sz w:val="20"/>
        </w:rPr>
        <w:pict>
          <v:shape style="width:263.6pt;height:14.9pt;mso-position-horizontal-relative:char;mso-position-vertical-relative:line" type="#_x0000_t202" filled="true" fillcolor="#d9d9d9" stroked="true" strokeweight=".5pt" strokecolor="#000000">
            <w10:anchorlock/>
            <v:textbox inset="0,0,0,0">
              <w:txbxContent>
                <w:p>
                  <w:pPr>
                    <w:spacing w:before="58"/>
                    <w:ind w:left="2388" w:right="2388" w:firstLine="0"/>
                    <w:jc w:val="center"/>
                    <w:rPr>
                      <w:b/>
                      <w:sz w:val="20"/>
                    </w:rPr>
                  </w:pPr>
                  <w:r>
                    <w:rPr>
                      <w:b/>
                      <w:sz w:val="20"/>
                    </w:rPr>
                    <w:t>2019</w:t>
                  </w:r>
                </w:p>
              </w:txbxContent>
            </v:textbox>
            <v:fill type="solid"/>
            <v:stroke dashstyle="solid"/>
          </v:shape>
        </w:pict>
      </w:r>
      <w:r>
        <w:rPr>
          <w:spacing w:val="38"/>
          <w:position w:val="0"/>
          <w:sz w:val="20"/>
        </w:rPr>
      </w:r>
    </w:p>
    <w:p>
      <w:pPr>
        <w:pStyle w:val="BodyText"/>
        <w:spacing w:before="11"/>
        <w:rPr>
          <w:sz w:val="17"/>
        </w:rPr>
      </w:pPr>
    </w:p>
    <w:p>
      <w:pPr>
        <w:spacing w:before="93"/>
        <w:ind w:left="178" w:right="0" w:firstLine="0"/>
        <w:jc w:val="left"/>
        <w:rPr>
          <w:b/>
          <w:sz w:val="20"/>
        </w:rPr>
      </w:pPr>
      <w:r>
        <w:rPr>
          <w:b/>
          <w:sz w:val="20"/>
        </w:rPr>
        <w:t>Conclusiones basadas en estos datos:</w:t>
      </w:r>
    </w:p>
    <w:p>
      <w:pPr>
        <w:spacing w:before="102"/>
        <w:ind w:left="178" w:right="0" w:firstLine="0"/>
        <w:jc w:val="left"/>
        <w:rPr>
          <w:b/>
          <w:sz w:val="22"/>
        </w:rPr>
      </w:pPr>
      <w:r>
        <w:rPr>
          <w:b/>
          <w:sz w:val="22"/>
        </w:rPr>
        <w:t>1.</w:t>
      </w:r>
    </w:p>
    <w:p>
      <w:pPr>
        <w:spacing w:after="0"/>
        <w:jc w:val="left"/>
        <w:rPr>
          <w:sz w:val="22"/>
        </w:rPr>
        <w:sectPr>
          <w:pgSz w:w="12240" w:h="15840"/>
          <w:pgMar w:header="0" w:footer="259" w:top="660" w:bottom="520" w:left="600" w:right="600"/>
        </w:sectPr>
      </w:pPr>
    </w:p>
    <w:p>
      <w:pPr>
        <w:spacing w:before="60"/>
        <w:ind w:left="120" w:right="0" w:firstLine="0"/>
        <w:jc w:val="both"/>
        <w:rPr>
          <w:b/>
          <w:sz w:val="36"/>
        </w:rPr>
      </w:pPr>
      <w:r>
        <w:rPr>
          <w:b/>
          <w:sz w:val="36"/>
        </w:rPr>
        <w:t>Datos sobre Logro Escolar y Estudiantil</w:t>
      </w:r>
    </w:p>
    <w:p>
      <w:pPr>
        <w:spacing w:before="230"/>
        <w:ind w:left="3987" w:right="3985" w:firstLine="0"/>
        <w:jc w:val="center"/>
        <w:rPr>
          <w:b/>
          <w:sz w:val="28"/>
        </w:rPr>
      </w:pPr>
      <w:bookmarkStart w:name="Condiciones y Entorno" w:id="53"/>
      <w:bookmarkEnd w:id="53"/>
      <w:r>
        <w:rPr/>
      </w:r>
      <w:bookmarkStart w:name="_bookmark18" w:id="54"/>
      <w:bookmarkEnd w:id="54"/>
      <w:r>
        <w:rPr/>
      </w:r>
      <w:r>
        <w:rPr>
          <w:b/>
          <w:sz w:val="28"/>
        </w:rPr>
        <w:t>Condiciones y Entorno</w:t>
      </w:r>
      <w:bookmarkStart w:name="Tasa de Suspensión" w:id="55"/>
      <w:bookmarkEnd w:id="55"/>
      <w:r>
        <w:rPr>
          <w:b/>
          <w:sz w:val="28"/>
        </w:rPr>
      </w:r>
      <w:r>
        <w:rPr>
          <w:b/>
          <w:sz w:val="28"/>
        </w:rPr>
        <w:t> Tasa de Suspensión</w:t>
      </w:r>
    </w:p>
    <w:p>
      <w:pPr>
        <w:spacing w:before="230"/>
        <w:ind w:left="120" w:right="117" w:firstLine="0"/>
        <w:jc w:val="both"/>
        <w:rPr>
          <w:sz w:val="20"/>
        </w:rPr>
      </w:pPr>
      <w:r>
        <w:rPr>
          <w:sz w:val="20"/>
        </w:rPr>
        <w:t>Los datos proporcionados al seguir son de la Interfaz (</w:t>
      </w:r>
      <w:r>
        <w:rPr>
          <w:i/>
          <w:sz w:val="20"/>
        </w:rPr>
        <w:t>Dashboard</w:t>
      </w:r>
      <w:r>
        <w:rPr>
          <w:sz w:val="20"/>
        </w:rPr>
        <w:t>) de Datos Escolares del otoño de 2019 Debido a la pandemia COVID-19, la ley estatal ha suspendido el reporte de indicadores estatales y locales en la Interfaz (</w:t>
      </w:r>
      <w:r>
        <w:rPr>
          <w:i/>
          <w:sz w:val="20"/>
        </w:rPr>
        <w:t>Dashboard</w:t>
      </w:r>
      <w:r>
        <w:rPr>
          <w:sz w:val="20"/>
        </w:rPr>
        <w:t>) de Datos Escolares de 2020. Sin embargo, los datos disponibles que se hubieran incluido en el Interfaz se reportan en el sitio</w:t>
      </w:r>
      <w:r>
        <w:rPr>
          <w:spacing w:val="-3"/>
          <w:sz w:val="20"/>
        </w:rPr>
        <w:t> </w:t>
      </w:r>
      <w:r>
        <w:rPr>
          <w:sz w:val="20"/>
        </w:rPr>
        <w:t>web</w:t>
      </w:r>
      <w:r>
        <w:rPr>
          <w:spacing w:val="-3"/>
          <w:sz w:val="20"/>
        </w:rPr>
        <w:t> </w:t>
      </w:r>
      <w:r>
        <w:rPr>
          <w:sz w:val="20"/>
        </w:rPr>
        <w:t>del</w:t>
      </w:r>
      <w:r>
        <w:rPr>
          <w:spacing w:val="-3"/>
          <w:sz w:val="20"/>
        </w:rPr>
        <w:t> </w:t>
      </w:r>
      <w:r>
        <w:rPr>
          <w:sz w:val="20"/>
        </w:rPr>
        <w:t>departamento</w:t>
      </w:r>
      <w:r>
        <w:rPr>
          <w:spacing w:val="-3"/>
          <w:sz w:val="20"/>
        </w:rPr>
        <w:t> </w:t>
      </w:r>
      <w:r>
        <w:rPr>
          <w:sz w:val="20"/>
        </w:rPr>
        <w:t>si</w:t>
      </w:r>
      <w:r>
        <w:rPr>
          <w:spacing w:val="-3"/>
          <w:sz w:val="20"/>
        </w:rPr>
        <w:t> </w:t>
      </w:r>
      <w:r>
        <w:rPr>
          <w:sz w:val="20"/>
        </w:rPr>
        <w:t>se</w:t>
      </w:r>
      <w:r>
        <w:rPr>
          <w:spacing w:val="-3"/>
          <w:sz w:val="20"/>
        </w:rPr>
        <w:t> </w:t>
      </w:r>
      <w:r>
        <w:rPr>
          <w:sz w:val="20"/>
        </w:rPr>
        <w:t>determinó</w:t>
      </w:r>
      <w:r>
        <w:rPr>
          <w:spacing w:val="-2"/>
          <w:sz w:val="20"/>
        </w:rPr>
        <w:t> </w:t>
      </w:r>
      <w:r>
        <w:rPr>
          <w:sz w:val="20"/>
        </w:rPr>
        <w:t>que</w:t>
      </w:r>
      <w:r>
        <w:rPr>
          <w:spacing w:val="-3"/>
          <w:sz w:val="20"/>
        </w:rPr>
        <w:t> </w:t>
      </w:r>
      <w:r>
        <w:rPr>
          <w:sz w:val="20"/>
        </w:rPr>
        <w:t>eran</w:t>
      </w:r>
      <w:r>
        <w:rPr>
          <w:spacing w:val="-3"/>
          <w:sz w:val="20"/>
        </w:rPr>
        <w:t> </w:t>
      </w:r>
      <w:r>
        <w:rPr>
          <w:sz w:val="20"/>
        </w:rPr>
        <w:t>confiables</w:t>
      </w:r>
      <w:r>
        <w:rPr>
          <w:spacing w:val="-3"/>
          <w:sz w:val="20"/>
        </w:rPr>
        <w:t> </w:t>
      </w:r>
      <w:r>
        <w:rPr>
          <w:sz w:val="20"/>
        </w:rPr>
        <w:t>y</w:t>
      </w:r>
      <w:r>
        <w:rPr>
          <w:spacing w:val="-3"/>
          <w:sz w:val="20"/>
        </w:rPr>
        <w:t> </w:t>
      </w:r>
      <w:r>
        <w:rPr>
          <w:sz w:val="20"/>
        </w:rPr>
        <w:t>válidos.</w:t>
      </w:r>
      <w:r>
        <w:rPr>
          <w:spacing w:val="-3"/>
          <w:sz w:val="20"/>
        </w:rPr>
        <w:t> </w:t>
      </w:r>
      <w:r>
        <w:rPr>
          <w:sz w:val="20"/>
        </w:rPr>
        <w:t>Información</w:t>
      </w:r>
      <w:r>
        <w:rPr>
          <w:spacing w:val="-3"/>
          <w:sz w:val="20"/>
        </w:rPr>
        <w:t> </w:t>
      </w:r>
      <w:r>
        <w:rPr>
          <w:sz w:val="20"/>
        </w:rPr>
        <w:t>sobre</w:t>
      </w:r>
      <w:r>
        <w:rPr>
          <w:spacing w:val="-2"/>
          <w:sz w:val="20"/>
        </w:rPr>
        <w:t> </w:t>
      </w:r>
      <w:r>
        <w:rPr>
          <w:sz w:val="20"/>
        </w:rPr>
        <w:t>el</w:t>
      </w:r>
      <w:r>
        <w:rPr>
          <w:spacing w:val="-3"/>
          <w:sz w:val="20"/>
        </w:rPr>
        <w:t> </w:t>
      </w:r>
      <w:r>
        <w:rPr>
          <w:sz w:val="20"/>
        </w:rPr>
        <w:t>estado</w:t>
      </w:r>
      <w:r>
        <w:rPr>
          <w:spacing w:val="-3"/>
          <w:sz w:val="20"/>
        </w:rPr>
        <w:t> </w:t>
      </w:r>
      <w:r>
        <w:rPr>
          <w:sz w:val="20"/>
        </w:rPr>
        <w:t>de</w:t>
      </w:r>
      <w:r>
        <w:rPr>
          <w:spacing w:val="-3"/>
          <w:sz w:val="20"/>
        </w:rPr>
        <w:t> </w:t>
      </w:r>
      <w:r>
        <w:rPr>
          <w:sz w:val="20"/>
        </w:rPr>
        <w:t>reporte</w:t>
      </w:r>
      <w:r>
        <w:rPr>
          <w:spacing w:val="-3"/>
          <w:sz w:val="20"/>
        </w:rPr>
        <w:t> </w:t>
      </w:r>
      <w:r>
        <w:rPr>
          <w:sz w:val="20"/>
        </w:rPr>
        <w:t>de</w:t>
      </w:r>
      <w:r>
        <w:rPr>
          <w:spacing w:val="-3"/>
          <w:sz w:val="20"/>
        </w:rPr>
        <w:t> </w:t>
      </w:r>
      <w:r>
        <w:rPr>
          <w:sz w:val="20"/>
        </w:rPr>
        <w:t>datos está disponible en </w:t>
      </w:r>
      <w:hyperlink r:id="rId6">
        <w:r>
          <w:rPr>
            <w:color w:val="0000FF"/>
            <w:sz w:val="20"/>
            <w:u w:val="single" w:color="0000FF"/>
          </w:rPr>
          <w:t>COVID-19 and Data</w:t>
        </w:r>
        <w:r>
          <w:rPr>
            <w:color w:val="0000FF"/>
            <w:spacing w:val="-2"/>
            <w:sz w:val="20"/>
            <w:u w:val="single" w:color="0000FF"/>
          </w:rPr>
          <w:t> </w:t>
        </w:r>
        <w:r>
          <w:rPr>
            <w:color w:val="0000FF"/>
            <w:sz w:val="20"/>
            <w:u w:val="single" w:color="0000FF"/>
          </w:rPr>
          <w:t>Reporting</w:t>
        </w:r>
      </w:hyperlink>
      <w:r>
        <w:rPr>
          <w:sz w:val="20"/>
        </w:rPr>
        <w:t>.</w:t>
      </w:r>
    </w:p>
    <w:p>
      <w:pPr>
        <w:pStyle w:val="BodyText"/>
        <w:spacing w:before="10"/>
        <w:rPr>
          <w:sz w:val="11"/>
        </w:rPr>
      </w:pPr>
    </w:p>
    <w:p>
      <w:pPr>
        <w:spacing w:before="93"/>
        <w:ind w:left="120" w:right="104" w:firstLine="0"/>
        <w:jc w:val="left"/>
        <w:rPr>
          <w:sz w:val="20"/>
        </w:rPr>
      </w:pPr>
      <w:r>
        <w:rPr>
          <w:sz w:val="20"/>
        </w:rPr>
        <w:t>Los niveles de desempeño son clasificados por color y varían de desempeño más bajo a más alto de acuerdo al siguiente orden:</w:t>
      </w:r>
    </w:p>
    <w:p>
      <w:pPr>
        <w:pStyle w:val="BodyText"/>
        <w:spacing w:before="11"/>
        <w:rPr>
          <w:sz w:val="16"/>
        </w:rPr>
      </w:pPr>
    </w:p>
    <w:p>
      <w:pPr>
        <w:spacing w:after="0"/>
        <w:rPr>
          <w:sz w:val="16"/>
        </w:rPr>
        <w:sectPr>
          <w:footerReference w:type="default" r:id="rId18"/>
          <w:pgSz w:w="12240" w:h="15840"/>
          <w:pgMar w:footer="569" w:header="0" w:top="660" w:bottom="760" w:left="600" w:right="600"/>
          <w:pgNumType w:start="30"/>
        </w:sectPr>
      </w:pPr>
    </w:p>
    <w:p>
      <w:pPr>
        <w:tabs>
          <w:tab w:pos="2111" w:val="left" w:leader="none"/>
          <w:tab w:pos="2228" w:val="left" w:leader="none"/>
          <w:tab w:pos="3465" w:val="left" w:leader="none"/>
          <w:tab w:pos="5158" w:val="left" w:leader="none"/>
          <w:tab w:pos="6795" w:val="left" w:leader="none"/>
          <w:tab w:pos="8410" w:val="left" w:leader="none"/>
        </w:tabs>
        <w:spacing w:line="194" w:lineRule="auto" w:before="129"/>
        <w:ind w:left="178" w:right="38" w:firstLine="0"/>
        <w:jc w:val="left"/>
        <w:rPr>
          <w:sz w:val="20"/>
        </w:rPr>
      </w:pPr>
      <w:r>
        <w:rPr>
          <w:spacing w:val="-1"/>
          <w:sz w:val="20"/>
        </w:rPr>
        <w:t>Desempeño</w:t>
        <w:tab/>
      </w:r>
      <w:r>
        <w:rPr>
          <w:position w:val="-12"/>
          <w:sz w:val="20"/>
        </w:rPr>
        <w:drawing>
          <wp:inline distT="0" distB="0" distL="0" distR="0">
            <wp:extent cx="409575" cy="200025"/>
            <wp:effectExtent l="0" t="0" r="0" b="0"/>
            <wp:docPr id="65" name="image12.png"/>
            <wp:cNvGraphicFramePr>
              <a:graphicFrameLocks noChangeAspect="1"/>
            </wp:cNvGraphicFramePr>
            <a:graphic>
              <a:graphicData uri="http://schemas.openxmlformats.org/drawingml/2006/picture">
                <pic:pic>
                  <pic:nvPicPr>
                    <pic:cNvPr id="66" name="image12.png"/>
                    <pic:cNvPicPr/>
                  </pic:nvPicPr>
                  <pic:blipFill>
                    <a:blip r:embed="rId19" cstate="print"/>
                    <a:stretch>
                      <a:fillRect/>
                    </a:stretch>
                  </pic:blipFill>
                  <pic:spPr>
                    <a:xfrm>
                      <a:off x="0" y="0"/>
                      <a:ext cx="409575" cy="200025"/>
                    </a:xfrm>
                    <a:prstGeom prst="rect">
                      <a:avLst/>
                    </a:prstGeom>
                  </pic:spPr>
                </pic:pic>
              </a:graphicData>
            </a:graphic>
          </wp:inline>
        </w:drawing>
      </w:r>
      <w:r>
        <w:rPr>
          <w:position w:val="-12"/>
          <w:sz w:val="20"/>
        </w:rPr>
      </w:r>
      <w:r>
        <w:rPr>
          <w:rFonts w:ascii="Times New Roman" w:hAnsi="Times New Roman"/>
          <w:position w:val="-12"/>
          <w:sz w:val="20"/>
        </w:rPr>
        <w:t>                 </w:t>
      </w:r>
      <w:r>
        <w:rPr>
          <w:rFonts w:ascii="Times New Roman" w:hAnsi="Times New Roman"/>
          <w:spacing w:val="-2"/>
          <w:position w:val="-12"/>
          <w:sz w:val="20"/>
        </w:rPr>
        <w:t> </w:t>
      </w:r>
      <w:r>
        <w:rPr>
          <w:rFonts w:ascii="Times New Roman" w:hAnsi="Times New Roman"/>
          <w:spacing w:val="-2"/>
          <w:position w:val="-12"/>
          <w:sz w:val="20"/>
        </w:rPr>
        <w:drawing>
          <wp:inline distT="0" distB="0" distL="0" distR="0">
            <wp:extent cx="409575" cy="200025"/>
            <wp:effectExtent l="0" t="0" r="0" b="0"/>
            <wp:docPr id="67" name="image5.png"/>
            <wp:cNvGraphicFramePr>
              <a:graphicFrameLocks noChangeAspect="1"/>
            </wp:cNvGraphicFramePr>
            <a:graphic>
              <a:graphicData uri="http://schemas.openxmlformats.org/drawingml/2006/picture">
                <pic:pic>
                  <pic:nvPicPr>
                    <pic:cNvPr id="68" name="image5.png"/>
                    <pic:cNvPicPr/>
                  </pic:nvPicPr>
                  <pic:blipFill>
                    <a:blip r:embed="rId11" cstate="print"/>
                    <a:stretch>
                      <a:fillRect/>
                    </a:stretch>
                  </pic:blipFill>
                  <pic:spPr>
                    <a:xfrm>
                      <a:off x="0" y="0"/>
                      <a:ext cx="409575" cy="200025"/>
                    </a:xfrm>
                    <a:prstGeom prst="rect">
                      <a:avLst/>
                    </a:prstGeom>
                  </pic:spPr>
                </pic:pic>
              </a:graphicData>
            </a:graphic>
          </wp:inline>
        </w:drawing>
      </w:r>
      <w:r>
        <w:rPr>
          <w:rFonts w:ascii="Times New Roman" w:hAnsi="Times New Roman"/>
          <w:spacing w:val="-2"/>
          <w:position w:val="-12"/>
          <w:sz w:val="20"/>
        </w:rPr>
      </w:r>
      <w:r>
        <w:rPr>
          <w:rFonts w:ascii="Times New Roman" w:hAnsi="Times New Roman"/>
          <w:spacing w:val="-2"/>
          <w:position w:val="-12"/>
          <w:sz w:val="20"/>
        </w:rPr>
        <w:t>                  </w:t>
      </w:r>
      <w:r>
        <w:rPr>
          <w:rFonts w:ascii="Times New Roman" w:hAnsi="Times New Roman"/>
          <w:spacing w:val="-15"/>
          <w:position w:val="-12"/>
          <w:sz w:val="20"/>
        </w:rPr>
        <w:t> </w:t>
      </w:r>
      <w:r>
        <w:rPr>
          <w:rFonts w:ascii="Times New Roman" w:hAnsi="Times New Roman"/>
          <w:spacing w:val="-15"/>
          <w:position w:val="-12"/>
          <w:sz w:val="20"/>
        </w:rPr>
        <w:drawing>
          <wp:inline distT="0" distB="0" distL="0" distR="0">
            <wp:extent cx="409575" cy="200025"/>
            <wp:effectExtent l="0" t="0" r="0" b="0"/>
            <wp:docPr id="69" name="image2.png"/>
            <wp:cNvGraphicFramePr>
              <a:graphicFrameLocks noChangeAspect="1"/>
            </wp:cNvGraphicFramePr>
            <a:graphic>
              <a:graphicData uri="http://schemas.openxmlformats.org/drawingml/2006/picture">
                <pic:pic>
                  <pic:nvPicPr>
                    <pic:cNvPr id="70" name="image2.png"/>
                    <pic:cNvPicPr/>
                  </pic:nvPicPr>
                  <pic:blipFill>
                    <a:blip r:embed="rId8" cstate="print"/>
                    <a:stretch>
                      <a:fillRect/>
                    </a:stretch>
                  </pic:blipFill>
                  <pic:spPr>
                    <a:xfrm>
                      <a:off x="0" y="0"/>
                      <a:ext cx="409575" cy="200025"/>
                    </a:xfrm>
                    <a:prstGeom prst="rect">
                      <a:avLst/>
                    </a:prstGeom>
                  </pic:spPr>
                </pic:pic>
              </a:graphicData>
            </a:graphic>
          </wp:inline>
        </w:drawing>
      </w:r>
      <w:r>
        <w:rPr>
          <w:rFonts w:ascii="Times New Roman" w:hAnsi="Times New Roman"/>
          <w:spacing w:val="-15"/>
          <w:position w:val="-12"/>
          <w:sz w:val="20"/>
        </w:rPr>
      </w:r>
      <w:r>
        <w:rPr>
          <w:rFonts w:ascii="Times New Roman" w:hAnsi="Times New Roman"/>
          <w:spacing w:val="-15"/>
          <w:position w:val="-12"/>
          <w:sz w:val="20"/>
        </w:rPr>
        <w:t>                         </w:t>
      </w:r>
      <w:r>
        <w:rPr>
          <w:rFonts w:ascii="Times New Roman" w:hAnsi="Times New Roman"/>
          <w:spacing w:val="-13"/>
          <w:position w:val="-12"/>
          <w:sz w:val="20"/>
        </w:rPr>
        <w:t> </w:t>
      </w:r>
      <w:r>
        <w:rPr>
          <w:rFonts w:ascii="Times New Roman" w:hAnsi="Times New Roman"/>
          <w:spacing w:val="-13"/>
          <w:position w:val="-12"/>
          <w:sz w:val="20"/>
        </w:rPr>
        <w:drawing>
          <wp:inline distT="0" distB="0" distL="0" distR="0">
            <wp:extent cx="409575" cy="200025"/>
            <wp:effectExtent l="0" t="0" r="0" b="0"/>
            <wp:docPr id="71" name="image1.png"/>
            <wp:cNvGraphicFramePr>
              <a:graphicFrameLocks noChangeAspect="1"/>
            </wp:cNvGraphicFramePr>
            <a:graphic>
              <a:graphicData uri="http://schemas.openxmlformats.org/drawingml/2006/picture">
                <pic:pic>
                  <pic:nvPicPr>
                    <pic:cNvPr id="72" name="image1.png"/>
                    <pic:cNvPicPr/>
                  </pic:nvPicPr>
                  <pic:blipFill>
                    <a:blip r:embed="rId7" cstate="print"/>
                    <a:stretch>
                      <a:fillRect/>
                    </a:stretch>
                  </pic:blipFill>
                  <pic:spPr>
                    <a:xfrm>
                      <a:off x="0" y="0"/>
                      <a:ext cx="409575" cy="200025"/>
                    </a:xfrm>
                    <a:prstGeom prst="rect">
                      <a:avLst/>
                    </a:prstGeom>
                  </pic:spPr>
                </pic:pic>
              </a:graphicData>
            </a:graphic>
          </wp:inline>
        </w:drawing>
      </w:r>
      <w:r>
        <w:rPr>
          <w:rFonts w:ascii="Times New Roman" w:hAnsi="Times New Roman"/>
          <w:spacing w:val="-13"/>
          <w:position w:val="-12"/>
          <w:sz w:val="20"/>
        </w:rPr>
      </w:r>
      <w:r>
        <w:rPr>
          <w:rFonts w:ascii="Times New Roman" w:hAnsi="Times New Roman"/>
          <w:spacing w:val="-13"/>
          <w:position w:val="-12"/>
          <w:sz w:val="20"/>
        </w:rPr>
        <w:t>                       </w:t>
      </w:r>
      <w:r>
        <w:rPr>
          <w:rFonts w:ascii="Times New Roman" w:hAnsi="Times New Roman"/>
          <w:spacing w:val="10"/>
          <w:position w:val="-12"/>
          <w:sz w:val="20"/>
        </w:rPr>
        <w:t> </w:t>
      </w:r>
      <w:r>
        <w:rPr>
          <w:rFonts w:ascii="Times New Roman" w:hAnsi="Times New Roman"/>
          <w:spacing w:val="-62"/>
          <w:position w:val="-12"/>
          <w:sz w:val="20"/>
        </w:rPr>
        <w:drawing>
          <wp:inline distT="0" distB="0" distL="0" distR="0">
            <wp:extent cx="409575" cy="200025"/>
            <wp:effectExtent l="0" t="0" r="0" b="0"/>
            <wp:docPr id="73" name="image13.png"/>
            <wp:cNvGraphicFramePr>
              <a:graphicFrameLocks noChangeAspect="1"/>
            </wp:cNvGraphicFramePr>
            <a:graphic>
              <a:graphicData uri="http://schemas.openxmlformats.org/drawingml/2006/picture">
                <pic:pic>
                  <pic:nvPicPr>
                    <pic:cNvPr id="74" name="image13.png"/>
                    <pic:cNvPicPr/>
                  </pic:nvPicPr>
                  <pic:blipFill>
                    <a:blip r:embed="rId20" cstate="print"/>
                    <a:stretch>
                      <a:fillRect/>
                    </a:stretch>
                  </pic:blipFill>
                  <pic:spPr>
                    <a:xfrm>
                      <a:off x="0" y="0"/>
                      <a:ext cx="409575" cy="200025"/>
                    </a:xfrm>
                    <a:prstGeom prst="rect">
                      <a:avLst/>
                    </a:prstGeom>
                  </pic:spPr>
                </pic:pic>
              </a:graphicData>
            </a:graphic>
          </wp:inline>
        </w:drawing>
      </w:r>
      <w:r>
        <w:rPr>
          <w:rFonts w:ascii="Times New Roman" w:hAnsi="Times New Roman"/>
          <w:spacing w:val="-62"/>
          <w:position w:val="-12"/>
          <w:sz w:val="20"/>
        </w:rPr>
      </w:r>
      <w:r>
        <w:rPr>
          <w:rFonts w:ascii="Times New Roman" w:hAnsi="Times New Roman"/>
          <w:spacing w:val="10"/>
          <w:position w:val="-12"/>
          <w:sz w:val="20"/>
        </w:rPr>
        <w:t> </w:t>
      </w:r>
      <w:r>
        <w:rPr>
          <w:position w:val="13"/>
          <w:sz w:val="20"/>
        </w:rPr>
        <w:t>Más Bajo</w:t>
        <w:tab/>
        <w:tab/>
      </w:r>
      <w:r>
        <w:rPr>
          <w:sz w:val="20"/>
        </w:rPr>
        <w:t>Rojo</w:t>
        <w:tab/>
        <w:t>Anaranjado</w:t>
        <w:tab/>
        <w:t>Amarillo</w:t>
        <w:tab/>
        <w:t>Verde</w:t>
        <w:tab/>
        <w:t>Azul</w:t>
      </w:r>
    </w:p>
    <w:p>
      <w:pPr>
        <w:spacing w:before="93"/>
        <w:ind w:left="178" w:right="506" w:firstLine="0"/>
        <w:jc w:val="left"/>
        <w:rPr>
          <w:sz w:val="20"/>
        </w:rPr>
      </w:pPr>
      <w:r>
        <w:rPr/>
        <w:br w:type="column"/>
      </w:r>
      <w:r>
        <w:rPr>
          <w:sz w:val="20"/>
        </w:rPr>
        <w:t>Desempeño Más Alto</w:t>
      </w:r>
    </w:p>
    <w:p>
      <w:pPr>
        <w:spacing w:after="0"/>
        <w:jc w:val="left"/>
        <w:rPr>
          <w:sz w:val="20"/>
        </w:rPr>
        <w:sectPr>
          <w:type w:val="continuous"/>
          <w:pgSz w:w="12240" w:h="15840"/>
          <w:pgMar w:top="920" w:bottom="440" w:left="600" w:right="600"/>
          <w:cols w:num="2" w:equalWidth="0">
            <w:col w:w="8969" w:space="288"/>
            <w:col w:w="1783"/>
          </w:cols>
        </w:sectPr>
      </w:pPr>
    </w:p>
    <w:p>
      <w:pPr>
        <w:pStyle w:val="BodyText"/>
        <w:spacing w:before="4"/>
        <w:rPr>
          <w:sz w:val="10"/>
        </w:rPr>
      </w:pPr>
      <w:r>
        <w:rPr/>
        <w:drawing>
          <wp:anchor distT="0" distB="0" distL="0" distR="0" allowOverlap="1" layoutInCell="1" locked="0" behindDoc="1" simplePos="0" relativeHeight="238789632">
            <wp:simplePos x="0" y="0"/>
            <wp:positionH relativeFrom="page">
              <wp:posOffset>1397634</wp:posOffset>
            </wp:positionH>
            <wp:positionV relativeFrom="page">
              <wp:posOffset>6961835</wp:posOffset>
            </wp:positionV>
            <wp:extent cx="409575" cy="228600"/>
            <wp:effectExtent l="0" t="0" r="0" b="0"/>
            <wp:wrapNone/>
            <wp:docPr id="75" name="image7.png"/>
            <wp:cNvGraphicFramePr>
              <a:graphicFrameLocks noChangeAspect="1"/>
            </wp:cNvGraphicFramePr>
            <a:graphic>
              <a:graphicData uri="http://schemas.openxmlformats.org/drawingml/2006/picture">
                <pic:pic>
                  <pic:nvPicPr>
                    <pic:cNvPr id="76" name="image7.png"/>
                    <pic:cNvPicPr/>
                  </pic:nvPicPr>
                  <pic:blipFill>
                    <a:blip r:embed="rId13" cstate="print"/>
                    <a:stretch>
                      <a:fillRect/>
                    </a:stretch>
                  </pic:blipFill>
                  <pic:spPr>
                    <a:xfrm>
                      <a:off x="0" y="0"/>
                      <a:ext cx="409575" cy="228600"/>
                    </a:xfrm>
                    <a:prstGeom prst="rect">
                      <a:avLst/>
                    </a:prstGeom>
                  </pic:spPr>
                </pic:pic>
              </a:graphicData>
            </a:graphic>
          </wp:anchor>
        </w:drawing>
      </w:r>
      <w:r>
        <w:rPr/>
        <w:drawing>
          <wp:anchor distT="0" distB="0" distL="0" distR="0" allowOverlap="1" layoutInCell="1" locked="0" behindDoc="1" simplePos="0" relativeHeight="238790656">
            <wp:simplePos x="0" y="0"/>
            <wp:positionH relativeFrom="page">
              <wp:posOffset>3681729</wp:posOffset>
            </wp:positionH>
            <wp:positionV relativeFrom="page">
              <wp:posOffset>6961835</wp:posOffset>
            </wp:positionV>
            <wp:extent cx="409575" cy="200025"/>
            <wp:effectExtent l="0" t="0" r="0" b="0"/>
            <wp:wrapNone/>
            <wp:docPr id="77" name="image13.png"/>
            <wp:cNvGraphicFramePr>
              <a:graphicFrameLocks noChangeAspect="1"/>
            </wp:cNvGraphicFramePr>
            <a:graphic>
              <a:graphicData uri="http://schemas.openxmlformats.org/drawingml/2006/picture">
                <pic:pic>
                  <pic:nvPicPr>
                    <pic:cNvPr id="78" name="image13.png"/>
                    <pic:cNvPicPr/>
                  </pic:nvPicPr>
                  <pic:blipFill>
                    <a:blip r:embed="rId20" cstate="print"/>
                    <a:stretch>
                      <a:fillRect/>
                    </a:stretch>
                  </pic:blipFill>
                  <pic:spPr>
                    <a:xfrm>
                      <a:off x="0" y="0"/>
                      <a:ext cx="409575" cy="200025"/>
                    </a:xfrm>
                    <a:prstGeom prst="rect">
                      <a:avLst/>
                    </a:prstGeom>
                  </pic:spPr>
                </pic:pic>
              </a:graphicData>
            </a:graphic>
          </wp:anchor>
        </w:drawing>
      </w:r>
      <w:r>
        <w:rPr/>
        <w:drawing>
          <wp:anchor distT="0" distB="0" distL="0" distR="0" allowOverlap="1" layoutInCell="1" locked="0" behindDoc="1" simplePos="0" relativeHeight="238791680">
            <wp:simplePos x="0" y="0"/>
            <wp:positionH relativeFrom="page">
              <wp:posOffset>5965190</wp:posOffset>
            </wp:positionH>
            <wp:positionV relativeFrom="page">
              <wp:posOffset>6961835</wp:posOffset>
            </wp:positionV>
            <wp:extent cx="409575" cy="228600"/>
            <wp:effectExtent l="0" t="0" r="0" b="0"/>
            <wp:wrapNone/>
            <wp:docPr id="79" name="image7.png"/>
            <wp:cNvGraphicFramePr>
              <a:graphicFrameLocks noChangeAspect="1"/>
            </wp:cNvGraphicFramePr>
            <a:graphic>
              <a:graphicData uri="http://schemas.openxmlformats.org/drawingml/2006/picture">
                <pic:pic>
                  <pic:nvPicPr>
                    <pic:cNvPr id="80" name="image7.png"/>
                    <pic:cNvPicPr/>
                  </pic:nvPicPr>
                  <pic:blipFill>
                    <a:blip r:embed="rId13" cstate="print"/>
                    <a:stretch>
                      <a:fillRect/>
                    </a:stretch>
                  </pic:blipFill>
                  <pic:spPr>
                    <a:xfrm>
                      <a:off x="0" y="0"/>
                      <a:ext cx="409575" cy="228600"/>
                    </a:xfrm>
                    <a:prstGeom prst="rect">
                      <a:avLst/>
                    </a:prstGeom>
                  </pic:spPr>
                </pic:pic>
              </a:graphicData>
            </a:graphic>
          </wp:anchor>
        </w:drawing>
      </w:r>
    </w:p>
    <w:p>
      <w:pPr>
        <w:spacing w:before="94"/>
        <w:ind w:left="120" w:right="0" w:firstLine="0"/>
        <w:jc w:val="left"/>
        <w:rPr>
          <w:sz w:val="20"/>
        </w:rPr>
      </w:pPr>
      <w:r>
        <w:rPr/>
        <w:pict>
          <v:shape style="position:absolute;margin-left:39.400002pt;margin-top:19.348866pt;width:533.15pt;height:18pt;mso-position-horizontal-relative:page;mso-position-vertical-relative:paragraph;z-index:-251396096;mso-wrap-distance-left:0;mso-wrap-distance-right:0" type="#_x0000_t202" filled="true" fillcolor="#d9d9d9" stroked="true" strokeweight=".5pt" strokecolor="#000000">
            <v:textbox inset="0,0,0,0">
              <w:txbxContent>
                <w:p>
                  <w:pPr>
                    <w:spacing w:before="89"/>
                    <w:ind w:left="1333" w:right="1333" w:firstLine="0"/>
                    <w:jc w:val="center"/>
                    <w:rPr>
                      <w:b/>
                      <w:sz w:val="20"/>
                    </w:rPr>
                  </w:pPr>
                  <w:r>
                    <w:rPr>
                      <w:b/>
                      <w:sz w:val="20"/>
                    </w:rPr>
                    <w:t>Informe de Equidad para Tasa de Suspensión del Interfaz de Otoño de 2019</w:t>
                  </w:r>
                </w:p>
              </w:txbxContent>
            </v:textbox>
            <v:fill type="solid"/>
            <v:stroke dashstyle="solid"/>
            <w10:wrap type="topAndBottom"/>
          </v:shape>
        </w:pict>
      </w:r>
      <w:r>
        <w:rPr>
          <w:sz w:val="20"/>
        </w:rPr>
        <w:t>Esta sección proporciona la cantidad de Grupos Estudiantiles en cada color.</w:t>
      </w:r>
    </w:p>
    <w:p>
      <w:pPr>
        <w:pStyle w:val="BodyText"/>
        <w:spacing w:before="6"/>
        <w:rPr>
          <w:sz w:val="7"/>
        </w:rPr>
      </w:pPr>
    </w:p>
    <w:p>
      <w:pPr>
        <w:spacing w:line="240" w:lineRule="auto"/>
        <w:ind w:left="173" w:right="0" w:firstLine="0"/>
        <w:rPr>
          <w:sz w:val="20"/>
        </w:rPr>
      </w:pPr>
      <w:r>
        <w:rPr>
          <w:sz w:val="20"/>
        </w:rPr>
        <w:pict>
          <v:group style="width:102.05pt;height:18.5pt;mso-position-horizontal-relative:char;mso-position-vertical-relative:line" coordorigin="0,0" coordsize="2041,370">
            <v:rect style="position:absolute;left:10;top:10;width:2021;height:350" filled="true" fillcolor="#e43016" stroked="false">
              <v:fill type="solid"/>
            </v:rect>
            <v:line style="position:absolute" from="5,10" to="5,360" stroked="true" strokeweight=".5pt" strokecolor="#e43016">
              <v:stroke dashstyle="solid"/>
            </v:line>
            <v:line style="position:absolute" from="2036,10" to="2036,360" stroked="true" strokeweight=".5pt" strokecolor="#e43016">
              <v:stroke dashstyle="solid"/>
            </v:line>
            <v:line style="position:absolute" from="0,5" to="2041,5" stroked="true" strokeweight=".5pt" strokecolor="#e43016">
              <v:stroke dashstyle="solid"/>
            </v:line>
            <v:line style="position:absolute" from="5,365" to="2036,365" stroked="true" strokeweight=".5pt" strokecolor="#e43016">
              <v:stroke dashstyle="solid"/>
            </v:line>
            <v:shape style="position:absolute;left:0;top:0;width:2041;height:370" type="#_x0000_t202" filled="false" stroked="false">
              <v:textbox inset="0,0,0,0">
                <w:txbxContent>
                  <w:p>
                    <w:pPr>
                      <w:spacing w:before="99"/>
                      <w:ind w:left="778" w:right="778" w:firstLine="0"/>
                      <w:jc w:val="center"/>
                      <w:rPr>
                        <w:b/>
                        <w:sz w:val="20"/>
                      </w:rPr>
                    </w:pPr>
                    <w:r>
                      <w:rPr>
                        <w:b/>
                        <w:color w:val="FFFFFF"/>
                        <w:sz w:val="20"/>
                      </w:rPr>
                      <w:t>Rojo</w:t>
                    </w:r>
                  </w:p>
                </w:txbxContent>
              </v:textbox>
              <w10:wrap type="none"/>
            </v:shape>
          </v:group>
        </w:pict>
      </w:r>
      <w:r>
        <w:rPr>
          <w:sz w:val="20"/>
        </w:rPr>
      </w:r>
      <w:r>
        <w:rPr>
          <w:rFonts w:ascii="Times New Roman"/>
          <w:spacing w:val="42"/>
          <w:sz w:val="20"/>
        </w:rPr>
        <w:t> </w:t>
      </w:r>
      <w:r>
        <w:rPr>
          <w:spacing w:val="42"/>
          <w:sz w:val="20"/>
        </w:rPr>
        <w:pict>
          <v:group style="width:102.1pt;height:18.5pt;mso-position-horizontal-relative:char;mso-position-vertical-relative:line" coordorigin="0,0" coordsize="2042,370">
            <v:rect style="position:absolute;left:10;top:10;width:2022;height:350" filled="true" fillcolor="#fd7330" stroked="false">
              <v:fill type="solid"/>
            </v:rect>
            <v:line style="position:absolute" from="5,10" to="5,360" stroked="true" strokeweight=".5pt" strokecolor="#fd7330">
              <v:stroke dashstyle="solid"/>
            </v:line>
            <v:line style="position:absolute" from="2037,10" to="2037,360" stroked="true" strokeweight=".5pt" strokecolor="#fd7330">
              <v:stroke dashstyle="solid"/>
            </v:line>
            <v:line style="position:absolute" from="0,5" to="2042,5" stroked="true" strokeweight=".5pt" strokecolor="#fd7330">
              <v:stroke dashstyle="solid"/>
            </v:line>
            <v:line style="position:absolute" from="5,365" to="2037,365" stroked="true" strokeweight=".5pt" strokecolor="#fd7330">
              <v:stroke dashstyle="solid"/>
            </v:line>
            <v:shape style="position:absolute;left:0;top:0;width:2042;height:370" type="#_x0000_t202" filled="false" stroked="false">
              <v:textbox inset="0,0,0,0">
                <w:txbxContent>
                  <w:p>
                    <w:pPr>
                      <w:spacing w:before="99"/>
                      <w:ind w:left="654" w:right="0" w:firstLine="0"/>
                      <w:jc w:val="left"/>
                      <w:rPr>
                        <w:b/>
                        <w:sz w:val="20"/>
                      </w:rPr>
                    </w:pPr>
                    <w:r>
                      <w:rPr>
                        <w:b/>
                        <w:color w:val="FFFFFF"/>
                        <w:sz w:val="20"/>
                      </w:rPr>
                      <w:t>Naranja</w:t>
                    </w:r>
                  </w:p>
                </w:txbxContent>
              </v:textbox>
              <w10:wrap type="none"/>
            </v:shape>
          </v:group>
        </w:pict>
      </w:r>
      <w:r>
        <w:rPr>
          <w:spacing w:val="42"/>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fdb837" stroked="false">
              <v:fill type="solid"/>
            </v:rect>
            <v:line style="position:absolute" from="5,10" to="5,360" stroked="true" strokeweight=".5pt" strokecolor="#fdb837">
              <v:stroke dashstyle="solid"/>
            </v:line>
            <v:line style="position:absolute" from="2037,10" to="2037,360" stroked="true" strokeweight=".5pt" strokecolor="#fdb837">
              <v:stroke dashstyle="solid"/>
            </v:line>
            <v:line style="position:absolute" from="0,5" to="2042,5" stroked="true" strokeweight=".5pt" strokecolor="#fdb837">
              <v:stroke dashstyle="solid"/>
            </v:line>
            <v:line style="position:absolute" from="5,365" to="2037,365" stroked="true" strokeweight=".5pt" strokecolor="#fdb837">
              <v:stroke dashstyle="solid"/>
            </v:line>
            <v:shape style="position:absolute;left:0;top:0;width:2042;height:370" type="#_x0000_t202" filled="false" stroked="false">
              <v:textbox inset="0,0,0,0">
                <w:txbxContent>
                  <w:p>
                    <w:pPr>
                      <w:spacing w:before="99"/>
                      <w:ind w:left="620" w:right="0" w:firstLine="0"/>
                      <w:jc w:val="left"/>
                      <w:rPr>
                        <w:b/>
                        <w:sz w:val="20"/>
                      </w:rPr>
                    </w:pPr>
                    <w:r>
                      <w:rPr>
                        <w:b/>
                        <w:color w:val="FFFFFF"/>
                        <w:sz w:val="20"/>
                      </w:rPr>
                      <w:t>Amarillo</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14934b" stroked="false">
              <v:fill type="solid"/>
            </v:rect>
            <v:line style="position:absolute" from="5,10" to="5,360" stroked="true" strokeweight=".5pt" strokecolor="#14934b">
              <v:stroke dashstyle="solid"/>
            </v:line>
            <v:line style="position:absolute" from="2037,10" to="2037,360" stroked="true" strokeweight=".5pt" strokecolor="#14934b">
              <v:stroke dashstyle="solid"/>
            </v:line>
            <v:line style="position:absolute" from="0,5" to="2042,5" stroked="true" strokeweight=".5pt" strokecolor="#14934b">
              <v:stroke dashstyle="solid"/>
            </v:line>
            <v:line style="position:absolute" from="5,365" to="2037,365" stroked="true" strokeweight=".5pt" strokecolor="#14934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Verde</w:t>
                    </w:r>
                  </w:p>
                </w:txbxContent>
              </v:textbox>
              <w10:wrap type="none"/>
            </v:shape>
          </v:group>
        </w:pict>
      </w:r>
      <w:r>
        <w:rPr>
          <w:spacing w:val="43"/>
          <w:sz w:val="20"/>
        </w:rPr>
      </w:r>
      <w:r>
        <w:rPr>
          <w:rFonts w:ascii="Times New Roman"/>
          <w:spacing w:val="43"/>
          <w:sz w:val="20"/>
        </w:rPr>
        <w:t> </w:t>
      </w:r>
      <w:r>
        <w:rPr>
          <w:spacing w:val="43"/>
          <w:sz w:val="20"/>
        </w:rPr>
        <w:pict>
          <v:group style="width:102.1pt;height:18.5pt;mso-position-horizontal-relative:char;mso-position-vertical-relative:line" coordorigin="0,0" coordsize="2042,370">
            <v:rect style="position:absolute;left:10;top:10;width:2022;height:350" filled="true" fillcolor="#456bcb" stroked="false">
              <v:fill type="solid"/>
            </v:rect>
            <v:line style="position:absolute" from="5,10" to="5,360" stroked="true" strokeweight=".5pt" strokecolor="#456bcb">
              <v:stroke dashstyle="solid"/>
            </v:line>
            <v:line style="position:absolute" from="2037,10" to="2037,360" stroked="true" strokeweight=".5pt" strokecolor="#456bcb">
              <v:stroke dashstyle="solid"/>
            </v:line>
            <v:line style="position:absolute" from="0,5" to="2042,5" stroked="true" strokeweight=".5pt" strokecolor="#456bcb">
              <v:stroke dashstyle="solid"/>
            </v:line>
            <v:line style="position:absolute" from="5,365" to="2037,365" stroked="true" strokeweight=".5pt" strokecolor="#456bcb">
              <v:stroke dashstyle="solid"/>
            </v:line>
            <v:shape style="position:absolute;left:0;top:0;width:2042;height:370" type="#_x0000_t202" filled="false" stroked="false">
              <v:textbox inset="0,0,0,0">
                <w:txbxContent>
                  <w:p>
                    <w:pPr>
                      <w:spacing w:before="99"/>
                      <w:ind w:left="723" w:right="723" w:firstLine="0"/>
                      <w:jc w:val="center"/>
                      <w:rPr>
                        <w:b/>
                        <w:sz w:val="20"/>
                      </w:rPr>
                    </w:pPr>
                    <w:r>
                      <w:rPr>
                        <w:b/>
                        <w:color w:val="FFFFFF"/>
                        <w:sz w:val="20"/>
                      </w:rPr>
                      <w:t>Azul</w:t>
                    </w:r>
                  </w:p>
                </w:txbxContent>
              </v:textbox>
              <w10:wrap type="none"/>
            </v:shape>
          </v:group>
        </w:pict>
      </w:r>
      <w:r>
        <w:rPr>
          <w:spacing w:val="43"/>
          <w:sz w:val="20"/>
        </w:rPr>
      </w:r>
    </w:p>
    <w:p>
      <w:pPr>
        <w:pStyle w:val="BodyText"/>
        <w:tabs>
          <w:tab w:pos="3289" w:val="left" w:leader="none"/>
          <w:tab w:pos="5447" w:val="left" w:leader="none"/>
          <w:tab w:pos="7605" w:val="left" w:leader="none"/>
          <w:tab w:pos="9763" w:val="left" w:leader="none"/>
        </w:tabs>
        <w:spacing w:before="28"/>
        <w:ind w:left="1131"/>
      </w:pPr>
      <w:r>
        <w:rPr/>
        <w:t>0</w:t>
        <w:tab/>
        <w:t>0</w:t>
        <w:tab/>
        <w:t>0</w:t>
        <w:tab/>
        <w:t>0</w:t>
        <w:tab/>
        <w:t>3</w:t>
      </w:r>
    </w:p>
    <w:p>
      <w:pPr>
        <w:pStyle w:val="BodyText"/>
        <w:spacing w:before="11"/>
        <w:rPr>
          <w:sz w:val="16"/>
        </w:rPr>
      </w:pPr>
    </w:p>
    <w:p>
      <w:pPr>
        <w:spacing w:before="93"/>
        <w:ind w:left="120" w:right="0" w:firstLine="0"/>
        <w:jc w:val="left"/>
        <w:rPr>
          <w:sz w:val="20"/>
        </w:rPr>
      </w:pPr>
      <w:r>
        <w:rPr/>
        <w:pict>
          <v:shape style="position:absolute;margin-left:39.400002pt;margin-top:30.797888pt;width:533.15pt;height:18pt;mso-position-horizontal-relative:page;mso-position-vertical-relative:paragraph;z-index:-251384832;mso-wrap-distance-left:0;mso-wrap-distance-right:0" type="#_x0000_t202" filled="true" fillcolor="#d9d9d9" stroked="true" strokeweight=".5pt" strokecolor="#000000">
            <v:textbox inset="0,0,0,0">
              <w:txbxContent>
                <w:p>
                  <w:pPr>
                    <w:spacing w:before="89"/>
                    <w:ind w:left="881" w:right="0" w:firstLine="0"/>
                    <w:jc w:val="left"/>
                    <w:rPr>
                      <w:b/>
                      <w:sz w:val="20"/>
                    </w:rPr>
                  </w:pPr>
                  <w:r>
                    <w:rPr>
                      <w:b/>
                      <w:sz w:val="20"/>
                    </w:rPr>
                    <w:t>Tasa de Suspensión para Todos los Alumnos/Grupo Estudiantil del Interfaz de Otoño de 2019</w:t>
                  </w:r>
                </w:p>
              </w:txbxContent>
            </v:textbox>
            <v:fill type="solid"/>
            <v:stroke dashstyle="solid"/>
            <w10:wrap type="topAndBottom"/>
          </v:shape>
        </w:pict>
      </w:r>
      <w:r>
        <w:rPr/>
        <w:pict>
          <v:group style="position:absolute;margin-left:39.150002pt;margin-top:55.347908pt;width:174.05pt;height:122.4pt;mso-position-horizontal-relative:page;mso-position-vertical-relative:paragraph;z-index:-264528896" coordorigin="783,1107" coordsize="3481,2448">
            <v:rect style="position:absolute;left:846;top:2182;width:3355;height:576" filled="true" fillcolor="#dbe5f1" stroked="false">
              <v:fill type="solid"/>
            </v:rect>
            <v:shape style="position:absolute;left:0;top:6523;width:3471;height:2448" coordorigin="0,6523" coordsize="3471,2448" path="m788,1107l788,3555m4259,1107l4259,3555e" filled="false" stroked="true" strokeweight=".5pt" strokecolor="#000000">
              <v:path arrowok="t"/>
              <v:stroke dashstyle="solid"/>
            </v:shape>
            <w10:wrap type="none"/>
          </v:group>
        </w:pict>
      </w:r>
      <w:r>
        <w:rPr/>
        <w:drawing>
          <wp:anchor distT="0" distB="0" distL="0" distR="0" allowOverlap="1" layoutInCell="1" locked="0" behindDoc="1" simplePos="0" relativeHeight="238788608">
            <wp:simplePos x="0" y="0"/>
            <wp:positionH relativeFrom="page">
              <wp:posOffset>3681729</wp:posOffset>
            </wp:positionH>
            <wp:positionV relativeFrom="paragraph">
              <wp:posOffset>965795</wp:posOffset>
            </wp:positionV>
            <wp:extent cx="409575" cy="200025"/>
            <wp:effectExtent l="0" t="0" r="0" b="0"/>
            <wp:wrapNone/>
            <wp:docPr id="81" name="image13.png"/>
            <wp:cNvGraphicFramePr>
              <a:graphicFrameLocks noChangeAspect="1"/>
            </wp:cNvGraphicFramePr>
            <a:graphic>
              <a:graphicData uri="http://schemas.openxmlformats.org/drawingml/2006/picture">
                <pic:pic>
                  <pic:nvPicPr>
                    <pic:cNvPr id="82" name="image13.png"/>
                    <pic:cNvPicPr/>
                  </pic:nvPicPr>
                  <pic:blipFill>
                    <a:blip r:embed="rId20" cstate="print"/>
                    <a:stretch>
                      <a:fillRect/>
                    </a:stretch>
                  </pic:blipFill>
                  <pic:spPr>
                    <a:xfrm>
                      <a:off x="0" y="0"/>
                      <a:ext cx="409575" cy="200025"/>
                    </a:xfrm>
                    <a:prstGeom prst="rect">
                      <a:avLst/>
                    </a:prstGeom>
                  </pic:spPr>
                </pic:pic>
              </a:graphicData>
            </a:graphic>
          </wp:anchor>
        </w:drawing>
      </w:r>
      <w:r>
        <w:rPr>
          <w:sz w:val="20"/>
        </w:rPr>
        <w:t>Esta sección proporciona información sobre el porcentaje de alumnos en kínder a 12vo año que han sido suspendidos al menos una vez en un dado ciclo escolar. Los alumnos que son suspendidos varias veces solo son contados una vez.</w:t>
      </w:r>
    </w:p>
    <w:p>
      <w:pPr>
        <w:pStyle w:val="BodyText"/>
        <w:spacing w:before="6"/>
        <w:rPr>
          <w:sz w:val="7"/>
        </w:rPr>
      </w:pPr>
    </w:p>
    <w:p>
      <w:pPr>
        <w:spacing w:line="240" w:lineRule="auto"/>
        <w:ind w:left="183" w:right="0" w:firstLine="0"/>
        <w:rPr>
          <w:sz w:val="20"/>
        </w:rPr>
      </w:pPr>
      <w:r>
        <w:rPr>
          <w:sz w:val="20"/>
        </w:rPr>
        <w:pict>
          <v:group style="width:174.05pt;height:123.4pt;mso-position-horizontal-relative:char;mso-position-vertical-relative:line" coordorigin="0,0" coordsize="3481,2468">
            <v:shape style="position:absolute;left:1418;top:423;width:645;height:315" type="#_x0000_t75" stroked="false">
              <v:imagedata r:id="rId20" o:title=""/>
            </v:shape>
            <v:shape style="position:absolute;left:5;top:302;width:3471;height:2160" type="#_x0000_t202" filled="false" stroked="true" strokeweight=".5pt" strokecolor="#000000">
              <v:textbox inset="0,0,0,0">
                <w:txbxContent>
                  <w:p>
                    <w:pPr>
                      <w:spacing w:line="240" w:lineRule="auto" w:before="0"/>
                      <w:rPr>
                        <w:sz w:val="20"/>
                      </w:rPr>
                    </w:pPr>
                  </w:p>
                  <w:p>
                    <w:pPr>
                      <w:spacing w:line="240" w:lineRule="auto" w:before="4"/>
                      <w:rPr>
                        <w:sz w:val="21"/>
                      </w:rPr>
                    </w:pPr>
                  </w:p>
                  <w:p>
                    <w:pPr>
                      <w:spacing w:line="417" w:lineRule="auto" w:before="0"/>
                      <w:ind w:left="1555" w:right="1553" w:firstLine="0"/>
                      <w:jc w:val="center"/>
                      <w:rPr>
                        <w:sz w:val="18"/>
                      </w:rPr>
                    </w:pPr>
                    <w:r>
                      <w:rPr>
                        <w:sz w:val="18"/>
                      </w:rPr>
                      <w:t>Azul 0</w:t>
                    </w:r>
                  </w:p>
                  <w:p>
                    <w:pPr>
                      <w:spacing w:line="240" w:lineRule="auto" w:before="9"/>
                      <w:rPr>
                        <w:sz w:val="18"/>
                      </w:rPr>
                    </w:pPr>
                  </w:p>
                  <w:p>
                    <w:pPr>
                      <w:spacing w:before="0"/>
                      <w:ind w:left="47" w:right="47" w:firstLine="0"/>
                      <w:jc w:val="center"/>
                      <w:rPr>
                        <w:sz w:val="18"/>
                      </w:rPr>
                    </w:pPr>
                    <w:r>
                      <w:rPr>
                        <w:sz w:val="18"/>
                      </w:rPr>
                      <w:t>Disminuyó -1.4</w:t>
                    </w:r>
                  </w:p>
                  <w:p>
                    <w:pPr>
                      <w:spacing w:before="81"/>
                      <w:ind w:left="47" w:right="47" w:firstLine="0"/>
                      <w:jc w:val="center"/>
                      <w:rPr>
                        <w:sz w:val="18"/>
                      </w:rPr>
                    </w:pPr>
                    <w:r>
                      <w:rPr>
                        <w:sz w:val="18"/>
                      </w:rPr>
                      <w:t>124</w:t>
                    </w:r>
                  </w:p>
                </w:txbxContent>
              </v:textbox>
              <v:stroke dashstyle="solid"/>
              <w10:wrap type="none"/>
            </v:shape>
            <v:shape style="position:absolute;left:5;top:5;width:3471;height:298" type="#_x0000_t202" filled="true" fillcolor="#d9d9d9" stroked="true" strokeweight=".5pt" strokecolor="#000000">
              <v:textbox inset="0,0,0,0">
                <w:txbxContent>
                  <w:p>
                    <w:pPr>
                      <w:spacing w:before="58"/>
                      <w:ind w:left="802" w:right="0" w:firstLine="0"/>
                      <w:jc w:val="left"/>
                      <w:rPr>
                        <w:b/>
                        <w:sz w:val="20"/>
                      </w:rPr>
                    </w:pPr>
                    <w:r>
                      <w:rPr>
                        <w:b/>
                        <w:sz w:val="20"/>
                      </w:rPr>
                      <w:t>Todos los Alumnos</w:t>
                    </w:r>
                  </w:p>
                </w:txbxContent>
              </v:textbox>
              <v:fill type="solid"/>
              <v:stroke dashstyle="solid"/>
              <w10:wrap type="none"/>
            </v:shape>
          </v:group>
        </w:pict>
      </w:r>
      <w:r>
        <w:rPr>
          <w:sz w:val="20"/>
        </w:rPr>
      </w:r>
      <w:r>
        <w:rPr>
          <w:rFonts w:ascii="Times New Roman"/>
          <w:spacing w:val="51"/>
          <w:sz w:val="20"/>
        </w:rPr>
        <w:t> </w:t>
      </w:r>
      <w:r>
        <w:rPr>
          <w:spacing w:val="51"/>
          <w:sz w:val="20"/>
        </w:rPr>
        <w:pict>
          <v:group style="width:174.05pt;height:123.4pt;mso-position-horizontal-relative:char;mso-position-vertical-relative:line" coordorigin="0,0" coordsize="3481,2468">
            <v:rect style="position:absolute;left:10;top:10;width:3461;height:288" filled="true" fillcolor="#d9d9d9" stroked="false">
              <v:fill type="solid"/>
            </v:rect>
            <v:line style="position:absolute" from="5,10" to="5,2458" stroked="true" strokeweight=".5pt" strokecolor="#000000">
              <v:stroke dashstyle="solid"/>
            </v:line>
            <v:line style="position:absolute" from="3476,10" to="3476,2458" stroked="true" strokeweight=".5pt" strokecolor="#000000">
              <v:stroke dashstyle="solid"/>
            </v:line>
            <v:line style="position:absolute" from="10,303" to="3471,303" stroked="true" strokeweight=".5pt" strokecolor="#000000">
              <v:stroke dashstyle="solid"/>
            </v:line>
            <v:line style="position:absolute" from="0,2463" to="3481,2463" stroked="true" strokeweight=".5pt" strokecolor="#000000">
              <v:stroke dashstyle="solid"/>
            </v:line>
            <v:shape style="position:absolute;left:1140;top:1725;width:1221;height:490" type="#_x0000_t202" filled="false" stroked="false">
              <v:textbox inset="0,0,0,0">
                <w:txbxContent>
                  <w:p>
                    <w:pPr>
                      <w:spacing w:line="201" w:lineRule="exact" w:before="0"/>
                      <w:ind w:left="0" w:right="18" w:firstLine="0"/>
                      <w:jc w:val="center"/>
                      <w:rPr>
                        <w:sz w:val="18"/>
                      </w:rPr>
                    </w:pPr>
                    <w:r>
                      <w:rPr>
                        <w:sz w:val="18"/>
                      </w:rPr>
                      <w:t>Disminuyó -3.5</w:t>
                    </w:r>
                  </w:p>
                  <w:p>
                    <w:pPr>
                      <w:spacing w:before="81"/>
                      <w:ind w:left="0" w:right="18" w:firstLine="0"/>
                      <w:jc w:val="center"/>
                      <w:rPr>
                        <w:sz w:val="18"/>
                      </w:rPr>
                    </w:pPr>
                    <w:r>
                      <w:rPr>
                        <w:sz w:val="18"/>
                      </w:rPr>
                      <w:t>61</w:t>
                    </w:r>
                  </w:p>
                </w:txbxContent>
              </v:textbox>
              <w10:wrap type="none"/>
            </v:shape>
            <v:shape style="position:absolute;left:1565;top:789;width:371;height:202" type="#_x0000_t202" filled="false" stroked="false">
              <v:textbox inset="0,0,0,0">
                <w:txbxContent>
                  <w:p>
                    <w:pPr>
                      <w:spacing w:line="201" w:lineRule="exact" w:before="0"/>
                      <w:ind w:left="0" w:right="0" w:firstLine="0"/>
                      <w:jc w:val="left"/>
                      <w:rPr>
                        <w:sz w:val="18"/>
                      </w:rPr>
                    </w:pPr>
                    <w:r>
                      <w:rPr>
                        <w:sz w:val="18"/>
                      </w:rPr>
                      <w:t>Azul</w:t>
                    </w:r>
                  </w:p>
                </w:txbxContent>
              </v:textbox>
              <w10:wrap type="none"/>
            </v:shape>
            <v:shape style="position:absolute;left:5;top:5;width:3471;height:298" type="#_x0000_t202" filled="true" fillcolor="#d9d9d9" stroked="true" strokeweight=".5pt" strokecolor="#000000">
              <v:textbox inset="0,0,0,0">
                <w:txbxContent>
                  <w:p>
                    <w:pPr>
                      <w:spacing w:before="58"/>
                      <w:ind w:left="674" w:right="0" w:firstLine="0"/>
                      <w:jc w:val="left"/>
                      <w:rPr>
                        <w:b/>
                        <w:sz w:val="20"/>
                      </w:rPr>
                    </w:pPr>
                    <w:r>
                      <w:rPr>
                        <w:b/>
                        <w:sz w:val="20"/>
                      </w:rPr>
                      <w:t>Estudiantes del Inglés</w:t>
                    </w:r>
                  </w:p>
                </w:txbxContent>
              </v:textbox>
              <v:fill type="solid"/>
              <v:stroke dashstyle="solid"/>
              <w10:wrap type="none"/>
            </v:shape>
            <v:shape style="position:absolute;left:63;top:1085;width:3355;height:576" type="#_x0000_t202" filled="true" fillcolor="#dbe5f1" stroked="false">
              <v:textbox inset="0,0,0,0">
                <w:txbxContent>
                  <w:p>
                    <w:pPr>
                      <w:spacing w:before="58"/>
                      <w:ind w:left="0" w:right="0" w:firstLine="0"/>
                      <w:jc w:val="center"/>
                      <w:rPr>
                        <w:sz w:val="18"/>
                      </w:rPr>
                    </w:pPr>
                    <w:r>
                      <w:rPr>
                        <w:sz w:val="18"/>
                      </w:rPr>
                      <w:t>0</w:t>
                    </w:r>
                  </w:p>
                </w:txbxContent>
              </v:textbox>
              <v:fill type="solid"/>
              <w10:wrap type="none"/>
            </v:shape>
          </v:group>
        </w:pict>
      </w:r>
      <w:r>
        <w:rPr>
          <w:spacing w:val="51"/>
          <w:sz w:val="20"/>
        </w:rPr>
      </w:r>
      <w:r>
        <w:rPr>
          <w:rFonts w:ascii="Times New Roman"/>
          <w:spacing w:val="47"/>
          <w:sz w:val="20"/>
        </w:rPr>
        <w:t> </w:t>
      </w:r>
      <w:r>
        <w:rPr>
          <w:spacing w:val="47"/>
          <w:position w:val="216"/>
          <w:sz w:val="20"/>
        </w:rPr>
        <w:pict>
          <v:shape style="width:174.2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22"/>
                          <w:jc w:val="left"/>
                          <w:rPr>
                            <w:b/>
                            <w:sz w:val="20"/>
                          </w:rPr>
                        </w:pPr>
                        <w:r>
                          <w:rPr>
                            <w:b/>
                            <w:sz w:val="20"/>
                          </w:rPr>
                          <w:t>Jóvenes de Crianza Temporal</w:t>
                        </w:r>
                      </w:p>
                    </w:tc>
                  </w:tr>
                </w:tbl>
                <w:p>
                  <w:pPr>
                    <w:pStyle w:val="BodyText"/>
                  </w:pPr>
                </w:p>
              </w:txbxContent>
            </v:textbox>
          </v:shape>
        </w:pict>
      </w:r>
      <w:r>
        <w:rPr>
          <w:spacing w:val="47"/>
          <w:position w:val="216"/>
          <w:sz w:val="20"/>
        </w:rPr>
      </w:r>
    </w:p>
    <w:p>
      <w:pPr>
        <w:pStyle w:val="BodyText"/>
        <w:spacing w:before="4"/>
        <w:rPr>
          <w:sz w:val="7"/>
        </w:rPr>
      </w:pPr>
    </w:p>
    <w:p>
      <w:pPr>
        <w:spacing w:line="240" w:lineRule="auto"/>
        <w:ind w:left="183" w:right="0" w:firstLine="0"/>
        <w:rPr>
          <w:sz w:val="20"/>
        </w:rPr>
      </w:pPr>
      <w:r>
        <w:rPr>
          <w:sz w:val="20"/>
        </w:rPr>
        <w:pict>
          <v:shape style="width:174.3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1"/>
                  </w:tblGrid>
                  <w:tr>
                    <w:trPr>
                      <w:trHeight w:val="287" w:hRule="atLeast"/>
                    </w:trPr>
                    <w:tc>
                      <w:tcPr>
                        <w:tcW w:w="3471" w:type="dxa"/>
                        <w:shd w:val="clear" w:color="auto" w:fill="D9D9D9"/>
                      </w:tcPr>
                      <w:p>
                        <w:pPr>
                          <w:pStyle w:val="TableParagraph"/>
                          <w:spacing w:line="210" w:lineRule="exact" w:before="58"/>
                          <w:ind w:left="56" w:right="47"/>
                          <w:rPr>
                            <w:b/>
                            <w:sz w:val="20"/>
                          </w:rPr>
                        </w:pPr>
                        <w:r>
                          <w:rPr>
                            <w:b/>
                            <w:sz w:val="20"/>
                          </w:rPr>
                          <w:t>Sin Hogar</w:t>
                        </w:r>
                      </w:p>
                    </w:tc>
                  </w:tr>
                  <w:tr>
                    <w:trPr>
                      <w:trHeight w:val="2150" w:hRule="atLeast"/>
                    </w:trPr>
                    <w:tc>
                      <w:tcPr>
                        <w:tcW w:w="3471" w:type="dxa"/>
                      </w:tcPr>
                      <w:p>
                        <w:pPr>
                          <w:pStyle w:val="TableParagraph"/>
                          <w:spacing w:before="1"/>
                          <w:ind w:left="0"/>
                          <w:jc w:val="left"/>
                          <w:rPr>
                            <w:sz w:val="28"/>
                          </w:rPr>
                        </w:pPr>
                      </w:p>
                      <w:p>
                        <w:pPr>
                          <w:pStyle w:val="TableParagraph"/>
                          <w:spacing w:line="360" w:lineRule="atLeast" w:before="0"/>
                          <w:ind w:left="409" w:right="380" w:firstLine="355"/>
                          <w:jc w:val="left"/>
                          <w:rPr>
                            <w:sz w:val="18"/>
                          </w:rPr>
                        </w:pPr>
                        <w:r>
                          <w:rPr>
                            <w:sz w:val="18"/>
                          </w:rPr>
                          <w:t>Sin color de desempeño Menos de 11 alumnos - Datos no</w:t>
                        </w:r>
                      </w:p>
                      <w:p>
                        <w:pPr>
                          <w:pStyle w:val="TableParagraph"/>
                          <w:spacing w:before="81"/>
                          <w:ind w:left="1685"/>
                          <w:jc w:val="left"/>
                          <w:rPr>
                            <w:sz w:val="18"/>
                          </w:rPr>
                        </w:pPr>
                        <w:r>
                          <w:rPr>
                            <w:sz w:val="18"/>
                          </w:rPr>
                          <w:t>2</w:t>
                        </w:r>
                      </w:p>
                    </w:tc>
                  </w:tr>
                </w:tbl>
                <w:p>
                  <w:pPr>
                    <w:pStyle w:val="BodyText"/>
                  </w:pPr>
                </w:p>
              </w:txbxContent>
            </v:textbox>
          </v:shape>
        </w:pict>
      </w:r>
      <w:r>
        <w:rPr>
          <w:sz w:val="20"/>
        </w:rPr>
      </w:r>
      <w:r>
        <w:rPr>
          <w:rFonts w:ascii="Times New Roman"/>
          <w:spacing w:val="56"/>
          <w:sz w:val="20"/>
        </w:rPr>
        <w:t> </w:t>
      </w:r>
      <w:r>
        <w:rPr>
          <w:spacing w:val="56"/>
          <w:sz w:val="20"/>
        </w:rPr>
        <w:pict>
          <v:group style="width:174.05pt;height:123.4pt;mso-position-horizontal-relative:char;mso-position-vertical-relative:line" coordorigin="0,0" coordsize="3481,2468">
            <v:rect style="position:absolute;left:10;top:10;width:3461;height:288" filled="true" fillcolor="#d9d9d9" stroked="false">
              <v:fill type="solid"/>
            </v:rect>
            <v:line style="position:absolute" from="5,10" to="5,2458" stroked="true" strokeweight=".5pt" strokecolor="#000000">
              <v:stroke dashstyle="solid"/>
            </v:line>
            <v:line style="position:absolute" from="3476,10" to="3476,2458" stroked="true" strokeweight=".5pt" strokecolor="#000000">
              <v:stroke dashstyle="solid"/>
            </v:line>
            <v:line style="position:absolute" from="10,303" to="3471,303" stroked="true" strokeweight=".5pt" strokecolor="#000000">
              <v:stroke dashstyle="solid"/>
            </v:line>
            <v:line style="position:absolute" from="0,2463" to="3481,2463" stroked="true" strokeweight=".5pt" strokecolor="#000000">
              <v:stroke dashstyle="solid"/>
            </v:line>
            <v:shape style="position:absolute;left:1140;top:1725;width:1221;height:490" type="#_x0000_t202" filled="false" stroked="false">
              <v:textbox inset="0,0,0,0">
                <w:txbxContent>
                  <w:p>
                    <w:pPr>
                      <w:spacing w:line="201" w:lineRule="exact" w:before="0"/>
                      <w:ind w:left="0" w:right="18" w:firstLine="0"/>
                      <w:jc w:val="center"/>
                      <w:rPr>
                        <w:sz w:val="18"/>
                      </w:rPr>
                    </w:pPr>
                    <w:r>
                      <w:rPr>
                        <w:sz w:val="18"/>
                      </w:rPr>
                      <w:t>Disminuyó -1.6</w:t>
                    </w:r>
                  </w:p>
                  <w:p>
                    <w:pPr>
                      <w:spacing w:before="81"/>
                      <w:ind w:left="0" w:right="18" w:firstLine="0"/>
                      <w:jc w:val="center"/>
                      <w:rPr>
                        <w:sz w:val="18"/>
                      </w:rPr>
                    </w:pPr>
                    <w:r>
                      <w:rPr>
                        <w:sz w:val="18"/>
                      </w:rPr>
                      <w:t>101</w:t>
                    </w:r>
                  </w:p>
                </w:txbxContent>
              </v:textbox>
              <w10:wrap type="none"/>
            </v:shape>
            <v:shape style="position:absolute;left:1565;top:789;width:371;height:202" type="#_x0000_t202" filled="false" stroked="false">
              <v:textbox inset="0,0,0,0">
                <w:txbxContent>
                  <w:p>
                    <w:pPr>
                      <w:spacing w:line="201" w:lineRule="exact" w:before="0"/>
                      <w:ind w:left="0" w:right="0" w:firstLine="0"/>
                      <w:jc w:val="left"/>
                      <w:rPr>
                        <w:sz w:val="18"/>
                      </w:rPr>
                    </w:pPr>
                    <w:r>
                      <w:rPr>
                        <w:sz w:val="18"/>
                      </w:rPr>
                      <w:t>Azul</w:t>
                    </w:r>
                  </w:p>
                </w:txbxContent>
              </v:textbox>
              <w10:wrap type="none"/>
            </v:shape>
            <v:shape style="position:absolute;left:5;top:5;width:3471;height:298" type="#_x0000_t202" filled="true" fillcolor="#d9d9d9" stroked="true" strokeweight=".5pt" strokecolor="#000000">
              <v:textbox inset="0,0,0,0">
                <w:txbxContent>
                  <w:p>
                    <w:pPr>
                      <w:spacing w:before="58"/>
                      <w:ind w:left="224" w:right="0" w:firstLine="0"/>
                      <w:jc w:val="left"/>
                      <w:rPr>
                        <w:b/>
                        <w:sz w:val="20"/>
                      </w:rPr>
                    </w:pPr>
                    <w:r>
                      <w:rPr>
                        <w:b/>
                        <w:sz w:val="20"/>
                      </w:rPr>
                      <w:t>En Desventaja Socioeconómica</w:t>
                    </w:r>
                  </w:p>
                </w:txbxContent>
              </v:textbox>
              <v:fill type="solid"/>
              <v:stroke dashstyle="solid"/>
              <w10:wrap type="none"/>
            </v:shape>
            <v:shape style="position:absolute;left:63;top:1085;width:3355;height:576" type="#_x0000_t202" filled="true" fillcolor="#dbe5f1" stroked="false">
              <v:textbox inset="0,0,0,0">
                <w:txbxContent>
                  <w:p>
                    <w:pPr>
                      <w:spacing w:before="58"/>
                      <w:ind w:left="0" w:right="0" w:firstLine="0"/>
                      <w:jc w:val="center"/>
                      <w:rPr>
                        <w:sz w:val="18"/>
                      </w:rPr>
                    </w:pPr>
                    <w:r>
                      <w:rPr>
                        <w:sz w:val="18"/>
                      </w:rPr>
                      <w:t>0</w:t>
                    </w:r>
                  </w:p>
                </w:txbxContent>
              </v:textbox>
              <v:fill type="solid"/>
              <w10:wrap type="none"/>
            </v:shape>
          </v:group>
        </w:pict>
      </w:r>
      <w:r>
        <w:rPr>
          <w:spacing w:val="56"/>
          <w:sz w:val="20"/>
        </w:rPr>
      </w:r>
      <w:r>
        <w:rPr>
          <w:rFonts w:ascii="Times New Roman"/>
          <w:spacing w:val="47"/>
          <w:sz w:val="20"/>
        </w:rPr>
        <w:t> </w:t>
      </w:r>
      <w:r>
        <w:rPr>
          <w:spacing w:val="47"/>
          <w:sz w:val="20"/>
        </w:rPr>
        <w:pict>
          <v:shape style="width:174.2pt;height:12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tblGrid>
                  <w:tr>
                    <w:trPr>
                      <w:trHeight w:val="287" w:hRule="atLeast"/>
                    </w:trPr>
                    <w:tc>
                      <w:tcPr>
                        <w:tcW w:w="3469" w:type="dxa"/>
                        <w:shd w:val="clear" w:color="auto" w:fill="D9D9D9"/>
                      </w:tcPr>
                      <w:p>
                        <w:pPr>
                          <w:pStyle w:val="TableParagraph"/>
                          <w:spacing w:line="210" w:lineRule="exact" w:before="58"/>
                          <w:ind w:left="317"/>
                          <w:jc w:val="left"/>
                          <w:rPr>
                            <w:b/>
                            <w:sz w:val="20"/>
                          </w:rPr>
                        </w:pPr>
                        <w:r>
                          <w:rPr>
                            <w:b/>
                            <w:sz w:val="20"/>
                          </w:rPr>
                          <w:t>Alumnos con Discapacidades</w:t>
                        </w:r>
                      </w:p>
                    </w:tc>
                  </w:tr>
                  <w:tr>
                    <w:trPr>
                      <w:trHeight w:val="2150" w:hRule="atLeast"/>
                    </w:trPr>
                    <w:tc>
                      <w:tcPr>
                        <w:tcW w:w="3469" w:type="dxa"/>
                      </w:tcPr>
                      <w:p>
                        <w:pPr>
                          <w:pStyle w:val="TableParagraph"/>
                          <w:spacing w:before="1"/>
                          <w:ind w:left="0"/>
                          <w:jc w:val="left"/>
                          <w:rPr>
                            <w:rFonts w:ascii="Times New Roman"/>
                            <w:sz w:val="28"/>
                          </w:rPr>
                        </w:pPr>
                      </w:p>
                      <w:p>
                        <w:pPr>
                          <w:pStyle w:val="TableParagraph"/>
                          <w:spacing w:line="360" w:lineRule="atLeast" w:before="0"/>
                          <w:ind w:left="408" w:right="379" w:firstLine="355"/>
                          <w:jc w:val="left"/>
                          <w:rPr>
                            <w:sz w:val="18"/>
                          </w:rPr>
                        </w:pPr>
                        <w:r>
                          <w:rPr>
                            <w:sz w:val="18"/>
                          </w:rPr>
                          <w:t>Sin color de desempeño Menos de 11 alumnos - Datos no</w:t>
                        </w:r>
                      </w:p>
                      <w:p>
                        <w:pPr>
                          <w:pStyle w:val="TableParagraph"/>
                          <w:spacing w:before="81"/>
                          <w:ind w:left="1634"/>
                          <w:jc w:val="left"/>
                          <w:rPr>
                            <w:sz w:val="18"/>
                          </w:rPr>
                        </w:pPr>
                        <w:r>
                          <w:rPr>
                            <w:sz w:val="18"/>
                          </w:rPr>
                          <w:t>10</w:t>
                        </w:r>
                      </w:p>
                    </w:tc>
                  </w:tr>
                </w:tbl>
                <w:p>
                  <w:pPr>
                    <w:pStyle w:val="BodyText"/>
                  </w:pPr>
                </w:p>
              </w:txbxContent>
            </v:textbox>
          </v:shape>
        </w:pict>
      </w:r>
      <w:r>
        <w:rPr>
          <w:spacing w:val="47"/>
          <w:sz w:val="20"/>
        </w:rPr>
      </w:r>
    </w:p>
    <w:p>
      <w:pPr>
        <w:spacing w:after="0" w:line="240" w:lineRule="auto"/>
        <w:rPr>
          <w:sz w:val="20"/>
        </w:rPr>
        <w:sectPr>
          <w:type w:val="continuous"/>
          <w:pgSz w:w="12240" w:h="15840"/>
          <w:pgMar w:top="920" w:bottom="440" w:left="600" w:right="600"/>
        </w:sectPr>
      </w:pPr>
    </w:p>
    <w:p>
      <w:pPr>
        <w:pStyle w:val="BodyText"/>
        <w:ind w:left="183"/>
        <w:rPr>
          <w:sz w:val="20"/>
        </w:rPr>
      </w:pPr>
      <w:r>
        <w:rPr/>
        <w:pict>
          <v:line style="position:absolute;mso-position-horizontal-relative:page;mso-position-vertical-relative:page;z-index:251967488" from="309.299988pt,63.700001pt" to="309.299988pt,189.200001pt" stroked="true" strokeweight=".5pt" strokecolor="#000000">
            <v:stroke dashstyle="solid"/>
            <w10:wrap type="none"/>
          </v:line>
        </w:pict>
      </w:r>
      <w:r>
        <w:rPr/>
        <w:pict>
          <v:line style="position:absolute;mso-position-horizontal-relative:page;mso-position-vertical-relative:page;z-index:251968512" from="437.949982pt,63.700001pt" to="437.949982pt,189.200001pt" stroked="true" strokeweight=".5pt" strokecolor="#000000">
            <v:stroke dashstyle="solid"/>
            <w10:wrap type="none"/>
          </v:line>
        </w:pict>
      </w:r>
      <w:r>
        <w:rPr>
          <w:position w:val="0"/>
          <w:sz w:val="20"/>
        </w:rPr>
        <w:pict>
          <v:shape style="width:533.2pt;height:18pt;mso-position-horizontal-relative:char;mso-position-vertical-relative:line" type="#_x0000_t202" filled="true" fillcolor="#d9d9d9" stroked="true" strokeweight=".5pt" strokecolor="#000000">
            <w10:anchorlock/>
            <v:textbox inset="0,0,0,0">
              <w:txbxContent>
                <w:p>
                  <w:pPr>
                    <w:spacing w:before="89"/>
                    <w:ind w:left="1728" w:right="1728" w:firstLine="0"/>
                    <w:jc w:val="center"/>
                    <w:rPr>
                      <w:b/>
                      <w:sz w:val="20"/>
                    </w:rPr>
                  </w:pPr>
                  <w:r>
                    <w:rPr>
                      <w:b/>
                      <w:sz w:val="20"/>
                    </w:rPr>
                    <w:t>Tasa de Suspensión por Raza/Etnia del Interfaz de Otoño de 2019</w:t>
                  </w:r>
                </w:p>
              </w:txbxContent>
            </v:textbox>
            <v:fill type="solid"/>
            <v:stroke dashstyle="solid"/>
          </v:shape>
        </w:pict>
      </w:r>
      <w:r>
        <w:rPr>
          <w:position w:val="0"/>
          <w:sz w:val="20"/>
        </w:rPr>
      </w:r>
    </w:p>
    <w:p>
      <w:pPr>
        <w:pStyle w:val="BodyText"/>
        <w:spacing w:before="3"/>
        <w:rPr>
          <w:sz w:val="7"/>
        </w:rPr>
      </w:pPr>
    </w:p>
    <w:p>
      <w:pPr>
        <w:spacing w:line="240" w:lineRule="auto"/>
        <w:ind w:left="183" w:right="0" w:firstLine="0"/>
        <w:rPr>
          <w:sz w:val="20"/>
        </w:rPr>
      </w:pPr>
      <w:r>
        <w:rPr>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575" w:right="0" w:firstLine="0"/>
                    <w:jc w:val="left"/>
                    <w:rPr>
                      <w:b/>
                      <w:sz w:val="20"/>
                    </w:rPr>
                  </w:pPr>
                  <w:r>
                    <w:rPr>
                      <w:b/>
                      <w:sz w:val="20"/>
                    </w:rPr>
                    <w:t>Afroamericano</w:t>
                  </w:r>
                </w:p>
              </w:txbxContent>
            </v:textbox>
            <v:fill type="solid"/>
            <v:stroke dashstyle="solid"/>
          </v:shape>
        </w:pict>
      </w:r>
      <w:r>
        <w:rPr>
          <w:position w:val="215"/>
          <w:sz w:val="20"/>
        </w:rPr>
      </w:r>
      <w:r>
        <w:rPr>
          <w:rFonts w:ascii="Times New Roman"/>
          <w:spacing w:val="39"/>
          <w:position w:val="215"/>
          <w:sz w:val="20"/>
        </w:rPr>
        <w:t> </w:t>
      </w:r>
      <w:r>
        <w:rPr>
          <w:spacing w:val="39"/>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31" w:right="0" w:firstLine="0"/>
                    <w:jc w:val="left"/>
                    <w:rPr>
                      <w:b/>
                      <w:sz w:val="20"/>
                    </w:rPr>
                  </w:pPr>
                  <w:r>
                    <w:rPr>
                      <w:b/>
                      <w:sz w:val="20"/>
                    </w:rPr>
                    <w:t>Nativo Americano</w:t>
                  </w:r>
                </w:p>
              </w:txbxContent>
            </v:textbox>
            <v:fill type="solid"/>
            <v:stroke dashstyle="solid"/>
          </v:shape>
        </w:pict>
      </w:r>
      <w:r>
        <w:rPr>
          <w:spacing w:val="39"/>
          <w:position w:val="215"/>
          <w:sz w:val="20"/>
        </w:rPr>
      </w:r>
      <w:r>
        <w:rPr>
          <w:rFonts w:ascii="Times New Roman"/>
          <w:spacing w:val="49"/>
          <w:position w:val="215"/>
          <w:sz w:val="20"/>
        </w:rPr>
        <w:t> </w:t>
      </w:r>
      <w:r>
        <w:rPr>
          <w:spacing w:val="49"/>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before="0"/>
                      <w:ind w:left="160" w:right="160" w:firstLine="0"/>
                      <w:jc w:val="center"/>
                      <w:rPr>
                        <w:sz w:val="18"/>
                      </w:rPr>
                    </w:pPr>
                    <w:r>
                      <w:rPr>
                        <w:sz w:val="18"/>
                      </w:rPr>
                      <w:t>Sin color de desempeño</w:t>
                    </w:r>
                  </w:p>
                  <w:p>
                    <w:pPr>
                      <w:spacing w:line="333" w:lineRule="auto" w:before="153"/>
                      <w:ind w:left="341" w:right="340" w:firstLine="0"/>
                      <w:jc w:val="center"/>
                      <w:rPr>
                        <w:sz w:val="18"/>
                      </w:rPr>
                    </w:pPr>
                    <w:r>
                      <w:rPr>
                        <w:sz w:val="18"/>
                      </w:rPr>
                      <w:t>Menos de 11 alumnos - 2</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Asiático</w:t>
                    </w:r>
                  </w:p>
                </w:txbxContent>
              </v:textbox>
              <v:fill type="solid"/>
              <v:stroke dashstyle="solid"/>
              <w10:wrap type="none"/>
            </v:shape>
          </v:group>
        </w:pict>
      </w:r>
      <w:r>
        <w:rPr>
          <w:spacing w:val="49"/>
          <w:sz w:val="20"/>
        </w:rPr>
      </w:r>
      <w:r>
        <w:rPr>
          <w:rFonts w:ascii="Times New Roman"/>
          <w:spacing w:val="51"/>
          <w:sz w:val="20"/>
        </w:rPr>
        <w:t> </w:t>
      </w:r>
      <w:r>
        <w:rPr>
          <w:spacing w:val="51"/>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160" w:right="160" w:firstLine="0"/>
                    <w:jc w:val="center"/>
                    <w:rPr>
                      <w:b/>
                      <w:sz w:val="20"/>
                    </w:rPr>
                  </w:pPr>
                  <w:r>
                    <w:rPr>
                      <w:b/>
                      <w:sz w:val="20"/>
                    </w:rPr>
                    <w:t>Filipino</w:t>
                  </w:r>
                </w:p>
              </w:txbxContent>
            </v:textbox>
            <v:fill type="solid"/>
            <v:stroke dashstyle="solid"/>
          </v:shape>
        </w:pict>
      </w:r>
      <w:r>
        <w:rPr>
          <w:spacing w:val="51"/>
          <w:position w:val="215"/>
          <w:sz w:val="20"/>
        </w:rPr>
      </w:r>
    </w:p>
    <w:p>
      <w:pPr>
        <w:pStyle w:val="BodyText"/>
        <w:spacing w:before="6"/>
        <w:rPr>
          <w:sz w:val="7"/>
        </w:rPr>
      </w:pPr>
    </w:p>
    <w:p>
      <w:pPr>
        <w:spacing w:line="240" w:lineRule="auto"/>
        <w:ind w:left="183" w:right="0" w:firstLine="0"/>
        <w:rPr>
          <w:sz w:val="20"/>
        </w:rPr>
      </w:pPr>
      <w:r>
        <w:rPr>
          <w:position w:val="36"/>
          <w:sz w:val="20"/>
        </w:rPr>
        <w:pict>
          <v:group style="width:129.15pt;height:108.5pt;mso-position-horizontal-relative:char;mso-position-vertical-relative:line" coordorigin="0,0" coordsize="2583,2170">
            <v:shape style="position:absolute;left:969;top:126;width:645;height:315" type="#_x0000_t75" stroked="false">
              <v:imagedata r:id="rId20" o:title=""/>
            </v:shape>
            <v:shape style="position:absolute;left:5;top:5;width:2573;height:2160" type="#_x0000_t202" filled="false" stroked="true" strokeweight=".5pt" strokecolor="#000000">
              <v:textbox inset="0,0,0,0">
                <w:txbxContent>
                  <w:p>
                    <w:pPr>
                      <w:spacing w:line="240" w:lineRule="auto" w:before="0"/>
                      <w:rPr>
                        <w:sz w:val="20"/>
                      </w:rPr>
                    </w:pPr>
                  </w:p>
                  <w:p>
                    <w:pPr>
                      <w:spacing w:line="240" w:lineRule="auto" w:before="4"/>
                      <w:rPr>
                        <w:sz w:val="21"/>
                      </w:rPr>
                    </w:pPr>
                  </w:p>
                  <w:p>
                    <w:pPr>
                      <w:spacing w:before="0"/>
                      <w:ind w:left="160" w:right="160" w:firstLine="0"/>
                      <w:jc w:val="center"/>
                      <w:rPr>
                        <w:sz w:val="18"/>
                      </w:rPr>
                    </w:pPr>
                    <w:r>
                      <w:rPr>
                        <w:sz w:val="18"/>
                      </w:rPr>
                      <w:t>Azul</w:t>
                    </w:r>
                  </w:p>
                  <w:p>
                    <w:pPr>
                      <w:spacing w:line="240" w:lineRule="auto" w:before="0"/>
                      <w:rPr>
                        <w:sz w:val="20"/>
                      </w:rPr>
                    </w:pPr>
                  </w:p>
                  <w:p>
                    <w:pPr>
                      <w:spacing w:line="240" w:lineRule="auto" w:before="0"/>
                      <w:rPr>
                        <w:sz w:val="20"/>
                      </w:rPr>
                    </w:pPr>
                  </w:p>
                  <w:p>
                    <w:pPr>
                      <w:spacing w:line="240" w:lineRule="auto" w:before="5"/>
                      <w:rPr>
                        <w:sz w:val="23"/>
                      </w:rPr>
                    </w:pPr>
                  </w:p>
                  <w:p>
                    <w:pPr>
                      <w:spacing w:before="0"/>
                      <w:ind w:left="160" w:right="160" w:firstLine="0"/>
                      <w:jc w:val="center"/>
                      <w:rPr>
                        <w:sz w:val="18"/>
                      </w:rPr>
                    </w:pPr>
                    <w:r>
                      <w:rPr>
                        <w:sz w:val="18"/>
                      </w:rPr>
                      <w:t>Disminuyó -1.8</w:t>
                    </w:r>
                  </w:p>
                  <w:p>
                    <w:pPr>
                      <w:spacing w:before="81"/>
                      <w:ind w:left="160" w:right="160" w:firstLine="0"/>
                      <w:jc w:val="center"/>
                      <w:rPr>
                        <w:sz w:val="18"/>
                      </w:rPr>
                    </w:pPr>
                    <w:r>
                      <w:rPr>
                        <w:sz w:val="18"/>
                      </w:rPr>
                      <w:t>100</w:t>
                    </w:r>
                  </w:p>
                </w:txbxContent>
              </v:textbox>
              <v:stroke dashstyle="solid"/>
              <w10:wrap type="none"/>
            </v:shape>
            <v:shape style="position:absolute;left:63;top:788;width:2457;height:576" type="#_x0000_t202" filled="true" fillcolor="#dbe5f1" stroked="false">
              <v:textbox inset="0,0,0,0">
                <w:txbxContent>
                  <w:p>
                    <w:pPr>
                      <w:spacing w:before="58"/>
                      <w:ind w:left="0" w:right="0" w:firstLine="0"/>
                      <w:jc w:val="center"/>
                      <w:rPr>
                        <w:sz w:val="18"/>
                      </w:rPr>
                    </w:pPr>
                    <w:r>
                      <w:rPr>
                        <w:sz w:val="18"/>
                      </w:rPr>
                      <w:t>0</w:t>
                    </w:r>
                  </w:p>
                </w:txbxContent>
              </v:textbox>
              <v:fill type="solid"/>
              <w10:wrap type="none"/>
            </v:shape>
          </v:group>
        </w:pict>
      </w:r>
      <w:r>
        <w:rPr>
          <w:position w:val="36"/>
          <w:sz w:val="20"/>
        </w:rPr>
      </w:r>
      <w:r>
        <w:rPr>
          <w:rFonts w:ascii="Times New Roman"/>
          <w:spacing w:val="51"/>
          <w:position w:val="36"/>
          <w:sz w:val="20"/>
        </w:rPr>
        <w:t> </w:t>
      </w:r>
      <w:r>
        <w:rPr>
          <w:spacing w:val="51"/>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53" w:right="0" w:firstLine="0"/>
                    <w:jc w:val="left"/>
                    <w:rPr>
                      <w:b/>
                      <w:sz w:val="20"/>
                    </w:rPr>
                  </w:pPr>
                  <w:r>
                    <w:rPr>
                      <w:b/>
                      <w:sz w:val="20"/>
                    </w:rPr>
                    <w:t>Dos o Más Etnias</w:t>
                  </w:r>
                </w:p>
              </w:txbxContent>
            </v:textbox>
            <v:fill type="solid"/>
            <v:stroke dashstyle="solid"/>
          </v:shape>
        </w:pict>
      </w:r>
      <w:r>
        <w:rPr>
          <w:spacing w:val="51"/>
          <w:position w:val="215"/>
          <w:sz w:val="20"/>
        </w:rPr>
      </w:r>
      <w:r>
        <w:rPr>
          <w:rFonts w:ascii="Times New Roman"/>
          <w:spacing w:val="44"/>
          <w:position w:val="215"/>
          <w:sz w:val="20"/>
        </w:rPr>
        <w:t> </w:t>
      </w:r>
      <w:r>
        <w:rPr>
          <w:spacing w:val="44"/>
          <w:position w:val="215"/>
          <w:sz w:val="20"/>
        </w:rPr>
        <w:pict>
          <v:shape style="width:128.65pt;height:18pt;mso-position-horizontal-relative:char;mso-position-vertical-relative:line" type="#_x0000_t202" filled="true" fillcolor="#d9d9d9" stroked="true" strokeweight=".5pt" strokecolor="#000000">
            <w10:anchorlock/>
            <v:textbox inset="0,0,0,0">
              <w:txbxContent>
                <w:p>
                  <w:pPr>
                    <w:spacing w:before="89"/>
                    <w:ind w:left="408" w:right="0" w:firstLine="0"/>
                    <w:jc w:val="left"/>
                    <w:rPr>
                      <w:b/>
                      <w:sz w:val="20"/>
                    </w:rPr>
                  </w:pPr>
                  <w:r>
                    <w:rPr>
                      <w:b/>
                      <w:sz w:val="20"/>
                    </w:rPr>
                    <w:t>Isleño del Pacífico</w:t>
                  </w:r>
                </w:p>
              </w:txbxContent>
            </v:textbox>
            <v:fill type="solid"/>
            <v:stroke dashstyle="solid"/>
          </v:shape>
        </w:pict>
      </w:r>
      <w:r>
        <w:rPr>
          <w:spacing w:val="44"/>
          <w:position w:val="215"/>
          <w:sz w:val="20"/>
        </w:rPr>
      </w:r>
      <w:r>
        <w:rPr>
          <w:rFonts w:ascii="Times New Roman"/>
          <w:spacing w:val="49"/>
          <w:position w:val="215"/>
          <w:sz w:val="20"/>
        </w:rPr>
        <w:t> </w:t>
      </w:r>
      <w:r>
        <w:rPr>
          <w:spacing w:val="49"/>
          <w:sz w:val="20"/>
        </w:rPr>
        <w:pict>
          <v:group style="width:129.15pt;height:126.5pt;mso-position-horizontal-relative:char;mso-position-vertical-relative:line" coordorigin="0,0" coordsize="2583,2530">
            <v:shape style="position:absolute;left:969;top:486;width:645;height:360" type="#_x0000_t75" stroked="false">
              <v:imagedata r:id="rId13" o:title=""/>
            </v:shape>
            <v:shape style="position:absolute;left:5;top:365;width:2573;height:2160" type="#_x0000_t202" filled="false" stroked="true" strokeweight=".5pt" strokecolor="#000000">
              <v:textbox inset="0,0,0,0">
                <w:txbxContent>
                  <w:p>
                    <w:pPr>
                      <w:spacing w:line="240" w:lineRule="auto" w:before="0"/>
                      <w:rPr>
                        <w:rFonts w:ascii="Times New Roman"/>
                        <w:sz w:val="20"/>
                      </w:rPr>
                    </w:pPr>
                  </w:p>
                  <w:p>
                    <w:pPr>
                      <w:spacing w:line="240" w:lineRule="auto" w:before="4"/>
                      <w:rPr>
                        <w:rFonts w:ascii="Times New Roman"/>
                        <w:sz w:val="21"/>
                      </w:rPr>
                    </w:pPr>
                  </w:p>
                  <w:p>
                    <w:pPr>
                      <w:spacing w:line="417" w:lineRule="auto" w:before="0"/>
                      <w:ind w:left="310" w:right="308" w:firstLine="0"/>
                      <w:jc w:val="center"/>
                      <w:rPr>
                        <w:sz w:val="18"/>
                      </w:rPr>
                    </w:pPr>
                    <w:r>
                      <w:rPr>
                        <w:sz w:val="18"/>
                      </w:rPr>
                      <w:t>Sin color de desempeño 0</w:t>
                    </w:r>
                  </w:p>
                  <w:p>
                    <w:pPr>
                      <w:spacing w:line="240" w:lineRule="auto" w:before="9"/>
                      <w:rPr>
                        <w:sz w:val="18"/>
                      </w:rPr>
                    </w:pPr>
                  </w:p>
                  <w:p>
                    <w:pPr>
                      <w:spacing w:before="0"/>
                      <w:ind w:left="160" w:right="160" w:firstLine="0"/>
                      <w:jc w:val="center"/>
                      <w:rPr>
                        <w:sz w:val="18"/>
                      </w:rPr>
                    </w:pPr>
                    <w:r>
                      <w:rPr>
                        <w:sz w:val="18"/>
                      </w:rPr>
                      <w:t>Mantenido 0</w:t>
                    </w:r>
                  </w:p>
                  <w:p>
                    <w:pPr>
                      <w:spacing w:before="81"/>
                      <w:ind w:left="160" w:right="160" w:firstLine="0"/>
                      <w:jc w:val="center"/>
                      <w:rPr>
                        <w:sz w:val="18"/>
                      </w:rPr>
                    </w:pPr>
                    <w:r>
                      <w:rPr>
                        <w:sz w:val="18"/>
                      </w:rPr>
                      <w:t>22</w:t>
                    </w:r>
                  </w:p>
                </w:txbxContent>
              </v:textbox>
              <v:stroke dashstyle="solid"/>
              <w10:wrap type="none"/>
            </v:shape>
            <v:shape style="position:absolute;left:5;top:5;width:2573;height:360" type="#_x0000_t202" filled="true" fillcolor="#d9d9d9" stroked="true" strokeweight=".5pt" strokecolor="#000000">
              <v:textbox inset="0,0,0,0">
                <w:txbxContent>
                  <w:p>
                    <w:pPr>
                      <w:spacing w:before="89"/>
                      <w:ind w:left="160" w:right="160" w:firstLine="0"/>
                      <w:jc w:val="center"/>
                      <w:rPr>
                        <w:b/>
                        <w:sz w:val="20"/>
                      </w:rPr>
                    </w:pPr>
                    <w:r>
                      <w:rPr>
                        <w:b/>
                        <w:sz w:val="20"/>
                      </w:rPr>
                      <w:t>Blanco</w:t>
                    </w:r>
                  </w:p>
                </w:txbxContent>
              </v:textbox>
              <v:fill type="solid"/>
              <v:stroke dashstyle="solid"/>
              <w10:wrap type="none"/>
            </v:shape>
          </v:group>
        </w:pict>
      </w:r>
      <w:r>
        <w:rPr>
          <w:spacing w:val="49"/>
          <w:sz w:val="20"/>
        </w:rPr>
      </w:r>
    </w:p>
    <w:p>
      <w:pPr>
        <w:pStyle w:val="BodyText"/>
        <w:spacing w:before="3"/>
        <w:rPr>
          <w:sz w:val="14"/>
        </w:rPr>
      </w:pPr>
    </w:p>
    <w:p>
      <w:pPr>
        <w:spacing w:before="94"/>
        <w:ind w:left="120" w:right="0" w:firstLine="0"/>
        <w:jc w:val="left"/>
        <w:rPr>
          <w:sz w:val="20"/>
        </w:rPr>
      </w:pPr>
      <w:r>
        <w:rPr/>
        <w:pict>
          <v:shape style="position:absolute;margin-left:39.400002pt;margin-top:19.348896pt;width:533.5pt;height:18pt;mso-position-horizontal-relative:page;mso-position-vertical-relative:paragraph;z-index:-251350016;mso-wrap-distance-left:0;mso-wrap-distance-right:0" type="#_x0000_t202" filled="true" fillcolor="#d9d9d9" stroked="true" strokeweight=".5pt" strokecolor="#000000">
            <v:textbox inset="0,0,0,0">
              <w:txbxContent>
                <w:p>
                  <w:pPr>
                    <w:spacing w:before="89"/>
                    <w:ind w:left="1386" w:right="1386" w:firstLine="0"/>
                    <w:jc w:val="center"/>
                    <w:rPr>
                      <w:b/>
                      <w:sz w:val="20"/>
                    </w:rPr>
                  </w:pPr>
                  <w:r>
                    <w:rPr>
                      <w:b/>
                      <w:sz w:val="20"/>
                    </w:rPr>
                    <w:t>Tasa de Suspensión por Año del Interfaz de Otoño de 2019</w:t>
                  </w:r>
                </w:p>
              </w:txbxContent>
            </v:textbox>
            <v:fill type="solid"/>
            <v:stroke dashstyle="solid"/>
            <w10:wrap type="topAndBottom"/>
          </v:shape>
        </w:pict>
      </w:r>
      <w:r>
        <w:rPr/>
        <w:pict>
          <v:group style="position:absolute;margin-left:444pt;margin-top:-135.699112pt;width:129.15pt;height:125.5pt;mso-position-horizontal-relative:page;mso-position-vertical-relative:paragraph;z-index:-264505344" coordorigin="8880,-2714" coordsize="2583,2510">
            <v:rect style="position:absolute;left:8943;top:-1576;width:2457;height:576" filled="true" fillcolor="#dbe5f1" stroked="false">
              <v:fill type="solid"/>
            </v:rect>
            <v:shape style="position:absolute;left:0;top:6686;width:2573;height:2510" coordorigin="0,6686" coordsize="2573,2510" path="m8885,-2714l8885,-204m11458,-2714l11458,-204e" filled="false" stroked="true" strokeweight=".5pt" strokecolor="#000000">
              <v:path arrowok="t"/>
              <v:stroke dashstyle="solid"/>
            </v:shape>
            <w10:wrap type="none"/>
          </v:group>
        </w:pict>
      </w:r>
      <w:r>
        <w:rPr>
          <w:sz w:val="20"/>
        </w:rPr>
        <w:t>Esta sección proporciona un panorama sobre el porcentaje de alumnos que fueron suspendidos.</w:t>
      </w:r>
    </w:p>
    <w:p>
      <w:pPr>
        <w:pStyle w:val="BodyText"/>
        <w:spacing w:before="6"/>
        <w:rPr>
          <w:sz w:val="7"/>
        </w:rPr>
      </w:pPr>
    </w:p>
    <w:p>
      <w:pPr>
        <w:spacing w:line="240" w:lineRule="auto"/>
        <w:ind w:left="183" w:right="0" w:firstLine="0"/>
        <w:rPr>
          <w:sz w:val="20"/>
        </w:rPr>
      </w:pPr>
      <w:r>
        <w:rPr>
          <w:position w:val="36"/>
          <w:sz w:val="20"/>
        </w:rPr>
        <w:pict>
          <v:shape style="width:174.35pt;height:15.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2"/>
                  </w:tblGrid>
                  <w:tr>
                    <w:trPr>
                      <w:trHeight w:val="287" w:hRule="atLeast"/>
                    </w:trPr>
                    <w:tc>
                      <w:tcPr>
                        <w:tcW w:w="3472" w:type="dxa"/>
                        <w:shd w:val="clear" w:color="auto" w:fill="D9D9D9"/>
                      </w:tcPr>
                      <w:p>
                        <w:pPr>
                          <w:pStyle w:val="TableParagraph"/>
                          <w:spacing w:line="210" w:lineRule="exact" w:before="58"/>
                          <w:ind w:left="1493" w:right="1484"/>
                          <w:rPr>
                            <w:b/>
                            <w:sz w:val="20"/>
                          </w:rPr>
                        </w:pPr>
                        <w:r>
                          <w:rPr>
                            <w:b/>
                            <w:sz w:val="20"/>
                          </w:rPr>
                          <w:t>2017</w:t>
                        </w:r>
                      </w:p>
                    </w:tc>
                  </w:tr>
                </w:tbl>
                <w:p>
                  <w:pPr>
                    <w:pStyle w:val="BodyText"/>
                  </w:pPr>
                </w:p>
              </w:txbxContent>
            </v:textbox>
          </v:shape>
        </w:pict>
      </w:r>
      <w:r>
        <w:rPr>
          <w:position w:val="36"/>
          <w:sz w:val="20"/>
        </w:rPr>
      </w:r>
      <w:r>
        <w:rPr>
          <w:rFonts w:ascii="Times New Roman"/>
          <w:spacing w:val="61"/>
          <w:position w:val="36"/>
          <w:sz w:val="20"/>
        </w:rPr>
        <w:t> </w:t>
      </w:r>
      <w:r>
        <w:rPr>
          <w:spacing w:val="61"/>
          <w:sz w:val="20"/>
        </w:rPr>
        <w:pict>
          <v:shape style="width:174.4pt;height:3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3"/>
                  </w:tblGrid>
                  <w:tr>
                    <w:trPr>
                      <w:trHeight w:val="287" w:hRule="atLeast"/>
                    </w:trPr>
                    <w:tc>
                      <w:tcPr>
                        <w:tcW w:w="3473" w:type="dxa"/>
                        <w:shd w:val="clear" w:color="auto" w:fill="D9D9D9"/>
                      </w:tcPr>
                      <w:p>
                        <w:pPr>
                          <w:pStyle w:val="TableParagraph"/>
                          <w:spacing w:line="210" w:lineRule="exact" w:before="58"/>
                          <w:ind w:left="640" w:right="631"/>
                          <w:rPr>
                            <w:b/>
                            <w:sz w:val="20"/>
                          </w:rPr>
                        </w:pPr>
                        <w:r>
                          <w:rPr>
                            <w:b/>
                            <w:sz w:val="20"/>
                          </w:rPr>
                          <w:t>2018</w:t>
                        </w:r>
                      </w:p>
                    </w:tc>
                  </w:tr>
                  <w:tr>
                    <w:trPr>
                      <w:trHeight w:val="350" w:hRule="atLeast"/>
                    </w:trPr>
                    <w:tc>
                      <w:tcPr>
                        <w:tcW w:w="3473" w:type="dxa"/>
                      </w:tcPr>
                      <w:p>
                        <w:pPr>
                          <w:pStyle w:val="TableParagraph"/>
                          <w:spacing w:before="95"/>
                          <w:ind w:left="640" w:right="631"/>
                          <w:rPr>
                            <w:sz w:val="18"/>
                          </w:rPr>
                        </w:pPr>
                        <w:r>
                          <w:rPr>
                            <w:sz w:val="18"/>
                          </w:rPr>
                          <w:t>1.4</w:t>
                        </w:r>
                      </w:p>
                    </w:tc>
                  </w:tr>
                </w:tbl>
                <w:p>
                  <w:pPr>
                    <w:pStyle w:val="BodyText"/>
                  </w:pPr>
                </w:p>
              </w:txbxContent>
            </v:textbox>
          </v:shape>
        </w:pict>
      </w:r>
      <w:r>
        <w:rPr>
          <w:spacing w:val="61"/>
          <w:sz w:val="20"/>
        </w:rPr>
      </w:r>
      <w:r>
        <w:rPr>
          <w:rFonts w:ascii="Times New Roman"/>
          <w:spacing w:val="61"/>
          <w:sz w:val="20"/>
        </w:rPr>
        <w:t> </w:t>
      </w:r>
      <w:r>
        <w:rPr>
          <w:spacing w:val="61"/>
          <w:sz w:val="20"/>
        </w:rPr>
        <w:pict>
          <v:shape style="width:174.4pt;height:33.4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3"/>
                  </w:tblGrid>
                  <w:tr>
                    <w:trPr>
                      <w:trHeight w:val="287" w:hRule="atLeast"/>
                    </w:trPr>
                    <w:tc>
                      <w:tcPr>
                        <w:tcW w:w="3473" w:type="dxa"/>
                        <w:shd w:val="clear" w:color="auto" w:fill="D9D9D9"/>
                      </w:tcPr>
                      <w:p>
                        <w:pPr>
                          <w:pStyle w:val="TableParagraph"/>
                          <w:spacing w:line="210" w:lineRule="exact" w:before="58"/>
                          <w:ind w:left="640" w:right="631"/>
                          <w:rPr>
                            <w:b/>
                            <w:sz w:val="20"/>
                          </w:rPr>
                        </w:pPr>
                        <w:r>
                          <w:rPr>
                            <w:b/>
                            <w:sz w:val="20"/>
                          </w:rPr>
                          <w:t>2019</w:t>
                        </w:r>
                      </w:p>
                    </w:tc>
                  </w:tr>
                  <w:tr>
                    <w:trPr>
                      <w:trHeight w:val="350" w:hRule="atLeast"/>
                    </w:trPr>
                    <w:tc>
                      <w:tcPr>
                        <w:tcW w:w="3473" w:type="dxa"/>
                      </w:tcPr>
                      <w:p>
                        <w:pPr>
                          <w:pStyle w:val="TableParagraph"/>
                          <w:spacing w:before="95"/>
                          <w:rPr>
                            <w:sz w:val="18"/>
                          </w:rPr>
                        </w:pPr>
                        <w:r>
                          <w:rPr>
                            <w:sz w:val="18"/>
                          </w:rPr>
                          <w:t>0</w:t>
                        </w:r>
                      </w:p>
                    </w:tc>
                  </w:tr>
                </w:tbl>
                <w:p>
                  <w:pPr>
                    <w:pStyle w:val="BodyText"/>
                  </w:pPr>
                </w:p>
              </w:txbxContent>
            </v:textbox>
          </v:shape>
        </w:pict>
      </w:r>
      <w:r>
        <w:rPr>
          <w:spacing w:val="61"/>
          <w:sz w:val="20"/>
        </w:rPr>
      </w:r>
    </w:p>
    <w:p>
      <w:pPr>
        <w:pStyle w:val="BodyText"/>
        <w:spacing w:before="8"/>
        <w:rPr>
          <w:sz w:val="20"/>
        </w:rPr>
      </w:pPr>
    </w:p>
    <w:p>
      <w:pPr>
        <w:spacing w:before="94"/>
        <w:ind w:left="178" w:right="0" w:firstLine="0"/>
        <w:jc w:val="left"/>
        <w:rPr>
          <w:b/>
          <w:sz w:val="20"/>
        </w:rPr>
      </w:pPr>
      <w:r>
        <w:rPr>
          <w:b/>
          <w:sz w:val="20"/>
        </w:rPr>
        <w:t>Conclusiones basadas en estos datos:</w:t>
      </w:r>
    </w:p>
    <w:p>
      <w:pPr>
        <w:spacing w:before="101"/>
        <w:ind w:left="178" w:right="0" w:firstLine="0"/>
        <w:jc w:val="left"/>
        <w:rPr>
          <w:b/>
          <w:sz w:val="22"/>
        </w:rPr>
      </w:pPr>
      <w:r>
        <w:rPr>
          <w:b/>
          <w:sz w:val="22"/>
        </w:rPr>
        <w:t>1.</w:t>
      </w:r>
    </w:p>
    <w:p>
      <w:pPr>
        <w:spacing w:after="0"/>
        <w:jc w:val="left"/>
        <w:rPr>
          <w:sz w:val="22"/>
        </w:rPr>
        <w:sectPr>
          <w:pgSz w:w="12240" w:h="15840"/>
          <w:pgMar w:header="0" w:footer="569" w:top="780" w:bottom="760" w:left="600" w:right="600"/>
        </w:sectPr>
      </w:pPr>
    </w:p>
    <w:p>
      <w:pPr>
        <w:pStyle w:val="Heading1"/>
      </w:pPr>
      <w:bookmarkStart w:name="Metas, Estrategias y Gastos Propuestos" w:id="56"/>
      <w:bookmarkEnd w:id="56"/>
      <w:r>
        <w:rPr>
          <w:b w:val="0"/>
        </w:rPr>
      </w:r>
      <w:bookmarkStart w:name="_bookmark19" w:id="57"/>
      <w:bookmarkEnd w:id="57"/>
      <w:r>
        <w:rPr>
          <w:b w:val="0"/>
        </w:rPr>
      </w:r>
      <w:r>
        <w:rPr/>
        <w:t>Metas, Estrategias y Gastos Propuestos</w:t>
      </w:r>
    </w:p>
    <w:p>
      <w:pPr>
        <w:spacing w:before="230"/>
        <w:ind w:left="120" w:right="0" w:firstLine="0"/>
        <w:jc w:val="left"/>
        <w:rPr>
          <w:sz w:val="20"/>
        </w:rPr>
      </w:pPr>
      <w:r>
        <w:rPr>
          <w:sz w:val="20"/>
        </w:rPr>
        <w:t>Complete una copia de la siguiente table para cada una de las metas escolares. Duplique la table según corresponda.</w:t>
      </w:r>
    </w:p>
    <w:p>
      <w:pPr>
        <w:pStyle w:val="BodyText"/>
        <w:spacing w:before="11"/>
        <w:rPr>
          <w:sz w:val="19"/>
        </w:rPr>
      </w:pPr>
    </w:p>
    <w:p>
      <w:pPr>
        <w:spacing w:before="0"/>
        <w:ind w:left="120" w:right="0" w:firstLine="0"/>
        <w:jc w:val="left"/>
        <w:rPr>
          <w:b/>
          <w:sz w:val="28"/>
        </w:rPr>
      </w:pPr>
      <w:bookmarkStart w:name="Tema" w:id="58"/>
      <w:bookmarkEnd w:id="58"/>
      <w:r>
        <w:rPr/>
      </w:r>
      <w:r>
        <w:rPr>
          <w:b/>
          <w:sz w:val="28"/>
        </w:rPr>
        <w:t>Tema</w:t>
      </w:r>
    </w:p>
    <w:p>
      <w:pPr>
        <w:pStyle w:val="BodyText"/>
        <w:ind w:left="114"/>
        <w:rPr>
          <w:sz w:val="20"/>
        </w:rPr>
      </w:pPr>
      <w:r>
        <w:rPr>
          <w:sz w:val="20"/>
        </w:rPr>
        <w:pict>
          <v:group style="width:539.950pt;height:17.8pt;mso-position-horizontal-relative:char;mso-position-vertical-relative:line" coordorigin="0,0" coordsize="10799,356">
            <v:rect style="position:absolute;left:5;top:5;width:10789;height:346" filled="true" fillcolor="#f1e4ef" stroked="false">
              <v:fill type="solid"/>
            </v:rect>
            <v:line style="position:absolute" from="3,5" to="3,351" stroked="true" strokeweight=".25pt" strokecolor="#d5abff">
              <v:stroke dashstyle="solid"/>
            </v:line>
            <v:line style="position:absolute" from="10797,5" to="10797,351" stroked="true" strokeweight=".25pt" strokecolor="#d5abff">
              <v:stroke dashstyle="solid"/>
            </v:line>
            <v:line style="position:absolute" from="0,3" to="10799,3" stroked="true" strokeweight=".25pt" strokecolor="#d5abff">
              <v:stroke dashstyle="solid"/>
            </v:line>
            <v:line style="position:absolute" from="0,353" to="10799,353" stroked="true" strokeweight=".25pt" strokecolor="#d5abff">
              <v:stroke dashstyle="solid"/>
            </v:line>
          </v:group>
        </w:pict>
      </w:r>
      <w:r>
        <w:rPr>
          <w:sz w:val="20"/>
        </w:rPr>
      </w:r>
    </w:p>
    <w:p>
      <w:pPr>
        <w:pStyle w:val="BodyText"/>
        <w:spacing w:before="2"/>
        <w:rPr>
          <w:b/>
          <w:sz w:val="9"/>
        </w:rPr>
      </w:pPr>
    </w:p>
    <w:p>
      <w:pPr>
        <w:spacing w:before="91"/>
        <w:ind w:left="120" w:right="0" w:firstLine="0"/>
        <w:jc w:val="left"/>
        <w:rPr>
          <w:b/>
          <w:sz w:val="28"/>
        </w:rPr>
      </w:pPr>
      <w:bookmarkStart w:name="Meta LEA/LCAP" w:id="59"/>
      <w:bookmarkEnd w:id="59"/>
      <w:r>
        <w:rPr/>
      </w:r>
      <w:r>
        <w:rPr>
          <w:b/>
          <w:sz w:val="28"/>
        </w:rPr>
        <w:t>Meta LEA/LCAP</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7"/>
        <w:rPr>
          <w:b/>
          <w:sz w:val="9"/>
        </w:rPr>
      </w:pPr>
    </w:p>
    <w:p>
      <w:pPr>
        <w:spacing w:before="88"/>
        <w:ind w:left="120" w:right="0" w:firstLine="0"/>
        <w:jc w:val="left"/>
        <w:rPr>
          <w:b/>
          <w:sz w:val="36"/>
        </w:rPr>
      </w:pPr>
      <w:bookmarkStart w:name="Meta 1" w:id="60"/>
      <w:bookmarkEnd w:id="60"/>
      <w:r>
        <w:rPr/>
      </w:r>
      <w:bookmarkStart w:name="_bookmark20" w:id="61"/>
      <w:bookmarkEnd w:id="61"/>
      <w:r>
        <w:rPr/>
      </w:r>
      <w:r>
        <w:rPr>
          <w:b/>
          <w:sz w:val="36"/>
        </w:rPr>
        <w:t>Meta 1</w:t>
      </w:r>
    </w:p>
    <w:p>
      <w:pPr>
        <w:pStyle w:val="BodyText"/>
        <w:ind w:left="116"/>
        <w:rPr>
          <w:sz w:val="20"/>
        </w:rPr>
      </w:pPr>
      <w:r>
        <w:rPr>
          <w:sz w:val="20"/>
        </w:rPr>
        <w:pict>
          <v:shape style="width:539.7pt;height:44.55pt;mso-position-horizontal-relative:char;mso-position-vertical-relative:line" type="#_x0000_t202" filled="true" fillcolor="#f1e4ef" stroked="true" strokeweight=".25pt" strokecolor="#d5abff">
            <w10:anchorlock/>
            <v:textbox inset="0,0,0,0">
              <w:txbxContent>
                <w:p>
                  <w:pPr>
                    <w:pStyle w:val="BodyText"/>
                    <w:spacing w:before="58"/>
                    <w:ind w:left="55" w:right="94"/>
                  </w:pPr>
                  <w:r>
                    <w:rPr/>
                    <w:t>Garantizar que todos los alumnos estén preparados para la universidad y la carrera proporcionando una instrucción rigurosa, relevante y de alta calidad, así como cerrar cualquier brecha de rendimiento.</w:t>
                  </w:r>
                </w:p>
              </w:txbxContent>
            </v:textbox>
            <v:fill type="solid"/>
            <v:stroke dashstyle="solid"/>
          </v:shape>
        </w:pict>
      </w:r>
      <w:r>
        <w:rPr>
          <w:sz w:val="20"/>
        </w:rPr>
      </w:r>
    </w:p>
    <w:p>
      <w:pPr>
        <w:pStyle w:val="BodyText"/>
        <w:spacing w:before="2"/>
        <w:rPr>
          <w:b/>
          <w:sz w:val="9"/>
        </w:rPr>
      </w:pPr>
    </w:p>
    <w:p>
      <w:pPr>
        <w:spacing w:before="91"/>
        <w:ind w:left="120" w:right="0" w:firstLine="0"/>
        <w:jc w:val="left"/>
        <w:rPr>
          <w:b/>
          <w:sz w:val="28"/>
        </w:rPr>
      </w:pPr>
      <w:bookmarkStart w:name="Necesidad Identificada" w:id="62"/>
      <w:bookmarkEnd w:id="62"/>
      <w:r>
        <w:rPr/>
      </w:r>
      <w:r>
        <w:rPr>
          <w:b/>
          <w:sz w:val="28"/>
        </w:rPr>
        <w:t>Necesidad Identificada</w:t>
      </w:r>
    </w:p>
    <w:p>
      <w:pPr>
        <w:pStyle w:val="BodyText"/>
        <w:ind w:left="116"/>
        <w:rPr>
          <w:sz w:val="20"/>
        </w:rPr>
      </w:pPr>
      <w:r>
        <w:rPr>
          <w:sz w:val="20"/>
        </w:rPr>
        <w:pict>
          <v:shape style="width:539.7pt;height:194.05pt;mso-position-horizontal-relative:char;mso-position-vertical-relative:line" type="#_x0000_t202" filled="true" fillcolor="#f1e4ef" stroked="true" strokeweight=".25pt" strokecolor="#d5abff">
            <w10:anchorlock/>
            <v:textbox inset="0,0,0,0">
              <w:txbxContent>
                <w:p>
                  <w:pPr>
                    <w:pStyle w:val="BodyText"/>
                    <w:numPr>
                      <w:ilvl w:val="1"/>
                      <w:numId w:val="2"/>
                    </w:numPr>
                    <w:tabs>
                      <w:tab w:pos="456" w:val="left" w:leader="none"/>
                    </w:tabs>
                    <w:spacing w:line="240" w:lineRule="auto" w:before="58" w:after="0"/>
                    <w:ind w:left="55" w:right="246" w:firstLine="0"/>
                    <w:jc w:val="left"/>
                  </w:pPr>
                  <w:r>
                    <w:rPr/>
                    <w:t>Datos de MAPS Artes lingüísticas en inglés (ELA, por sus siglas en inglés)- Debido al cierre de la Escuela Robbins en marzo de 2020 los alumnos no pudieron completar la evaluación de primavera, la falta de instrucción en persona indica la pérdida de aprendizaje para todos los alumnos.</w:t>
                  </w:r>
                </w:p>
                <w:p>
                  <w:pPr>
                    <w:pStyle w:val="BodyText"/>
                    <w:numPr>
                      <w:ilvl w:val="1"/>
                      <w:numId w:val="2"/>
                    </w:numPr>
                    <w:tabs>
                      <w:tab w:pos="456" w:val="left" w:leader="none"/>
                    </w:tabs>
                    <w:spacing w:line="240" w:lineRule="auto" w:before="0" w:after="0"/>
                    <w:ind w:left="55" w:right="85" w:firstLine="0"/>
                    <w:jc w:val="left"/>
                  </w:pPr>
                  <w:r>
                    <w:rPr/>
                    <w:t>Datos MAPS de Matemáticas - Debido al cierre de la Escuela Robbins en marzo de 2020 los alumnos no pudieron completar la evaluación de primavera, la falta de instrucción en persona indica la pérdida de aprendizaje para todos los</w:t>
                  </w:r>
                  <w:r>
                    <w:rPr>
                      <w:spacing w:val="-5"/>
                    </w:rPr>
                    <w:t> </w:t>
                  </w:r>
                  <w:r>
                    <w:rPr/>
                    <w:t>alumnos.</w:t>
                  </w:r>
                </w:p>
                <w:p>
                  <w:pPr>
                    <w:pStyle w:val="BodyText"/>
                    <w:numPr>
                      <w:ilvl w:val="1"/>
                      <w:numId w:val="2"/>
                    </w:numPr>
                    <w:tabs>
                      <w:tab w:pos="456" w:val="left" w:leader="none"/>
                    </w:tabs>
                    <w:spacing w:line="240" w:lineRule="auto" w:before="0" w:after="0"/>
                    <w:ind w:left="55" w:right="151" w:firstLine="0"/>
                    <w:jc w:val="left"/>
                  </w:pPr>
                  <w:r>
                    <w:rPr/>
                    <w:t>Los datos de la encuesta de los maestros, los datos de la participación de los alumnos durante el aprendizaje a distancia indican la necesidad continua de formación profesional en las normas del estado de California y una nueva necesidad de formación profesional para los materiales del currículo en línea y el aprendizaje</w:t>
                  </w:r>
                  <w:r>
                    <w:rPr>
                      <w:spacing w:val="-2"/>
                    </w:rPr>
                    <w:t> </w:t>
                  </w:r>
                  <w:r>
                    <w:rPr/>
                    <w:t>socio-emocional.</w:t>
                  </w:r>
                </w:p>
                <w:p>
                  <w:pPr>
                    <w:pStyle w:val="BodyText"/>
                    <w:numPr>
                      <w:ilvl w:val="1"/>
                      <w:numId w:val="2"/>
                    </w:numPr>
                    <w:tabs>
                      <w:tab w:pos="456" w:val="left" w:leader="none"/>
                    </w:tabs>
                    <w:spacing w:line="240" w:lineRule="auto" w:before="0" w:after="0"/>
                    <w:ind w:left="55" w:right="339" w:firstLine="0"/>
                    <w:jc w:val="left"/>
                  </w:pPr>
                  <w:r>
                    <w:rPr/>
                    <w:t>El informe Williams indica que al 100% de los alumnos se les ofrece un curso de estudio de la junta y tienen suficiente acceso a materiales de instrucción alineados con las</w:t>
                  </w:r>
                  <w:r>
                    <w:rPr>
                      <w:spacing w:val="-17"/>
                    </w:rPr>
                    <w:t> </w:t>
                  </w:r>
                  <w:r>
                    <w:rPr/>
                    <w:t>normas.</w:t>
                  </w:r>
                </w:p>
              </w:txbxContent>
            </v:textbox>
            <v:fill type="solid"/>
            <v:stroke dashstyle="solid"/>
          </v:shape>
        </w:pict>
      </w:r>
      <w:r>
        <w:rPr>
          <w:sz w:val="20"/>
        </w:rPr>
      </w:r>
    </w:p>
    <w:p>
      <w:pPr>
        <w:pStyle w:val="BodyText"/>
        <w:spacing w:before="2"/>
        <w:rPr>
          <w:b/>
          <w:sz w:val="8"/>
        </w:rPr>
      </w:pPr>
    </w:p>
    <w:p>
      <w:pPr>
        <w:spacing w:before="91"/>
        <w:ind w:left="120" w:right="0" w:firstLine="0"/>
        <w:jc w:val="left"/>
        <w:rPr>
          <w:b/>
          <w:sz w:val="28"/>
        </w:rPr>
      </w:pPr>
      <w:bookmarkStart w:name="Anticipados Resultados Mensurables Anual" w:id="63"/>
      <w:bookmarkEnd w:id="63"/>
      <w:r>
        <w:rPr/>
      </w:r>
      <w:r>
        <w:rPr>
          <w:b/>
          <w:sz w:val="28"/>
        </w:rPr>
        <w:t>Anticipados Resultados Mensurables Anuales</w:t>
      </w:r>
    </w:p>
    <w:p>
      <w:pPr>
        <w:pStyle w:val="BodyText"/>
        <w:tabs>
          <w:tab w:pos="3775" w:val="left" w:leader="none"/>
          <w:tab w:pos="7376" w:val="left" w:leader="none"/>
        </w:tabs>
        <w:spacing w:before="100"/>
        <w:ind w:left="176"/>
      </w:pPr>
      <w:r>
        <w:rPr/>
        <w:pict>
          <v:shape style="position:absolute;margin-left:38.799999pt;margin-top:23.799835pt;width:173.8pt;height:210.4pt;mso-position-horizontal-relative:page;mso-position-vertical-relative:paragraph;z-index:-251658240;mso-wrap-distance-left:0;mso-wrap-distance-right:0"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4197" w:hRule="atLeast"/>
                    </w:trPr>
                    <w:tc>
                      <w:tcPr>
                        <w:tcW w:w="3468" w:type="dxa"/>
                        <w:shd w:val="clear" w:color="auto" w:fill="F1E4EF"/>
                      </w:tcPr>
                      <w:p>
                        <w:pPr>
                          <w:pStyle w:val="TableParagraph"/>
                          <w:spacing w:before="58"/>
                          <w:ind w:left="58" w:right="89"/>
                          <w:jc w:val="left"/>
                          <w:rPr>
                            <w:sz w:val="24"/>
                          </w:rPr>
                        </w:pPr>
                        <w:r>
                          <w:rPr>
                            <w:sz w:val="24"/>
                          </w:rPr>
                          <w:t>1.1 Datos de MAPS- Artes lingüísticas en inglés (ELA, por sus siglas en inglés)</w:t>
                        </w:r>
                      </w:p>
                      <w:p>
                        <w:pPr>
                          <w:pStyle w:val="TableParagraph"/>
                          <w:spacing w:before="0"/>
                          <w:ind w:left="58"/>
                          <w:jc w:val="left"/>
                          <w:rPr>
                            <w:sz w:val="24"/>
                          </w:rPr>
                        </w:pPr>
                        <w:r>
                          <w:rPr>
                            <w:sz w:val="24"/>
                          </w:rPr>
                          <w:t>2do - 8vo grado</w:t>
                        </w:r>
                      </w:p>
                    </w:tc>
                  </w:tr>
                </w:tbl>
                <w:p>
                  <w:pPr>
                    <w:pStyle w:val="BodyText"/>
                  </w:pPr>
                </w:p>
              </w:txbxContent>
            </v:textbox>
            <w10:wrap type="topAndBottom"/>
          </v:shape>
        </w:pict>
      </w:r>
      <w:r>
        <w:rPr/>
        <w:pict>
          <v:shape style="position:absolute;margin-left:219pt;margin-top:23.799835pt;width:354.1pt;height:210.4pt;mso-position-horizontal-relative:page;mso-position-vertical-relative:paragraph;z-index:-251658240;mso-wrap-distance-left:0;mso-wrap-distance-right:0" type="#_x0000_t202" filled="false" stroked="false">
            <v:textbox inset="0,0,0,0">
              <w:txbxContent>
                <w:tbl>
                  <w:tblPr>
                    <w:tblW w:w="0" w:type="auto"/>
                    <w:jc w:val="left"/>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69"/>
                    <w:gridCol w:w="136"/>
                    <w:gridCol w:w="3469"/>
                  </w:tblGrid>
                  <w:tr>
                    <w:trPr>
                      <w:trHeight w:val="335" w:hRule="atLeast"/>
                    </w:trPr>
                    <w:tc>
                      <w:tcPr>
                        <w:tcW w:w="3469" w:type="dxa"/>
                        <w:tcBorders>
                          <w:top w:val="single" w:sz="2" w:space="0" w:color="D5ABFF"/>
                          <w:left w:val="single" w:sz="2" w:space="0" w:color="D5ABFF"/>
                        </w:tcBorders>
                        <w:shd w:val="clear" w:color="auto" w:fill="F1E4EF"/>
                      </w:tcPr>
                      <w:p>
                        <w:pPr>
                          <w:pStyle w:val="TableParagraph"/>
                          <w:spacing w:line="257" w:lineRule="exact" w:before="58"/>
                          <w:ind w:left="58"/>
                          <w:jc w:val="left"/>
                          <w:rPr>
                            <w:sz w:val="24"/>
                          </w:rPr>
                        </w:pPr>
                        <w:r>
                          <w:rPr>
                            <w:sz w:val="24"/>
                          </w:rPr>
                          <w:t>2do - 78% en o por encima</w:t>
                        </w:r>
                      </w:p>
                    </w:tc>
                    <w:tc>
                      <w:tcPr>
                        <w:tcW w:w="136" w:type="dxa"/>
                        <w:vMerge w:val="restart"/>
                        <w:tcBorders>
                          <w:bottom w:val="single" w:sz="2" w:space="0" w:color="D5ABFF"/>
                          <w:right w:val="single" w:sz="2" w:space="0" w:color="D5ABFF"/>
                        </w:tcBorders>
                      </w:tcPr>
                      <w:p>
                        <w:pPr>
                          <w:pStyle w:val="TableParagraph"/>
                          <w:spacing w:before="0"/>
                          <w:ind w:left="0"/>
                          <w:jc w:val="left"/>
                          <w:rPr>
                            <w:rFonts w:ascii="Times New Roman"/>
                            <w:sz w:val="22"/>
                          </w:rPr>
                        </w:pPr>
                      </w:p>
                    </w:tc>
                    <w:tc>
                      <w:tcPr>
                        <w:tcW w:w="3469" w:type="dxa"/>
                        <w:tcBorders>
                          <w:top w:val="single" w:sz="2" w:space="0" w:color="D5ABFF"/>
                          <w:left w:val="single" w:sz="2" w:space="0" w:color="D5ABFF"/>
                          <w:right w:val="single" w:sz="2" w:space="0" w:color="D5ABFF"/>
                        </w:tcBorders>
                        <w:shd w:val="clear" w:color="auto" w:fill="F1E4EF"/>
                      </w:tcPr>
                      <w:p>
                        <w:pPr>
                          <w:pStyle w:val="TableParagraph"/>
                          <w:spacing w:line="257" w:lineRule="exact" w:before="58"/>
                          <w:ind w:left="58"/>
                          <w:jc w:val="left"/>
                          <w:rPr>
                            <w:sz w:val="24"/>
                          </w:rPr>
                        </w:pPr>
                        <w:r>
                          <w:rPr>
                            <w:sz w:val="24"/>
                          </w:rPr>
                          <w:t>2do - 80% de resultados</w:t>
                        </w:r>
                      </w:p>
                    </w:tc>
                  </w:tr>
                  <w:tr>
                    <w:trPr>
                      <w:trHeight w:val="270" w:hRule="atLeast"/>
                    </w:trPr>
                    <w:tc>
                      <w:tcPr>
                        <w:tcW w:w="3469" w:type="dxa"/>
                        <w:tcBorders>
                          <w:left w:val="single" w:sz="2" w:space="0" w:color="D5ABFF"/>
                        </w:tcBorders>
                        <w:shd w:val="clear" w:color="auto" w:fill="F1E4EF"/>
                      </w:tcPr>
                      <w:p>
                        <w:pPr>
                          <w:pStyle w:val="TableParagraph"/>
                          <w:spacing w:line="251" w:lineRule="exact" w:before="0"/>
                          <w:ind w:left="58"/>
                          <w:jc w:val="left"/>
                          <w:rPr>
                            <w:sz w:val="24"/>
                          </w:rPr>
                        </w:pPr>
                        <w:r>
                          <w:rPr>
                            <w:sz w:val="24"/>
                          </w:rPr>
                          <w:t>3ro - 66% en o por encima</w:t>
                        </w: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esperados</w:t>
                        </w:r>
                      </w:p>
                    </w:tc>
                  </w:tr>
                  <w:tr>
                    <w:trPr>
                      <w:trHeight w:val="270" w:hRule="atLeast"/>
                    </w:trPr>
                    <w:tc>
                      <w:tcPr>
                        <w:tcW w:w="3469" w:type="dxa"/>
                        <w:tcBorders>
                          <w:left w:val="single" w:sz="2" w:space="0" w:color="D5ABFF"/>
                        </w:tcBorders>
                        <w:shd w:val="clear" w:color="auto" w:fill="F1E4EF"/>
                      </w:tcPr>
                      <w:p>
                        <w:pPr>
                          <w:pStyle w:val="TableParagraph"/>
                          <w:spacing w:line="251" w:lineRule="exact" w:before="0"/>
                          <w:ind w:left="58"/>
                          <w:jc w:val="left"/>
                          <w:rPr>
                            <w:sz w:val="24"/>
                          </w:rPr>
                        </w:pPr>
                        <w:r>
                          <w:rPr>
                            <w:sz w:val="24"/>
                          </w:rPr>
                          <w:t>4to - 38% en o por encima</w:t>
                        </w: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3ro - 68% de resultados</w:t>
                        </w:r>
                      </w:p>
                    </w:tc>
                  </w:tr>
                  <w:tr>
                    <w:trPr>
                      <w:trHeight w:val="270" w:hRule="atLeast"/>
                    </w:trPr>
                    <w:tc>
                      <w:tcPr>
                        <w:tcW w:w="3469" w:type="dxa"/>
                        <w:tcBorders>
                          <w:left w:val="single" w:sz="2" w:space="0" w:color="D5ABFF"/>
                        </w:tcBorders>
                        <w:shd w:val="clear" w:color="auto" w:fill="F1E4EF"/>
                      </w:tcPr>
                      <w:p>
                        <w:pPr>
                          <w:pStyle w:val="TableParagraph"/>
                          <w:spacing w:line="251" w:lineRule="exact" w:before="0"/>
                          <w:ind w:left="58"/>
                          <w:jc w:val="left"/>
                          <w:rPr>
                            <w:sz w:val="24"/>
                          </w:rPr>
                        </w:pPr>
                        <w:r>
                          <w:rPr>
                            <w:sz w:val="24"/>
                          </w:rPr>
                          <w:t>5to - 57% en o por encima</w:t>
                        </w: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esperados</w:t>
                        </w:r>
                      </w:p>
                    </w:tc>
                  </w:tr>
                  <w:tr>
                    <w:trPr>
                      <w:trHeight w:val="270" w:hRule="atLeast"/>
                    </w:trPr>
                    <w:tc>
                      <w:tcPr>
                        <w:tcW w:w="3469" w:type="dxa"/>
                        <w:tcBorders>
                          <w:left w:val="single" w:sz="2" w:space="0" w:color="D5ABFF"/>
                        </w:tcBorders>
                        <w:shd w:val="clear" w:color="auto" w:fill="F1E4EF"/>
                      </w:tcPr>
                      <w:p>
                        <w:pPr>
                          <w:pStyle w:val="TableParagraph"/>
                          <w:spacing w:line="251" w:lineRule="exact" w:before="0"/>
                          <w:ind w:left="58"/>
                          <w:jc w:val="left"/>
                          <w:rPr>
                            <w:sz w:val="24"/>
                          </w:rPr>
                        </w:pPr>
                        <w:r>
                          <w:rPr>
                            <w:sz w:val="24"/>
                          </w:rPr>
                          <w:t>6to - 76% en o por encima</w:t>
                        </w: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4to - 40% de resultados</w:t>
                        </w:r>
                      </w:p>
                    </w:tc>
                  </w:tr>
                  <w:tr>
                    <w:trPr>
                      <w:trHeight w:val="270" w:hRule="atLeast"/>
                    </w:trPr>
                    <w:tc>
                      <w:tcPr>
                        <w:tcW w:w="3469" w:type="dxa"/>
                        <w:tcBorders>
                          <w:left w:val="single" w:sz="2" w:space="0" w:color="D5ABFF"/>
                        </w:tcBorders>
                        <w:shd w:val="clear" w:color="auto" w:fill="F1E4EF"/>
                      </w:tcPr>
                      <w:p>
                        <w:pPr>
                          <w:pStyle w:val="TableParagraph"/>
                          <w:spacing w:line="251" w:lineRule="exact" w:before="0"/>
                          <w:ind w:left="58"/>
                          <w:jc w:val="left"/>
                          <w:rPr>
                            <w:sz w:val="24"/>
                          </w:rPr>
                        </w:pPr>
                        <w:r>
                          <w:rPr>
                            <w:sz w:val="24"/>
                          </w:rPr>
                          <w:t>7mo: 60% en o por encima</w:t>
                        </w: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esperados</w:t>
                        </w:r>
                      </w:p>
                    </w:tc>
                  </w:tr>
                  <w:tr>
                    <w:trPr>
                      <w:trHeight w:val="270" w:hRule="atLeast"/>
                    </w:trPr>
                    <w:tc>
                      <w:tcPr>
                        <w:tcW w:w="3469" w:type="dxa"/>
                        <w:tcBorders>
                          <w:left w:val="single" w:sz="2" w:space="0" w:color="D5ABFF"/>
                        </w:tcBorders>
                        <w:shd w:val="clear" w:color="auto" w:fill="F1E4EF"/>
                      </w:tcPr>
                      <w:p>
                        <w:pPr>
                          <w:pStyle w:val="TableParagraph"/>
                          <w:spacing w:line="251" w:lineRule="exact" w:before="0"/>
                          <w:ind w:left="58"/>
                          <w:jc w:val="left"/>
                          <w:rPr>
                            <w:sz w:val="24"/>
                          </w:rPr>
                        </w:pPr>
                        <w:r>
                          <w:rPr>
                            <w:sz w:val="24"/>
                          </w:rPr>
                          <w:t>8vo - 76% en o por encima</w:t>
                        </w: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5to - 59% de resultados</w:t>
                        </w:r>
                      </w:p>
                    </w:tc>
                  </w:tr>
                  <w:tr>
                    <w:trPr>
                      <w:trHeight w:val="270" w:hRule="atLeast"/>
                    </w:trPr>
                    <w:tc>
                      <w:tcPr>
                        <w:tcW w:w="3469" w:type="dxa"/>
                        <w:tcBorders>
                          <w:left w:val="single" w:sz="2" w:space="0" w:color="D5ABFF"/>
                        </w:tcBorders>
                        <w:shd w:val="clear" w:color="auto" w:fill="F1E4EF"/>
                      </w:tcPr>
                      <w:p>
                        <w:pPr>
                          <w:pStyle w:val="TableParagraph"/>
                          <w:spacing w:before="0"/>
                          <w:ind w:left="0"/>
                          <w:jc w:val="left"/>
                          <w:rPr>
                            <w:rFonts w:ascii="Times New Roman"/>
                            <w:sz w:val="20"/>
                          </w:rPr>
                        </w:pP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esperados</w:t>
                        </w:r>
                      </w:p>
                    </w:tc>
                  </w:tr>
                  <w:tr>
                    <w:trPr>
                      <w:trHeight w:val="270" w:hRule="atLeast"/>
                    </w:trPr>
                    <w:tc>
                      <w:tcPr>
                        <w:tcW w:w="3469" w:type="dxa"/>
                        <w:tcBorders>
                          <w:left w:val="single" w:sz="2" w:space="0" w:color="D5ABFF"/>
                        </w:tcBorders>
                        <w:shd w:val="clear" w:color="auto" w:fill="F1E4EF"/>
                      </w:tcPr>
                      <w:p>
                        <w:pPr>
                          <w:pStyle w:val="TableParagraph"/>
                          <w:spacing w:before="0"/>
                          <w:ind w:left="0"/>
                          <w:jc w:val="left"/>
                          <w:rPr>
                            <w:rFonts w:ascii="Times New Roman"/>
                            <w:sz w:val="20"/>
                          </w:rPr>
                        </w:pP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6to - 78% de resultados</w:t>
                        </w:r>
                      </w:p>
                    </w:tc>
                  </w:tr>
                  <w:tr>
                    <w:trPr>
                      <w:trHeight w:val="270" w:hRule="atLeast"/>
                    </w:trPr>
                    <w:tc>
                      <w:tcPr>
                        <w:tcW w:w="3469" w:type="dxa"/>
                        <w:tcBorders>
                          <w:left w:val="single" w:sz="2" w:space="0" w:color="D5ABFF"/>
                        </w:tcBorders>
                        <w:shd w:val="clear" w:color="auto" w:fill="F1E4EF"/>
                      </w:tcPr>
                      <w:p>
                        <w:pPr>
                          <w:pStyle w:val="TableParagraph"/>
                          <w:spacing w:before="0"/>
                          <w:ind w:left="0"/>
                          <w:jc w:val="left"/>
                          <w:rPr>
                            <w:rFonts w:ascii="Times New Roman"/>
                            <w:sz w:val="20"/>
                          </w:rPr>
                        </w:pP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esperados</w:t>
                        </w:r>
                      </w:p>
                    </w:tc>
                  </w:tr>
                  <w:tr>
                    <w:trPr>
                      <w:trHeight w:val="270" w:hRule="atLeast"/>
                    </w:trPr>
                    <w:tc>
                      <w:tcPr>
                        <w:tcW w:w="3469" w:type="dxa"/>
                        <w:tcBorders>
                          <w:left w:val="single" w:sz="2" w:space="0" w:color="D5ABFF"/>
                        </w:tcBorders>
                        <w:shd w:val="clear" w:color="auto" w:fill="F1E4EF"/>
                      </w:tcPr>
                      <w:p>
                        <w:pPr>
                          <w:pStyle w:val="TableParagraph"/>
                          <w:spacing w:before="0"/>
                          <w:ind w:left="0"/>
                          <w:jc w:val="left"/>
                          <w:rPr>
                            <w:rFonts w:ascii="Times New Roman"/>
                            <w:sz w:val="20"/>
                          </w:rPr>
                        </w:pP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7mo: 62% de resultados</w:t>
                        </w:r>
                      </w:p>
                    </w:tc>
                  </w:tr>
                  <w:tr>
                    <w:trPr>
                      <w:trHeight w:val="270" w:hRule="atLeast"/>
                    </w:trPr>
                    <w:tc>
                      <w:tcPr>
                        <w:tcW w:w="3469" w:type="dxa"/>
                        <w:tcBorders>
                          <w:left w:val="single" w:sz="2" w:space="0" w:color="D5ABFF"/>
                        </w:tcBorders>
                        <w:shd w:val="clear" w:color="auto" w:fill="F1E4EF"/>
                      </w:tcPr>
                      <w:p>
                        <w:pPr>
                          <w:pStyle w:val="TableParagraph"/>
                          <w:spacing w:before="0"/>
                          <w:ind w:left="0"/>
                          <w:jc w:val="left"/>
                          <w:rPr>
                            <w:rFonts w:ascii="Times New Roman"/>
                            <w:sz w:val="20"/>
                          </w:rPr>
                        </w:pP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esperados</w:t>
                        </w:r>
                      </w:p>
                    </w:tc>
                  </w:tr>
                  <w:tr>
                    <w:trPr>
                      <w:trHeight w:val="270" w:hRule="atLeast"/>
                    </w:trPr>
                    <w:tc>
                      <w:tcPr>
                        <w:tcW w:w="3469" w:type="dxa"/>
                        <w:tcBorders>
                          <w:left w:val="single" w:sz="2" w:space="0" w:color="D5ABFF"/>
                        </w:tcBorders>
                        <w:shd w:val="clear" w:color="auto" w:fill="F1E4EF"/>
                      </w:tcPr>
                      <w:p>
                        <w:pPr>
                          <w:pStyle w:val="TableParagraph"/>
                          <w:spacing w:before="0"/>
                          <w:ind w:left="0"/>
                          <w:jc w:val="left"/>
                          <w:rPr>
                            <w:rFonts w:ascii="Times New Roman"/>
                            <w:sz w:val="20"/>
                          </w:rPr>
                        </w:pP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right w:val="single" w:sz="2" w:space="0" w:color="D5ABFF"/>
                        </w:tcBorders>
                        <w:shd w:val="clear" w:color="auto" w:fill="F1E4EF"/>
                      </w:tcPr>
                      <w:p>
                        <w:pPr>
                          <w:pStyle w:val="TableParagraph"/>
                          <w:spacing w:line="251" w:lineRule="exact" w:before="0"/>
                          <w:ind w:left="58"/>
                          <w:jc w:val="left"/>
                          <w:rPr>
                            <w:sz w:val="24"/>
                          </w:rPr>
                        </w:pPr>
                        <w:r>
                          <w:rPr>
                            <w:sz w:val="24"/>
                          </w:rPr>
                          <w:t>8vo - 78% de resultados</w:t>
                        </w:r>
                      </w:p>
                    </w:tc>
                  </w:tr>
                  <w:tr>
                    <w:trPr>
                      <w:trHeight w:val="545" w:hRule="atLeast"/>
                    </w:trPr>
                    <w:tc>
                      <w:tcPr>
                        <w:tcW w:w="3469" w:type="dxa"/>
                        <w:tcBorders>
                          <w:left w:val="single" w:sz="2" w:space="0" w:color="D5ABFF"/>
                          <w:bottom w:val="single" w:sz="2" w:space="0" w:color="D5ABFF"/>
                        </w:tcBorders>
                        <w:shd w:val="clear" w:color="auto" w:fill="F1E4EF"/>
                      </w:tcPr>
                      <w:p>
                        <w:pPr>
                          <w:pStyle w:val="TableParagraph"/>
                          <w:spacing w:before="0"/>
                          <w:ind w:left="0"/>
                          <w:jc w:val="left"/>
                          <w:rPr>
                            <w:rFonts w:ascii="Times New Roman"/>
                            <w:sz w:val="22"/>
                          </w:rPr>
                        </w:pPr>
                      </w:p>
                    </w:tc>
                    <w:tc>
                      <w:tcPr>
                        <w:tcW w:w="136" w:type="dxa"/>
                        <w:vMerge/>
                        <w:tcBorders>
                          <w:top w:val="nil"/>
                          <w:bottom w:val="single" w:sz="2" w:space="0" w:color="D5ABFF"/>
                          <w:right w:val="single" w:sz="2" w:space="0" w:color="D5ABFF"/>
                        </w:tcBorders>
                      </w:tcPr>
                      <w:p>
                        <w:pPr>
                          <w:rPr>
                            <w:sz w:val="2"/>
                            <w:szCs w:val="2"/>
                          </w:rPr>
                        </w:pPr>
                      </w:p>
                    </w:tc>
                    <w:tc>
                      <w:tcPr>
                        <w:tcW w:w="3469" w:type="dxa"/>
                        <w:tcBorders>
                          <w:left w:val="single" w:sz="2" w:space="0" w:color="D5ABFF"/>
                          <w:bottom w:val="single" w:sz="2" w:space="0" w:color="D5ABFF"/>
                          <w:right w:val="single" w:sz="2" w:space="0" w:color="D5ABFF"/>
                        </w:tcBorders>
                        <w:shd w:val="clear" w:color="auto" w:fill="F1E4EF"/>
                      </w:tcPr>
                      <w:p>
                        <w:pPr>
                          <w:pStyle w:val="TableParagraph"/>
                          <w:spacing w:line="270" w:lineRule="exact" w:before="0"/>
                          <w:ind w:left="58"/>
                          <w:jc w:val="left"/>
                          <w:rPr>
                            <w:sz w:val="24"/>
                          </w:rPr>
                        </w:pPr>
                        <w:r>
                          <w:rPr>
                            <w:sz w:val="24"/>
                          </w:rPr>
                          <w:t>esperados</w:t>
                        </w:r>
                      </w:p>
                    </w:tc>
                  </w:tr>
                </w:tbl>
                <w:p>
                  <w:pPr>
                    <w:pStyle w:val="BodyText"/>
                  </w:pPr>
                </w:p>
              </w:txbxContent>
            </v:textbox>
            <w10:wrap type="topAndBottom"/>
          </v:shape>
        </w:pict>
      </w:r>
      <w:r>
        <w:rPr/>
        <w:t>Medida/Indicador</w:t>
        <w:tab/>
        <w:t>Referente</w:t>
        <w:tab/>
        <w:t>Resultado</w:t>
      </w:r>
      <w:r>
        <w:rPr>
          <w:spacing w:val="-1"/>
        </w:rPr>
        <w:t> </w:t>
      </w:r>
      <w:r>
        <w:rPr/>
        <w:t>Deseado</w:t>
      </w:r>
    </w:p>
    <w:p>
      <w:pPr>
        <w:spacing w:after="0"/>
        <w:sectPr>
          <w:footerReference w:type="default" r:id="rId21"/>
          <w:pgSz w:w="12240" w:h="15840"/>
          <w:pgMar w:footer="259" w:header="0" w:top="660" w:bottom="440" w:left="600" w:right="600"/>
          <w:pgNumType w:start="32"/>
        </w:sectPr>
      </w:pPr>
    </w:p>
    <w:p>
      <w:pPr>
        <w:pStyle w:val="BodyText"/>
        <w:tabs>
          <w:tab w:pos="3775" w:val="left" w:leader="none"/>
          <w:tab w:pos="7376" w:val="left" w:leader="none"/>
        </w:tabs>
        <w:spacing w:before="80"/>
        <w:ind w:left="176"/>
      </w:pPr>
      <w:r>
        <w:rPr/>
        <w:pict>
          <v:shape style="position:absolute;margin-left:38.799999pt;margin-top:22.799877pt;width:173.8pt;height:210.4pt;mso-position-horizontal-relative:page;mso-position-vertical-relative:paragraph;z-index:251974656"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4197" w:hRule="atLeast"/>
                    </w:trPr>
                    <w:tc>
                      <w:tcPr>
                        <w:tcW w:w="3468" w:type="dxa"/>
                        <w:shd w:val="clear" w:color="auto" w:fill="F1E4EF"/>
                      </w:tcPr>
                      <w:p>
                        <w:pPr>
                          <w:pStyle w:val="TableParagraph"/>
                          <w:spacing w:before="58"/>
                          <w:ind w:left="58" w:right="1197"/>
                          <w:jc w:val="left"/>
                          <w:rPr>
                            <w:sz w:val="24"/>
                          </w:rPr>
                        </w:pPr>
                        <w:r>
                          <w:rPr>
                            <w:sz w:val="24"/>
                          </w:rPr>
                          <w:t>1.2 Datos de MAPS- Matemáticas</w:t>
                        </w:r>
                      </w:p>
                      <w:p>
                        <w:pPr>
                          <w:pStyle w:val="TableParagraph"/>
                          <w:spacing w:before="0"/>
                          <w:ind w:left="58"/>
                          <w:jc w:val="left"/>
                          <w:rPr>
                            <w:sz w:val="24"/>
                          </w:rPr>
                        </w:pPr>
                        <w:r>
                          <w:rPr>
                            <w:sz w:val="24"/>
                          </w:rPr>
                          <w:t>2do - 8vo grado</w:t>
                        </w:r>
                      </w:p>
                    </w:tc>
                  </w:tr>
                </w:tbl>
                <w:p>
                  <w:pPr>
                    <w:pStyle w:val="BodyText"/>
                  </w:pPr>
                </w:p>
              </w:txbxContent>
            </v:textbox>
            <w10:wrap type="none"/>
          </v:shape>
        </w:pict>
      </w:r>
      <w:r>
        <w:rPr/>
        <w:pict>
          <v:shape style="position:absolute;margin-left:219.050003pt;margin-top:59.799999pt;width:354.05pt;height:670.9pt;mso-position-horizontal-relative:page;mso-position-vertical-relative:page;z-index:251975680"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gridCol w:w="137"/>
                    <w:gridCol w:w="3468"/>
                  </w:tblGrid>
                  <w:tr>
                    <w:trPr>
                      <w:trHeight w:val="4197" w:hRule="atLeast"/>
                    </w:trPr>
                    <w:tc>
                      <w:tcPr>
                        <w:tcW w:w="3468" w:type="dxa"/>
                        <w:tcBorders>
                          <w:right w:val="nil"/>
                        </w:tcBorders>
                        <w:shd w:val="clear" w:color="auto" w:fill="F1E4EF"/>
                      </w:tcPr>
                      <w:p>
                        <w:pPr>
                          <w:pStyle w:val="TableParagraph"/>
                          <w:spacing w:before="58"/>
                          <w:ind w:left="58" w:right="523"/>
                          <w:jc w:val="both"/>
                          <w:rPr>
                            <w:sz w:val="24"/>
                          </w:rPr>
                        </w:pPr>
                        <w:r>
                          <w:rPr>
                            <w:sz w:val="24"/>
                          </w:rPr>
                          <w:t>2do - 47% en o por encima 3ro - 77% en o por encima 4to - 43% en o por encima 5to - 85% en o por encima 6to - 77% en o por encima 7mo: 70% en o por encima 8vo - 81% en o por encima</w:t>
                        </w:r>
                      </w:p>
                    </w:tc>
                    <w:tc>
                      <w:tcPr>
                        <w:tcW w:w="137" w:type="dxa"/>
                        <w:tcBorders>
                          <w:top w:val="nil"/>
                          <w:left w:val="nil"/>
                        </w:tcBorders>
                      </w:tcPr>
                      <w:p>
                        <w:pPr>
                          <w:pStyle w:val="TableParagraph"/>
                          <w:spacing w:before="0"/>
                          <w:ind w:left="0"/>
                          <w:jc w:val="left"/>
                          <w:rPr>
                            <w:rFonts w:ascii="Times New Roman"/>
                            <w:sz w:val="22"/>
                          </w:rPr>
                        </w:pPr>
                      </w:p>
                    </w:tc>
                    <w:tc>
                      <w:tcPr>
                        <w:tcW w:w="3468" w:type="dxa"/>
                        <w:shd w:val="clear" w:color="auto" w:fill="F1E4EF"/>
                      </w:tcPr>
                      <w:p>
                        <w:pPr>
                          <w:pStyle w:val="TableParagraph"/>
                          <w:spacing w:before="58"/>
                          <w:ind w:left="58" w:right="89"/>
                          <w:jc w:val="left"/>
                          <w:rPr>
                            <w:sz w:val="24"/>
                          </w:rPr>
                        </w:pPr>
                        <w:r>
                          <w:rPr>
                            <w:sz w:val="24"/>
                          </w:rPr>
                          <w:t>2do - 49% de </w:t>
                        </w:r>
                        <w:r>
                          <w:rPr>
                            <w:spacing w:val="-3"/>
                            <w:sz w:val="24"/>
                          </w:rPr>
                          <w:t>resultados </w:t>
                        </w:r>
                        <w:r>
                          <w:rPr>
                            <w:sz w:val="24"/>
                          </w:rPr>
                          <w:t>esperados</w:t>
                        </w:r>
                      </w:p>
                      <w:p>
                        <w:pPr>
                          <w:pStyle w:val="TableParagraph"/>
                          <w:spacing w:before="0"/>
                          <w:ind w:left="58" w:right="89"/>
                          <w:jc w:val="left"/>
                          <w:rPr>
                            <w:sz w:val="24"/>
                          </w:rPr>
                        </w:pPr>
                        <w:r>
                          <w:rPr>
                            <w:sz w:val="24"/>
                          </w:rPr>
                          <w:t>3ro - 79% de </w:t>
                        </w:r>
                        <w:r>
                          <w:rPr>
                            <w:spacing w:val="-3"/>
                            <w:sz w:val="24"/>
                          </w:rPr>
                          <w:t>resultados </w:t>
                        </w:r>
                        <w:r>
                          <w:rPr>
                            <w:sz w:val="24"/>
                          </w:rPr>
                          <w:t>esperados</w:t>
                        </w:r>
                      </w:p>
                      <w:p>
                        <w:pPr>
                          <w:pStyle w:val="TableParagraph"/>
                          <w:spacing w:before="0"/>
                          <w:ind w:left="58" w:right="850"/>
                          <w:jc w:val="left"/>
                          <w:rPr>
                            <w:sz w:val="24"/>
                          </w:rPr>
                        </w:pPr>
                        <w:r>
                          <w:rPr>
                            <w:sz w:val="24"/>
                          </w:rPr>
                          <w:t>4to - 45% de resultados esperados</w:t>
                        </w:r>
                      </w:p>
                      <w:p>
                        <w:pPr>
                          <w:pStyle w:val="TableParagraph"/>
                          <w:spacing w:before="0"/>
                          <w:ind w:left="58" w:right="850"/>
                          <w:jc w:val="left"/>
                          <w:rPr>
                            <w:sz w:val="24"/>
                          </w:rPr>
                        </w:pPr>
                        <w:r>
                          <w:rPr>
                            <w:sz w:val="24"/>
                          </w:rPr>
                          <w:t>5to - 87% de resultados esperados</w:t>
                        </w:r>
                      </w:p>
                      <w:p>
                        <w:pPr>
                          <w:pStyle w:val="TableParagraph"/>
                          <w:spacing w:before="0"/>
                          <w:ind w:left="58" w:right="850"/>
                          <w:jc w:val="left"/>
                          <w:rPr>
                            <w:sz w:val="24"/>
                          </w:rPr>
                        </w:pPr>
                        <w:r>
                          <w:rPr>
                            <w:sz w:val="24"/>
                          </w:rPr>
                          <w:t>6to - 79% de resultados esperados</w:t>
                        </w:r>
                      </w:p>
                      <w:p>
                        <w:pPr>
                          <w:pStyle w:val="TableParagraph"/>
                          <w:spacing w:before="0"/>
                          <w:ind w:left="58" w:right="796"/>
                          <w:jc w:val="left"/>
                          <w:rPr>
                            <w:sz w:val="24"/>
                          </w:rPr>
                        </w:pPr>
                        <w:r>
                          <w:rPr>
                            <w:sz w:val="24"/>
                          </w:rPr>
                          <w:t>7mo: 72% de resultados esperados</w:t>
                        </w:r>
                      </w:p>
                      <w:p>
                        <w:pPr>
                          <w:pStyle w:val="TableParagraph"/>
                          <w:spacing w:before="0"/>
                          <w:ind w:left="58" w:right="89"/>
                          <w:jc w:val="left"/>
                          <w:rPr>
                            <w:sz w:val="24"/>
                          </w:rPr>
                        </w:pPr>
                        <w:r>
                          <w:rPr>
                            <w:sz w:val="24"/>
                          </w:rPr>
                          <w:t>8vo - 83% de </w:t>
                        </w:r>
                        <w:r>
                          <w:rPr>
                            <w:spacing w:val="-3"/>
                            <w:sz w:val="24"/>
                          </w:rPr>
                          <w:t>resultados </w:t>
                        </w:r>
                        <w:r>
                          <w:rPr>
                            <w:sz w:val="24"/>
                          </w:rPr>
                          <w:t>esperados</w:t>
                        </w:r>
                      </w:p>
                    </w:tc>
                  </w:tr>
                  <w:tr>
                    <w:trPr>
                      <w:trHeight w:val="2604" w:hRule="atLeast"/>
                    </w:trPr>
                    <w:tc>
                      <w:tcPr>
                        <w:tcW w:w="3468" w:type="dxa"/>
                        <w:tcBorders>
                          <w:right w:val="nil"/>
                        </w:tcBorders>
                        <w:shd w:val="clear" w:color="auto" w:fill="F1E4EF"/>
                      </w:tcPr>
                      <w:p>
                        <w:pPr>
                          <w:pStyle w:val="TableParagraph"/>
                          <w:spacing w:before="121"/>
                          <w:ind w:left="58" w:right="145"/>
                          <w:jc w:val="left"/>
                          <w:rPr>
                            <w:sz w:val="24"/>
                          </w:rPr>
                        </w:pPr>
                        <w:r>
                          <w:rPr>
                            <w:sz w:val="24"/>
                          </w:rPr>
                          <w:t>1.3 Artes lingüísticas en inglés (ELA, por sus siglas en inglés)</w:t>
                        </w:r>
                      </w:p>
                      <w:p>
                        <w:pPr>
                          <w:pStyle w:val="TableParagraph"/>
                          <w:spacing w:before="0"/>
                          <w:ind w:left="58"/>
                          <w:jc w:val="left"/>
                          <w:rPr>
                            <w:sz w:val="24"/>
                          </w:rPr>
                        </w:pPr>
                        <w:r>
                          <w:rPr>
                            <w:sz w:val="24"/>
                          </w:rPr>
                          <w:t>- 60.71%</w:t>
                        </w:r>
                      </w:p>
                      <w:p>
                        <w:pPr>
                          <w:pStyle w:val="TableParagraph"/>
                          <w:spacing w:before="0"/>
                          <w:ind w:left="58"/>
                          <w:jc w:val="left"/>
                          <w:rPr>
                            <w:sz w:val="24"/>
                          </w:rPr>
                        </w:pPr>
                        <w:r>
                          <w:rPr>
                            <w:sz w:val="24"/>
                          </w:rPr>
                          <w:t>Matemáticas- 52.38%</w:t>
                        </w:r>
                      </w:p>
                    </w:tc>
                    <w:tc>
                      <w:tcPr>
                        <w:tcW w:w="137" w:type="dxa"/>
                        <w:tcBorders>
                          <w:left w:val="nil"/>
                        </w:tcBorders>
                      </w:tcPr>
                      <w:p>
                        <w:pPr>
                          <w:pStyle w:val="TableParagraph"/>
                          <w:spacing w:before="0"/>
                          <w:ind w:left="0"/>
                          <w:jc w:val="left"/>
                          <w:rPr>
                            <w:rFonts w:ascii="Times New Roman"/>
                            <w:sz w:val="22"/>
                          </w:rPr>
                        </w:pPr>
                      </w:p>
                    </w:tc>
                    <w:tc>
                      <w:tcPr>
                        <w:tcW w:w="3468" w:type="dxa"/>
                        <w:shd w:val="clear" w:color="auto" w:fill="F1E4EF"/>
                      </w:tcPr>
                      <w:p>
                        <w:pPr>
                          <w:pStyle w:val="TableParagraph"/>
                          <w:spacing w:before="121"/>
                          <w:ind w:left="58" w:right="302"/>
                          <w:jc w:val="left"/>
                          <w:rPr>
                            <w:sz w:val="24"/>
                          </w:rPr>
                        </w:pPr>
                        <w:r>
                          <w:rPr>
                            <w:sz w:val="24"/>
                          </w:rPr>
                          <w:t>1,3 No hay datos disponibles para 2019-2020</w:t>
                        </w:r>
                      </w:p>
                      <w:p>
                        <w:pPr>
                          <w:pStyle w:val="TableParagraph"/>
                          <w:spacing w:before="0"/>
                          <w:ind w:left="0"/>
                          <w:jc w:val="left"/>
                          <w:rPr>
                            <w:sz w:val="24"/>
                          </w:rPr>
                        </w:pPr>
                      </w:p>
                      <w:p>
                        <w:pPr>
                          <w:pStyle w:val="TableParagraph"/>
                          <w:spacing w:before="0"/>
                          <w:ind w:left="58" w:right="143"/>
                          <w:jc w:val="left"/>
                          <w:rPr>
                            <w:sz w:val="24"/>
                          </w:rPr>
                        </w:pPr>
                        <w:r>
                          <w:rPr>
                            <w:sz w:val="24"/>
                          </w:rPr>
                          <w:t>Se espera para 2020-2021: Artes lingüísticas en inglés (ELA, por sus siglas en inglés)</w:t>
                        </w:r>
                      </w:p>
                      <w:p>
                        <w:pPr>
                          <w:pStyle w:val="TableParagraph"/>
                          <w:spacing w:before="0"/>
                          <w:ind w:left="58"/>
                          <w:jc w:val="left"/>
                          <w:rPr>
                            <w:sz w:val="24"/>
                          </w:rPr>
                        </w:pPr>
                        <w:r>
                          <w:rPr>
                            <w:sz w:val="24"/>
                          </w:rPr>
                          <w:t>- 60.71%</w:t>
                        </w:r>
                      </w:p>
                      <w:p>
                        <w:pPr>
                          <w:pStyle w:val="TableParagraph"/>
                          <w:spacing w:before="0"/>
                          <w:ind w:left="58"/>
                          <w:jc w:val="left"/>
                          <w:rPr>
                            <w:sz w:val="24"/>
                          </w:rPr>
                        </w:pPr>
                        <w:r>
                          <w:rPr>
                            <w:sz w:val="24"/>
                          </w:rPr>
                          <w:t>Matemáticas- 52.38%</w:t>
                        </w:r>
                      </w:p>
                    </w:tc>
                  </w:tr>
                  <w:tr>
                    <w:trPr>
                      <w:trHeight w:val="672" w:hRule="atLeast"/>
                    </w:trPr>
                    <w:tc>
                      <w:tcPr>
                        <w:tcW w:w="3468" w:type="dxa"/>
                        <w:tcBorders>
                          <w:right w:val="nil"/>
                        </w:tcBorders>
                        <w:shd w:val="clear" w:color="auto" w:fill="F1E4EF"/>
                      </w:tcPr>
                      <w:p>
                        <w:pPr>
                          <w:pStyle w:val="TableParagraph"/>
                          <w:spacing w:before="121"/>
                          <w:ind w:left="58"/>
                          <w:jc w:val="left"/>
                          <w:rPr>
                            <w:sz w:val="24"/>
                          </w:rPr>
                        </w:pPr>
                        <w:r>
                          <w:rPr>
                            <w:sz w:val="24"/>
                          </w:rPr>
                          <w:t>No hay reclamaciones</w:t>
                        </w:r>
                      </w:p>
                    </w:tc>
                    <w:tc>
                      <w:tcPr>
                        <w:tcW w:w="137" w:type="dxa"/>
                        <w:tcBorders>
                          <w:left w:val="nil"/>
                        </w:tcBorders>
                      </w:tcPr>
                      <w:p>
                        <w:pPr>
                          <w:pStyle w:val="TableParagraph"/>
                          <w:spacing w:before="0"/>
                          <w:ind w:left="0"/>
                          <w:jc w:val="left"/>
                          <w:rPr>
                            <w:rFonts w:ascii="Times New Roman"/>
                            <w:sz w:val="22"/>
                          </w:rPr>
                        </w:pPr>
                      </w:p>
                    </w:tc>
                    <w:tc>
                      <w:tcPr>
                        <w:tcW w:w="3468" w:type="dxa"/>
                        <w:shd w:val="clear" w:color="auto" w:fill="F1E4EF"/>
                      </w:tcPr>
                      <w:p>
                        <w:pPr>
                          <w:pStyle w:val="TableParagraph"/>
                          <w:spacing w:before="121"/>
                          <w:ind w:left="58"/>
                          <w:jc w:val="left"/>
                          <w:rPr>
                            <w:sz w:val="24"/>
                          </w:rPr>
                        </w:pPr>
                        <w:r>
                          <w:rPr>
                            <w:sz w:val="24"/>
                          </w:rPr>
                          <w:t>No hay reclamaciones</w:t>
                        </w:r>
                      </w:p>
                    </w:tc>
                  </w:tr>
                  <w:tr>
                    <w:trPr>
                      <w:trHeight w:val="5916" w:hRule="atLeast"/>
                    </w:trPr>
                    <w:tc>
                      <w:tcPr>
                        <w:tcW w:w="3468" w:type="dxa"/>
                        <w:tcBorders>
                          <w:right w:val="nil"/>
                        </w:tcBorders>
                        <w:shd w:val="clear" w:color="auto" w:fill="F1E4EF"/>
                      </w:tcPr>
                      <w:p>
                        <w:pPr>
                          <w:pStyle w:val="TableParagraph"/>
                          <w:spacing w:before="121"/>
                          <w:ind w:left="58" w:right="56"/>
                          <w:jc w:val="left"/>
                          <w:rPr>
                            <w:sz w:val="24"/>
                          </w:rPr>
                        </w:pPr>
                        <w:r>
                          <w:rPr>
                            <w:sz w:val="24"/>
                          </w:rPr>
                          <w:t>1.5 El 21% de los alumnos de inglés identificados obtuvieron una puntuación de nivel 4, lo que demuestra que comprenden y vuelven a </w:t>
                        </w:r>
                        <w:r>
                          <w:rPr>
                            <w:spacing w:val="-3"/>
                            <w:sz w:val="24"/>
                          </w:rPr>
                          <w:t>contar </w:t>
                        </w:r>
                        <w:r>
                          <w:rPr>
                            <w:sz w:val="24"/>
                          </w:rPr>
                          <w:t>textos informativos y literarios complejos con un inglés claro y comprensible en el nivel de rendimiento "bien desarrollado", tal y como se determina en la Evaluación del Dominio del Idioma Inglés para California (ELPAC, por sus siglas en inglés) inicial y sumativa. 21 alumnos fueron reclasificados con un nivel de inglés fluido. Resultados preliminares del ELPAC 201819</w:t>
                        </w:r>
                      </w:p>
                    </w:tc>
                    <w:tc>
                      <w:tcPr>
                        <w:tcW w:w="137" w:type="dxa"/>
                        <w:tcBorders>
                          <w:left w:val="nil"/>
                        </w:tcBorders>
                      </w:tcPr>
                      <w:p>
                        <w:pPr>
                          <w:pStyle w:val="TableParagraph"/>
                          <w:spacing w:before="0"/>
                          <w:ind w:left="0"/>
                          <w:jc w:val="left"/>
                          <w:rPr>
                            <w:rFonts w:ascii="Times New Roman"/>
                            <w:sz w:val="22"/>
                          </w:rPr>
                        </w:pPr>
                      </w:p>
                    </w:tc>
                    <w:tc>
                      <w:tcPr>
                        <w:tcW w:w="3468" w:type="dxa"/>
                        <w:shd w:val="clear" w:color="auto" w:fill="F1E4EF"/>
                      </w:tcPr>
                      <w:p>
                        <w:pPr>
                          <w:pStyle w:val="TableParagraph"/>
                          <w:spacing w:before="121"/>
                          <w:ind w:left="58" w:right="76"/>
                          <w:jc w:val="left"/>
                          <w:rPr>
                            <w:sz w:val="24"/>
                          </w:rPr>
                        </w:pPr>
                        <w:r>
                          <w:rPr>
                            <w:sz w:val="24"/>
                          </w:rPr>
                          <w:t>1.5 Datos limitados disponibles para 2019-2020</w:t>
                        </w:r>
                      </w:p>
                      <w:p>
                        <w:pPr>
                          <w:pStyle w:val="TableParagraph"/>
                          <w:spacing w:before="0"/>
                          <w:ind w:left="0"/>
                          <w:jc w:val="left"/>
                          <w:rPr>
                            <w:sz w:val="24"/>
                          </w:rPr>
                        </w:pPr>
                      </w:p>
                      <w:p>
                        <w:pPr>
                          <w:pStyle w:val="TableParagraph"/>
                          <w:spacing w:before="0"/>
                          <w:ind w:left="58"/>
                          <w:jc w:val="left"/>
                          <w:rPr>
                            <w:sz w:val="24"/>
                          </w:rPr>
                        </w:pPr>
                        <w:r>
                          <w:rPr>
                            <w:sz w:val="24"/>
                          </w:rPr>
                          <w:t>Se espera para 2020-2021:</w:t>
                        </w:r>
                      </w:p>
                      <w:p>
                        <w:pPr>
                          <w:pStyle w:val="TableParagraph"/>
                          <w:spacing w:line="270" w:lineRule="atLeast" w:before="0"/>
                          <w:ind w:left="58" w:right="67"/>
                          <w:jc w:val="left"/>
                          <w:rPr>
                            <w:sz w:val="24"/>
                          </w:rPr>
                        </w:pPr>
                        <w:r>
                          <w:rPr>
                            <w:sz w:val="24"/>
                          </w:rPr>
                          <w:t>El 21% de los alumnos de inglés identificados obtuvieron una puntuación de nivel 4, demostrando que comprenden y vuelven a contar textos informativos y literarios complejos con un inglés claro y comprensible en el nivel de rendimiento "bien desarrollado", según lo determinado por la evaluación inicial y Evaluaciones del Dominio del Idioma Inglés para California (ELPAC, por sus siglas en inglés) sumativas. 5 alumnos fueron reclasificados con un nivel de inglés</w:t>
                        </w:r>
                        <w:r>
                          <w:rPr>
                            <w:spacing w:val="-6"/>
                            <w:sz w:val="24"/>
                          </w:rPr>
                          <w:t> </w:t>
                        </w:r>
                        <w:r>
                          <w:rPr>
                            <w:sz w:val="24"/>
                          </w:rPr>
                          <w:t>fluido.</w:t>
                        </w:r>
                      </w:p>
                    </w:tc>
                  </w:tr>
                </w:tbl>
                <w:p>
                  <w:pPr>
                    <w:pStyle w:val="BodyText"/>
                  </w:pPr>
                </w:p>
              </w:txbxContent>
            </v:textbox>
            <w10:wrap type="none"/>
          </v:shape>
        </w:pict>
      </w:r>
      <w:r>
        <w:rPr/>
        <w:pict>
          <v:shape style="position:absolute;margin-left:38.799999pt;margin-top:273.084991pt;width:173.8pt;height:127.6pt;mso-position-horizontal-relative:page;mso-position-vertical-relative:page;z-index:251976704"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2541" w:hRule="atLeast"/>
                    </w:trPr>
                    <w:tc>
                      <w:tcPr>
                        <w:tcW w:w="3468" w:type="dxa"/>
                        <w:shd w:val="clear" w:color="auto" w:fill="F1E4EF"/>
                      </w:tcPr>
                      <w:p>
                        <w:pPr>
                          <w:pStyle w:val="TableParagraph"/>
                          <w:spacing w:before="58"/>
                          <w:ind w:left="58" w:right="196"/>
                          <w:jc w:val="left"/>
                          <w:rPr>
                            <w:sz w:val="24"/>
                          </w:rPr>
                        </w:pPr>
                        <w:r>
                          <w:rPr>
                            <w:sz w:val="24"/>
                          </w:rPr>
                          <w:t>1.3 Datos de la Evaluación de Desempeño y Progreso Estudiantil de California (CAASPP, por sus siglas en inglés)</w:t>
                        </w:r>
                      </w:p>
                    </w:tc>
                  </w:tr>
                </w:tbl>
                <w:p>
                  <w:pPr>
                    <w:pStyle w:val="BodyText"/>
                  </w:pPr>
                </w:p>
              </w:txbxContent>
            </v:textbox>
            <w10:wrap type="none"/>
          </v:shape>
        </w:pict>
      </w:r>
      <w:r>
        <w:rPr/>
        <w:pict>
          <v:shape style="position:absolute;margin-left:38.799999pt;margin-top:403.575989pt;width:173.8pt;height:31pt;mso-position-horizontal-relative:page;mso-position-vertical-relative:page;z-index:251977728"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609" w:hRule="atLeast"/>
                    </w:trPr>
                    <w:tc>
                      <w:tcPr>
                        <w:tcW w:w="3468" w:type="dxa"/>
                        <w:shd w:val="clear" w:color="auto" w:fill="F1E4EF"/>
                      </w:tcPr>
                      <w:p>
                        <w:pPr>
                          <w:pStyle w:val="TableParagraph"/>
                          <w:spacing w:line="270" w:lineRule="atLeast" w:before="58"/>
                          <w:ind w:left="58" w:right="784"/>
                          <w:jc w:val="left"/>
                          <w:rPr>
                            <w:sz w:val="24"/>
                          </w:rPr>
                        </w:pPr>
                        <w:r>
                          <w:rPr>
                            <w:sz w:val="24"/>
                          </w:rPr>
                          <w:t>1.4 Informe trimestral de Williams</w:t>
                        </w:r>
                      </w:p>
                    </w:tc>
                  </w:tr>
                </w:tbl>
                <w:p>
                  <w:pPr>
                    <w:pStyle w:val="BodyText"/>
                  </w:pPr>
                </w:p>
              </w:txbxContent>
            </v:textbox>
            <w10:wrap type="none"/>
          </v:shape>
        </w:pict>
      </w:r>
      <w:r>
        <w:rPr/>
        <w:pict>
          <v:shape style="position:absolute;margin-left:38.799999pt;margin-top:437.473999pt;width:173.8pt;height:293.2pt;mso-position-horizontal-relative:page;mso-position-vertical-relative:page;z-index:251978752"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5853" w:hRule="atLeast"/>
                    </w:trPr>
                    <w:tc>
                      <w:tcPr>
                        <w:tcW w:w="3468" w:type="dxa"/>
                        <w:shd w:val="clear" w:color="auto" w:fill="F1E4EF"/>
                      </w:tcPr>
                      <w:p>
                        <w:pPr>
                          <w:pStyle w:val="TableParagraph"/>
                          <w:spacing w:before="58"/>
                          <w:ind w:left="58" w:right="156"/>
                          <w:jc w:val="left"/>
                          <w:rPr>
                            <w:sz w:val="24"/>
                          </w:rPr>
                        </w:pPr>
                        <w:r>
                          <w:rPr>
                            <w:sz w:val="24"/>
                          </w:rPr>
                          <w:t>1.5 Datos de las Evaluaciones del Dominio del Idioma Inglés para California (ELPAC, por sus siglas en inglés)</w:t>
                        </w:r>
                      </w:p>
                    </w:tc>
                  </w:tr>
                </w:tbl>
                <w:p>
                  <w:pPr>
                    <w:pStyle w:val="BodyText"/>
                  </w:pPr>
                </w:p>
              </w:txbxContent>
            </v:textbox>
            <w10:wrap type="none"/>
          </v:shape>
        </w:pict>
      </w:r>
      <w:r>
        <w:rPr/>
        <w:t>Medida/Indicador</w:t>
        <w:tab/>
        <w:t>Referente</w:t>
        <w:tab/>
        <w:t>Resultado</w:t>
      </w:r>
      <w:r>
        <w:rPr>
          <w:spacing w:val="-1"/>
        </w:rPr>
        <w:t> </w:t>
      </w:r>
      <w:r>
        <w:rPr/>
        <w:t>Deseado</w:t>
      </w:r>
    </w:p>
    <w:p>
      <w:pPr>
        <w:spacing w:after="0"/>
        <w:sectPr>
          <w:pgSz w:w="12240" w:h="15840"/>
          <w:pgMar w:header="0" w:footer="259" w:top="740" w:bottom="520" w:left="600" w:right="600"/>
        </w:sectPr>
      </w:pPr>
    </w:p>
    <w:p>
      <w:pPr>
        <w:pStyle w:val="BodyText"/>
        <w:tabs>
          <w:tab w:pos="3775" w:val="left" w:leader="none"/>
          <w:tab w:pos="7376" w:val="left" w:leader="none"/>
        </w:tabs>
        <w:spacing w:before="80"/>
        <w:ind w:left="176"/>
      </w:pPr>
      <w:r>
        <w:rPr/>
        <w:pict>
          <v:shape style="position:absolute;margin-left:38.799999pt;margin-top:22.799877pt;width:173.8pt;height:44.8pt;mso-position-horizontal-relative:page;mso-position-vertical-relative:paragraph;z-index:-251658240;mso-wrap-distance-left:0;mso-wrap-distance-right:0"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885" w:hRule="atLeast"/>
                    </w:trPr>
                    <w:tc>
                      <w:tcPr>
                        <w:tcW w:w="3468" w:type="dxa"/>
                        <w:shd w:val="clear" w:color="auto" w:fill="F1E4EF"/>
                      </w:tcPr>
                      <w:p>
                        <w:pPr>
                          <w:pStyle w:val="TableParagraph"/>
                          <w:spacing w:before="0"/>
                          <w:ind w:left="0"/>
                          <w:jc w:val="left"/>
                          <w:rPr>
                            <w:rFonts w:ascii="Times New Roman"/>
                            <w:sz w:val="24"/>
                          </w:rPr>
                        </w:pPr>
                      </w:p>
                    </w:tc>
                  </w:tr>
                </w:tbl>
                <w:p>
                  <w:pPr>
                    <w:pStyle w:val="BodyText"/>
                  </w:pPr>
                </w:p>
              </w:txbxContent>
            </v:textbox>
            <w10:wrap type="topAndBottom"/>
          </v:shape>
        </w:pict>
      </w:r>
      <w:r>
        <w:rPr/>
        <w:pict>
          <v:shape style="position:absolute;margin-left:219.050003pt;margin-top:22.799877pt;width:354.05pt;height:44.8pt;mso-position-horizontal-relative:page;mso-position-vertical-relative:paragraph;z-index:-251658240;mso-wrap-distance-left:0;mso-wrap-distance-right:0"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gridCol w:w="137"/>
                    <w:gridCol w:w="3468"/>
                  </w:tblGrid>
                  <w:tr>
                    <w:trPr>
                      <w:trHeight w:val="885" w:hRule="atLeast"/>
                    </w:trPr>
                    <w:tc>
                      <w:tcPr>
                        <w:tcW w:w="3468" w:type="dxa"/>
                        <w:tcBorders>
                          <w:right w:val="nil"/>
                        </w:tcBorders>
                        <w:shd w:val="clear" w:color="auto" w:fill="F1E4EF"/>
                      </w:tcPr>
                      <w:p>
                        <w:pPr>
                          <w:pStyle w:val="TableParagraph"/>
                          <w:spacing w:before="0"/>
                          <w:ind w:left="0"/>
                          <w:jc w:val="left"/>
                          <w:rPr>
                            <w:rFonts w:ascii="Times New Roman"/>
                            <w:sz w:val="24"/>
                          </w:rPr>
                        </w:pPr>
                      </w:p>
                    </w:tc>
                    <w:tc>
                      <w:tcPr>
                        <w:tcW w:w="137" w:type="dxa"/>
                        <w:tcBorders>
                          <w:top w:val="nil"/>
                          <w:left w:val="nil"/>
                        </w:tcBorders>
                      </w:tcPr>
                      <w:p>
                        <w:pPr>
                          <w:pStyle w:val="TableParagraph"/>
                          <w:spacing w:before="0"/>
                          <w:ind w:left="0"/>
                          <w:jc w:val="left"/>
                          <w:rPr>
                            <w:rFonts w:ascii="Times New Roman"/>
                            <w:sz w:val="24"/>
                          </w:rPr>
                        </w:pPr>
                      </w:p>
                    </w:tc>
                    <w:tc>
                      <w:tcPr>
                        <w:tcW w:w="3468" w:type="dxa"/>
                        <w:shd w:val="clear" w:color="auto" w:fill="F1E4EF"/>
                      </w:tcPr>
                      <w:p>
                        <w:pPr>
                          <w:pStyle w:val="TableParagraph"/>
                          <w:spacing w:before="58"/>
                          <w:ind w:left="58" w:right="103"/>
                          <w:jc w:val="left"/>
                          <w:rPr>
                            <w:sz w:val="24"/>
                          </w:rPr>
                        </w:pPr>
                        <w:r>
                          <w:rPr>
                            <w:sz w:val="24"/>
                          </w:rPr>
                          <w:t>Resultados preliminares de las ELPAC 2019-2020</w:t>
                        </w:r>
                      </w:p>
                    </w:tc>
                  </w:tr>
                </w:tbl>
                <w:p>
                  <w:pPr>
                    <w:pStyle w:val="BodyText"/>
                  </w:pPr>
                </w:p>
              </w:txbxContent>
            </v:textbox>
            <w10:wrap type="topAndBottom"/>
          </v:shape>
        </w:pict>
      </w:r>
      <w:r>
        <w:rPr/>
        <w:t>Medida/Indicador</w:t>
        <w:tab/>
        <w:t>Referente</w:t>
        <w:tab/>
        <w:t>Resultado</w:t>
      </w:r>
      <w:r>
        <w:rPr>
          <w:spacing w:val="-1"/>
        </w:rPr>
        <w:t> </w:t>
      </w:r>
      <w:r>
        <w:rPr/>
        <w:t>Deseado</w:t>
      </w:r>
    </w:p>
    <w:p>
      <w:pPr>
        <w:pStyle w:val="BodyText"/>
        <w:spacing w:before="215"/>
        <w:ind w:left="120" w:right="906"/>
      </w:pPr>
      <w:r>
        <w:rPr/>
        <w:t>Complete una copia de esta tabla para cada una de las Estrategias/Actividades de la escuela. Duplique la tabla, incluyendo los Gastos Propuestos, según corresponda.</w:t>
      </w:r>
    </w:p>
    <w:p>
      <w:pPr>
        <w:pStyle w:val="BodyText"/>
        <w:rPr>
          <w:sz w:val="26"/>
        </w:rPr>
      </w:pPr>
    </w:p>
    <w:p>
      <w:pPr>
        <w:pStyle w:val="BodyText"/>
        <w:spacing w:before="10"/>
        <w:rPr>
          <w:sz w:val="22"/>
        </w:rPr>
      </w:pPr>
    </w:p>
    <w:p>
      <w:pPr>
        <w:spacing w:before="0"/>
        <w:ind w:left="178" w:right="0" w:firstLine="0"/>
        <w:jc w:val="left"/>
        <w:rPr>
          <w:b/>
          <w:sz w:val="28"/>
        </w:rPr>
      </w:pPr>
      <w:r>
        <w:rPr>
          <w:b/>
          <w:sz w:val="28"/>
        </w:rPr>
        <w:t>Estrategia/Actividad 1</w:t>
      </w:r>
    </w:p>
    <w:p>
      <w:pPr>
        <w:pStyle w:val="Heading4"/>
        <w:spacing w:after="8"/>
      </w:pPr>
      <w:r>
        <w:rPr/>
        <w:t>Alumnos por Brindarse Servicios mediante esta Estrategia/Actividad</w:t>
      </w:r>
    </w:p>
    <w:p>
      <w:pPr>
        <w:pStyle w:val="BodyText"/>
        <w:ind w:left="175"/>
        <w:rPr>
          <w:sz w:val="20"/>
        </w:rPr>
      </w:pPr>
      <w:r>
        <w:rPr>
          <w:sz w:val="20"/>
        </w:rPr>
        <w:pict>
          <v:group style="width:534.15pt;height:32.7pt;mso-position-horizontal-relative:char;mso-position-vertical-relative:line" coordorigin="0,0" coordsize="10683,654">
            <v:rect style="position:absolute;left:5;top:273;width:10673;height:375" filled="true" fillcolor="#f1e4ef" stroked="false">
              <v:fill type="solid"/>
            </v:rect>
            <v:line style="position:absolute" from="3,273" to="3,648" stroked="true" strokeweight=".25pt" strokecolor="#d5abff">
              <v:stroke dashstyle="solid"/>
            </v:line>
            <v:line style="position:absolute" from="10681,273" to="10681,648" stroked="true" strokeweight=".25pt" strokecolor="#d5abff">
              <v:stroke dashstyle="solid"/>
            </v:line>
            <v:line style="position:absolute" from="0,271" to="10683,271" stroked="true" strokeweight=".25pt" strokecolor="#d5abff">
              <v:stroke dashstyle="solid"/>
            </v:line>
            <v:line style="position:absolute" from="0,651" to="10683,651" stroked="true" strokeweight=".25pt" strokecolor="#d5abff">
              <v:stroke dashstyle="solid"/>
            </v:line>
            <v:shape style="position:absolute;left:0;top:0;width:10683;height:654" type="#_x0000_t202" filled="false" stroked="false">
              <v:textbox inset="0,0,0,0">
                <w:txbxContent>
                  <w:p>
                    <w:pPr>
                      <w:spacing w:line="295" w:lineRule="auto" w:before="0"/>
                      <w:ind w:left="60" w:right="1659" w:hanging="61"/>
                      <w:jc w:val="left"/>
                      <w:rPr>
                        <w:sz w:val="24"/>
                      </w:rPr>
                    </w:pPr>
                    <w:r>
                      <w:rPr>
                        <w:sz w:val="24"/>
                      </w:rPr>
                      <w:t>(Identifique ya sea Todos los Alumnos o uno o más grupos estudiantiles específicos) Alumnos de inglés, en desventaja socioeconómica, todos los alumnos</w:t>
                    </w:r>
                  </w:p>
                </w:txbxContent>
              </v:textbox>
              <w10:wrap type="none"/>
            </v:shape>
          </v:group>
        </w:pict>
      </w:r>
      <w:r>
        <w:rPr>
          <w:sz w:val="20"/>
        </w:rPr>
      </w:r>
    </w:p>
    <w:p>
      <w:pPr>
        <w:pStyle w:val="BodyText"/>
        <w:rPr>
          <w:b/>
          <w:sz w:val="14"/>
        </w:rPr>
      </w:pPr>
      <w:r>
        <w:rPr/>
        <w:pict>
          <v:group style="position:absolute;margin-left:38.900002pt;margin-top:10.048004pt;width:534.15pt;height:99.6pt;mso-position-horizontal-relative:page;mso-position-vertical-relative:paragraph;z-index:-251333632;mso-wrap-distance-left:0;mso-wrap-distance-right:0" coordorigin="778,201" coordsize="10683,1992">
            <v:rect style="position:absolute;left:783;top:474;width:10673;height:1714" filled="true" fillcolor="#f1e4ef" stroked="false">
              <v:fill type="solid"/>
            </v:rect>
            <v:line style="position:absolute" from="781,474" to="781,2188" stroked="true" strokeweight=".25pt" strokecolor="#d5abff">
              <v:stroke dashstyle="solid"/>
            </v:line>
            <v:line style="position:absolute" from="11459,474" to="11459,2188" stroked="true" strokeweight=".25pt" strokecolor="#d5abff">
              <v:stroke dashstyle="solid"/>
            </v:line>
            <v:line style="position:absolute" from="778,472" to="11461,472" stroked="true" strokeweight=".25pt" strokecolor="#d5abff">
              <v:stroke dashstyle="solid"/>
            </v:line>
            <v:line style="position:absolute" from="778,2190" to="11461,2190" stroked="true" strokeweight=".25pt" strokecolor="#d5abff">
              <v:stroke dashstyle="solid"/>
            </v:line>
            <v:shape style="position:absolute;left:778;top:200;width:10683;height:1992" type="#_x0000_t202" filled="false" stroked="false">
              <v:textbox inset="0,0,0,0">
                <w:txbxContent>
                  <w:p>
                    <w:pPr>
                      <w:spacing w:line="268" w:lineRule="exact" w:before="0"/>
                      <w:ind w:left="0" w:right="0" w:firstLine="0"/>
                      <w:jc w:val="left"/>
                      <w:rPr>
                        <w:sz w:val="24"/>
                      </w:rPr>
                    </w:pPr>
                    <w:r>
                      <w:rPr>
                        <w:sz w:val="24"/>
                      </w:rPr>
                      <w:t>Estrategia/Actividad</w:t>
                    </w:r>
                  </w:p>
                  <w:p>
                    <w:pPr>
                      <w:spacing w:before="63"/>
                      <w:ind w:left="60" w:right="196" w:firstLine="0"/>
                      <w:jc w:val="left"/>
                      <w:rPr>
                        <w:sz w:val="24"/>
                      </w:rPr>
                    </w:pPr>
                    <w:r>
                      <w:rPr>
                        <w:sz w:val="24"/>
                      </w:rPr>
                      <w:t>1.1 Proporcionar una formación profesional continua que incluya la capacitación combinada, el apoyo del condado y la colaboración en el sitio como medio para apoyar la implementación de las normas, los marcos y los materiales de California en Artes lingüísticas en inglés (ELA, por sus siglas en inglés)/Desarrollo del Idioma Inglés (ELD, por sus siglas en inglés), Matemáticas, con énfasis en el aprendizaje en línea para todos los alumnos, incluidos los alumnos no duplicados y los individuos con necesidades excepcionales.</w:t>
                    </w:r>
                  </w:p>
                </w:txbxContent>
              </v:textbox>
              <w10:wrap type="none"/>
            </v:shape>
            <w10:wrap type="topAndBottom"/>
          </v:group>
        </w:pict>
      </w:r>
    </w:p>
    <w:p>
      <w:pPr>
        <w:pStyle w:val="BodyText"/>
        <w:spacing w:before="4"/>
        <w:rPr>
          <w:b/>
          <w:sz w:val="9"/>
        </w:rPr>
      </w:pPr>
    </w:p>
    <w:p>
      <w:pPr>
        <w:pStyle w:val="Heading4"/>
        <w:spacing w:before="93"/>
      </w:pPr>
      <w:r>
        <w:rPr/>
        <w:t>Gastos Propuestos para esta Estrategia/Actividad</w:t>
      </w:r>
    </w:p>
    <w:p>
      <w:pPr>
        <w:pStyle w:val="BodyText"/>
        <w:ind w:left="178" w:right="187"/>
      </w:pPr>
      <w:r>
        <w:rPr/>
        <w:t>Incluya la cantidad(es) y fuente(s) financieras para los gastos propuestos. Especifique la(s) fuente(s) financiera(s) usando uno o más de lo siguiente: LCFF, Federal (si es Federal, identifique el Título y la Parte, según corresponda), Otro Estatal y/o</w:t>
      </w:r>
      <w:r>
        <w:rPr>
          <w:spacing w:val="-5"/>
        </w:rPr>
        <w:t> </w:t>
      </w:r>
      <w:r>
        <w:rPr/>
        <w:t>Local.</w:t>
      </w:r>
    </w:p>
    <w:p>
      <w:pPr>
        <w:pStyle w:val="BodyText"/>
        <w:rPr>
          <w:sz w:val="25"/>
        </w:rPr>
      </w:pPr>
    </w:p>
    <w:p>
      <w:pPr>
        <w:pStyle w:val="BodyText"/>
        <w:tabs>
          <w:tab w:pos="5519" w:val="left" w:leader="none"/>
        </w:tabs>
        <w:spacing w:after="59"/>
        <w:ind w:left="178"/>
      </w:pPr>
      <w:r>
        <w:rPr/>
        <w:pict>
          <v:shape style="position:absolute;margin-left:39.025002pt;margin-top:64.520844pt;width:263.55pt;height:44.55pt;mso-position-horizontal-relative:page;mso-position-vertical-relative:paragraph;z-index:251985920" type="#_x0000_t202" filled="true" fillcolor="#f1e4ef" stroked="true" strokeweight=".25pt" strokecolor="#d5abff">
            <v:textbox inset="0,0,0,0">
              <w:txbxContent>
                <w:p>
                  <w:pPr>
                    <w:pStyle w:val="BodyText"/>
                    <w:spacing w:before="58"/>
                    <w:ind w:left="55"/>
                  </w:pPr>
                  <w:r>
                    <w:rPr/>
                    <w:t>22,085</w:t>
                  </w:r>
                </w:p>
              </w:txbxContent>
            </v:textbox>
            <v:fill type="solid"/>
            <v:stroke dashstyle="solid"/>
            <w10:wrap type="none"/>
          </v:shape>
        </w:pict>
      </w:r>
      <w:r>
        <w:rPr/>
        <w:pict>
          <v:shape style="position:absolute;margin-left:39.025002pt;margin-top:16.823853pt;width:263.4pt;height:44.55pt;mso-position-horizontal-relative:page;mso-position-vertical-relative:paragraph;z-index:251986944" type="#_x0000_t202" filled="true" fillcolor="#f1e4ef" stroked="true" strokeweight=".25pt" strokecolor="#d5abff">
            <v:textbox inset="0,0,0,0">
              <w:txbxContent>
                <w:p>
                  <w:pPr>
                    <w:pStyle w:val="BodyText"/>
                    <w:spacing w:before="58"/>
                    <w:ind w:left="55"/>
                  </w:pPr>
                  <w:r>
                    <w:rPr/>
                    <w:t>8,551</w:t>
                  </w:r>
                </w:p>
              </w:txbxContent>
            </v:textbox>
            <v:fill type="solid"/>
            <v:stroke dashstyle="solid"/>
            <w10:wrap type="none"/>
          </v:shape>
        </w:pict>
      </w:r>
      <w:r>
        <w:rPr/>
        <w:t>Cantidad(es)</w:t>
        <w:tab/>
        <w:t>Fuente(s)</w:t>
      </w:r>
    </w:p>
    <w:tbl>
      <w:tblPr>
        <w:tblW w:w="0" w:type="auto"/>
        <w:jc w:val="left"/>
        <w:tblInd w:w="5590"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5271"/>
      </w:tblGrid>
      <w:tr>
        <w:trPr>
          <w:trHeight w:val="912" w:hRule="atLeast"/>
        </w:trPr>
        <w:tc>
          <w:tcPr>
            <w:tcW w:w="5271" w:type="dxa"/>
            <w:tcBorders>
              <w:bottom w:val="double" w:sz="1" w:space="0" w:color="D5ABFF"/>
            </w:tcBorders>
            <w:shd w:val="clear" w:color="auto" w:fill="F1E4EF"/>
          </w:tcPr>
          <w:p>
            <w:pPr>
              <w:pStyle w:val="TableParagraph"/>
              <w:spacing w:before="58"/>
              <w:ind w:left="58"/>
              <w:jc w:val="left"/>
              <w:rPr>
                <w:sz w:val="24"/>
              </w:rPr>
            </w:pPr>
            <w:r>
              <w:rPr>
                <w:sz w:val="24"/>
              </w:rPr>
              <w:t>Title I</w:t>
            </w:r>
          </w:p>
          <w:p>
            <w:pPr>
              <w:pStyle w:val="TableParagraph"/>
              <w:spacing w:before="0"/>
              <w:ind w:left="58" w:right="1638"/>
              <w:jc w:val="left"/>
              <w:rPr>
                <w:sz w:val="24"/>
              </w:rPr>
            </w:pPr>
            <w:r>
              <w:rPr>
                <w:sz w:val="24"/>
              </w:rPr>
              <w:t>1000-3000: Salaries and Benefits salarios y beneficios, Kim</w:t>
            </w:r>
          </w:p>
        </w:tc>
      </w:tr>
      <w:tr>
        <w:trPr>
          <w:trHeight w:val="938" w:hRule="atLeast"/>
        </w:trPr>
        <w:tc>
          <w:tcPr>
            <w:tcW w:w="5271" w:type="dxa"/>
            <w:tcBorders>
              <w:top w:val="double" w:sz="1" w:space="0" w:color="D5ABFF"/>
              <w:bottom w:val="double" w:sz="1" w:space="0" w:color="D5ABFF"/>
            </w:tcBorders>
            <w:shd w:val="clear" w:color="auto" w:fill="F1E4EF"/>
          </w:tcPr>
          <w:p>
            <w:pPr>
              <w:pStyle w:val="TableParagraph"/>
              <w:spacing w:before="84"/>
              <w:ind w:left="58"/>
              <w:jc w:val="left"/>
              <w:rPr>
                <w:sz w:val="24"/>
              </w:rPr>
            </w:pPr>
            <w:r>
              <w:rPr>
                <w:sz w:val="24"/>
              </w:rPr>
              <w:t>LCFF</w:t>
            </w:r>
          </w:p>
          <w:p>
            <w:pPr>
              <w:pStyle w:val="TableParagraph"/>
              <w:spacing w:before="0"/>
              <w:ind w:left="58" w:right="1638"/>
              <w:jc w:val="left"/>
              <w:rPr>
                <w:sz w:val="24"/>
              </w:rPr>
            </w:pPr>
            <w:r>
              <w:rPr>
                <w:sz w:val="24"/>
              </w:rPr>
              <w:t>1000-3000: Salaries and Benefits salarios y beneficios, Kim</w:t>
            </w:r>
          </w:p>
        </w:tc>
      </w:tr>
      <w:tr>
        <w:trPr>
          <w:trHeight w:val="1188" w:hRule="atLeast"/>
        </w:trPr>
        <w:tc>
          <w:tcPr>
            <w:tcW w:w="5271" w:type="dxa"/>
            <w:tcBorders>
              <w:top w:val="double" w:sz="1" w:space="0" w:color="D5ABFF"/>
            </w:tcBorders>
            <w:shd w:val="clear" w:color="auto" w:fill="F1E4EF"/>
          </w:tcPr>
          <w:p>
            <w:pPr>
              <w:pStyle w:val="TableParagraph"/>
              <w:spacing w:before="84"/>
              <w:ind w:left="58" w:right="518"/>
              <w:jc w:val="left"/>
              <w:rPr>
                <w:sz w:val="24"/>
              </w:rPr>
            </w:pPr>
            <w:r>
              <w:rPr>
                <w:sz w:val="24"/>
              </w:rPr>
              <w:t>Title II Part A: Improving Teacher Quality 5800: Professional/Consulting Services And Operating Expenditures</w:t>
            </w:r>
          </w:p>
          <w:p>
            <w:pPr>
              <w:pStyle w:val="TableParagraph"/>
              <w:spacing w:line="256" w:lineRule="exact" w:before="0"/>
              <w:ind w:left="58"/>
              <w:jc w:val="left"/>
              <w:rPr>
                <w:sz w:val="24"/>
              </w:rPr>
            </w:pPr>
            <w:r>
              <w:rPr>
                <w:sz w:val="24"/>
              </w:rPr>
              <w:t>Viajes y Conferencias</w:t>
            </w:r>
          </w:p>
        </w:tc>
      </w:tr>
    </w:tbl>
    <w:p>
      <w:pPr>
        <w:spacing w:before="144"/>
        <w:ind w:left="178" w:right="0" w:firstLine="0"/>
        <w:jc w:val="left"/>
        <w:rPr>
          <w:b/>
          <w:sz w:val="28"/>
        </w:rPr>
      </w:pPr>
      <w:r>
        <w:rPr/>
        <w:pict>
          <v:shape style="position:absolute;margin-left:39.025002pt;margin-top:-58.471142pt;width:263.55pt;height:58.35pt;mso-position-horizontal-relative:page;mso-position-vertical-relative:paragraph;z-index:251984896" type="#_x0000_t202" filled="true" fillcolor="#f1e4ef" stroked="true" strokeweight=".25pt" strokecolor="#d5abff">
            <v:textbox inset="0,0,0,0">
              <w:txbxContent>
                <w:p>
                  <w:pPr>
                    <w:pStyle w:val="BodyText"/>
                    <w:spacing w:before="58"/>
                    <w:ind w:left="55"/>
                  </w:pPr>
                  <w:r>
                    <w:rPr/>
                    <w:t>1,150</w:t>
                  </w:r>
                </w:p>
              </w:txbxContent>
            </v:textbox>
            <v:fill type="solid"/>
            <v:stroke dashstyle="solid"/>
            <w10:wrap type="none"/>
          </v:shape>
        </w:pict>
      </w:r>
      <w:r>
        <w:rPr>
          <w:b/>
          <w:sz w:val="28"/>
        </w:rPr>
        <w:t>Estrategia/Actividad 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pict>
          <v:shape style="position:absolute;margin-left:39.025002pt;margin-top:48.421844pt;width:533.9pt;height:44.55pt;mso-position-horizontal-relative:page;mso-position-vertical-relative:paragraph;z-index:-264491008" type="#_x0000_t202" filled="true" fillcolor="#f1e4ef" stroked="true" strokeweight=".25pt" strokecolor="#d5abff">
            <v:textbox inset="0,0,0,0">
              <w:txbxContent>
                <w:p>
                  <w:pPr>
                    <w:pStyle w:val="BodyText"/>
                    <w:spacing w:before="58"/>
                    <w:ind w:left="55" w:right="111"/>
                  </w:pPr>
                  <w:r>
                    <w:rPr/>
                    <w:t>1.2 Proporcionar una instrucción de alta calidad a todos los alumnos, incluidos los alumnos no duplicados y los individuos con necesidades excepcionales, con maestros debidamente asignados y plenamente acreditados, utilizando un currículo alineado con las normas, que se medirá con</w:t>
                  </w:r>
                </w:p>
              </w:txbxContent>
            </v:textbox>
            <v:fill type="solid"/>
            <v:stroke dashstyle="solid"/>
            <w10:wrap type="none"/>
          </v:shape>
        </w:pict>
      </w:r>
      <w:r>
        <w:rPr/>
        <w:t>(Identifique ya sea Todos los Alumnos o uno o más grupos estudiantiles específicos) Estrategia/Actividad</w:t>
      </w:r>
    </w:p>
    <w:p>
      <w:pPr>
        <w:spacing w:after="0" w:line="480" w:lineRule="auto"/>
        <w:sectPr>
          <w:pgSz w:w="12240" w:h="15840"/>
          <w:pgMar w:header="0" w:footer="259" w:top="740" w:bottom="520" w:left="600" w:right="600"/>
        </w:sectPr>
      </w:pPr>
    </w:p>
    <w:p>
      <w:pPr>
        <w:pStyle w:val="BodyText"/>
        <w:ind w:left="177"/>
        <w:rPr>
          <w:sz w:val="20"/>
        </w:rPr>
      </w:pPr>
      <w:r>
        <w:rPr>
          <w:sz w:val="20"/>
        </w:rPr>
        <w:pict>
          <v:shape style="width:533.9pt;height:30.75pt;mso-position-horizontal-relative:char;mso-position-vertical-relative:line" type="#_x0000_t202" filled="true" fillcolor="#f1e4ef" stroked="true" strokeweight=".25pt" strokecolor="#d5abff">
            <w10:anchorlock/>
            <v:textbox inset="0,0,0,0">
              <w:txbxContent>
                <w:p>
                  <w:pPr>
                    <w:pStyle w:val="BodyText"/>
                    <w:spacing w:before="58"/>
                    <w:ind w:left="55" w:right="112"/>
                  </w:pPr>
                  <w:r>
                    <w:rPr/>
                    <w:t>evaluaciones alineadas con las normas y procesos de información para informar la enseñanza y el aprendizaje.</w:t>
                  </w:r>
                </w:p>
              </w:txbxContent>
            </v:textbox>
            <v:fill type="solid"/>
            <v:stroke dashstyle="solid"/>
          </v:shape>
        </w:pict>
      </w:r>
      <w:r>
        <w:rPr>
          <w:sz w:val="20"/>
        </w:rPr>
      </w:r>
    </w:p>
    <w:p>
      <w:pPr>
        <w:pStyle w:val="BodyText"/>
        <w:spacing w:before="11"/>
        <w:rPr>
          <w:sz w:val="16"/>
        </w:rPr>
      </w:pPr>
    </w:p>
    <w:p>
      <w:pPr>
        <w:spacing w:before="91"/>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3"/>
        </w:rPr>
      </w:pPr>
    </w:p>
    <w:p>
      <w:pPr>
        <w:pStyle w:val="BodyText"/>
        <w:tabs>
          <w:tab w:pos="5519" w:val="left" w:leader="none"/>
        </w:tabs>
        <w:ind w:left="178"/>
      </w:pPr>
      <w:r>
        <w:rPr/>
        <w:pict>
          <v:group style="position:absolute;margin-left:309.249969pt;margin-top:16.698868pt;width:263.8pt;height:92.5pt;mso-position-horizontal-relative:page;mso-position-vertical-relative:paragraph;z-index:251993088" coordorigin="6185,334" coordsize="5276,1850">
            <v:shape style="position:absolute;left:5404;top:11472;width:5276;height:894" coordorigin="5404,11473" coordsize="5276,894" path="m6187,334l6187,1225m11459,339l11459,1225m6185,336l11461,336m6185,1227l11461,1227e" filled="false" stroked="true" strokeweight=".25pt" strokecolor="#d5abff">
              <v:path arrowok="t"/>
              <v:stroke dashstyle="solid"/>
            </v:shape>
            <v:shape style="position:absolute;left:5404;top:11472;width:5276;height:894" coordorigin="5404,11473" coordsize="5276,894" path="m6187,1288l6187,2179m11459,1293l11459,2179m6185,1290l11461,1290m6185,2181l11461,2181e" filled="false" stroked="true" strokeweight=".25pt" strokecolor="#d5abff">
              <v:path arrowok="t"/>
              <v:stroke dashstyle="solid"/>
            </v:shape>
            <v:shape style="position:absolute;left:6190;top:1261;width:5266;height:918" type="#_x0000_t202" filled="true" fillcolor="#f1e4ef" stroked="false">
              <v:textbox inset="0,0,0,0">
                <w:txbxContent>
                  <w:p>
                    <w:pPr>
                      <w:spacing w:before="89"/>
                      <w:ind w:left="55" w:right="0" w:firstLine="0"/>
                      <w:jc w:val="left"/>
                      <w:rPr>
                        <w:sz w:val="24"/>
                      </w:rPr>
                    </w:pPr>
                    <w:r>
                      <w:rPr>
                        <w:sz w:val="24"/>
                      </w:rPr>
                      <w:t>LCFF</w:t>
                    </w:r>
                  </w:p>
                  <w:p>
                    <w:pPr>
                      <w:spacing w:before="0"/>
                      <w:ind w:left="55" w:right="1641" w:firstLine="0"/>
                      <w:jc w:val="left"/>
                      <w:rPr>
                        <w:sz w:val="24"/>
                      </w:rPr>
                    </w:pPr>
                    <w:r>
                      <w:rPr>
                        <w:sz w:val="24"/>
                      </w:rPr>
                      <w:t>1000-3000: Salaries and Benefits Salarios y beneficios</w:t>
                    </w:r>
                  </w:p>
                </w:txbxContent>
              </v:textbox>
              <v:fill type="solid"/>
              <w10:wrap type="none"/>
            </v:shape>
            <v:shape style="position:absolute;left:6190;top:338;width:5266;height:918" type="#_x0000_t202" filled="true" fillcolor="#f1e4ef" stroked="false">
              <v:textbox inset="0,0,0,0">
                <w:txbxContent>
                  <w:p>
                    <w:pPr>
                      <w:spacing w:before="58"/>
                      <w:ind w:left="55" w:right="632" w:firstLine="0"/>
                      <w:jc w:val="left"/>
                      <w:rPr>
                        <w:sz w:val="24"/>
                      </w:rPr>
                    </w:pPr>
                    <w:r>
                      <w:rPr>
                        <w:sz w:val="24"/>
                      </w:rPr>
                      <w:t>Title II Part A: Improving Teacher Quality 1000-1999: Certificated Personnel Salaries sustitutos certificados</w:t>
                    </w:r>
                  </w:p>
                </w:txbxContent>
              </v:textbox>
              <v:fill type="solid"/>
              <w10:wrap type="none"/>
            </v:shape>
            <w10:wrap type="none"/>
          </v:group>
        </w:pict>
      </w:r>
      <w:r>
        <w:rPr/>
        <w:pict>
          <v:shape style="position:absolute;margin-left:39.025002pt;margin-top:16.823868pt;width:263.4pt;height:44.55pt;mso-position-horizontal-relative:page;mso-position-vertical-relative:paragraph;z-index:251997184" type="#_x0000_t202" filled="true" fillcolor="#f1e4ef" stroked="true" strokeweight=".25pt" strokecolor="#d5abff">
            <v:textbox inset="0,0,0,0">
              <w:txbxContent>
                <w:p>
                  <w:pPr>
                    <w:pStyle w:val="BodyText"/>
                    <w:spacing w:before="58"/>
                    <w:ind w:left="55"/>
                  </w:pPr>
                  <w:r>
                    <w:rPr/>
                    <w:t>784</w:t>
                  </w:r>
                </w:p>
              </w:txbxContent>
            </v:textbox>
            <v:fill type="solid"/>
            <v:stroke dashstyle="solid"/>
            <w10:wrap type="none"/>
          </v:shape>
        </w:pict>
      </w:r>
      <w:r>
        <w:rPr/>
        <w:t>Cantidad(es)</w:t>
        <w:tab/>
        <w:t>Fuente(s)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2"/>
        <w:ind w:left="178" w:right="0" w:firstLine="0"/>
        <w:jc w:val="left"/>
        <w:rPr>
          <w:b/>
          <w:sz w:val="28"/>
        </w:rPr>
      </w:pPr>
      <w:r>
        <w:rPr/>
        <w:pict>
          <v:shape style="position:absolute;margin-left:39.025002pt;margin-top:-41.272148pt;width:263.55pt;height:44.55pt;mso-position-horizontal-relative:page;mso-position-vertical-relative:paragraph;z-index:251996160" type="#_x0000_t202" filled="true" fillcolor="#f1e4ef" stroked="true" strokeweight=".25pt" strokecolor="#d5abff">
            <v:textbox inset="0,0,0,0">
              <w:txbxContent>
                <w:p>
                  <w:pPr>
                    <w:pStyle w:val="BodyText"/>
                    <w:spacing w:before="58"/>
                    <w:ind w:left="55"/>
                  </w:pPr>
                  <w:r>
                    <w:rPr/>
                    <w:t>559,261</w:t>
                  </w:r>
                </w:p>
              </w:txbxContent>
            </v:textbox>
            <v:fill type="solid"/>
            <v:stroke dashstyle="solid"/>
            <w10:wrap type="none"/>
          </v:shape>
        </w:pict>
      </w:r>
      <w:r>
        <w:rPr>
          <w:b/>
          <w:sz w:val="28"/>
        </w:rPr>
        <w:t>Estrategia/Actividad 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pict>
          <v:shape style="position:absolute;margin-left:39.025002pt;margin-top:48.421814pt;width:533.9pt;height:72.150pt;mso-position-horizontal-relative:page;mso-position-vertical-relative:paragraph;z-index:-264479744" type="#_x0000_t202" filled="true" fillcolor="#f1e4ef" stroked="true" strokeweight=".25pt" strokecolor="#d5abff">
            <v:textbox inset="0,0,0,0">
              <w:txbxContent>
                <w:p>
                  <w:pPr>
                    <w:pStyle w:val="BodyText"/>
                    <w:spacing w:before="58"/>
                    <w:ind w:left="55" w:right="178"/>
                  </w:pPr>
                  <w:r>
                    <w:rPr/>
                    <w:t>1.3 Mantener un sistema de seguimiento del progreso que incluya un sistema de gestión de datos tanto electrónico como a través de hojas de cálculo y desarrollar una infraestructura de análisis continuo del progreso de los alumnos. Estos datos se utilizarán para supervisar el progreso de los alumnos e identificar a los alumnos que necesitan intervención para cerrar la brecha de rendimiento.</w:t>
                  </w:r>
                </w:p>
              </w:txbxContent>
            </v:textbox>
            <v:fill type="solid"/>
            <v:stroke dashstyle="solid"/>
            <w10:wrap type="none"/>
          </v:shape>
        </w:pict>
      </w:r>
      <w:r>
        <w:rPr/>
        <w:t>(Identifique ya sea Todos los Alumnos o uno o más grupos estudiantiles específicos) Estrategia/Actividad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spacing w:before="91"/>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spacing w:before="1"/>
        <w:rPr>
          <w:sz w:val="33"/>
        </w:rPr>
      </w:pPr>
    </w:p>
    <w:p>
      <w:pPr>
        <w:pStyle w:val="BodyText"/>
        <w:tabs>
          <w:tab w:pos="5519" w:val="left" w:leader="none"/>
        </w:tabs>
        <w:ind w:left="178"/>
      </w:pPr>
      <w:r>
        <w:rPr/>
        <w:pict>
          <v:shape style="position:absolute;margin-left:39.025002pt;margin-top:16.823883pt;width:263.4pt;height:44.55pt;mso-position-horizontal-relative:page;mso-position-vertical-relative:paragraph;z-index:-251327488;mso-wrap-distance-left:0;mso-wrap-distance-right:0" type="#_x0000_t202" filled="true" fillcolor="#f1e4ef" stroked="true" strokeweight=".25pt" strokecolor="#d5abff">
            <v:textbox inset="0,0,0,0">
              <w:txbxContent>
                <w:p>
                  <w:pPr>
                    <w:pStyle w:val="BodyText"/>
                    <w:spacing w:before="58"/>
                    <w:ind w:left="55"/>
                  </w:pPr>
                  <w:r>
                    <w:rPr/>
                    <w:t>2200</w:t>
                  </w:r>
                </w:p>
              </w:txbxContent>
            </v:textbox>
            <v:fill type="solid"/>
            <v:stroke dashstyle="solid"/>
            <w10:wrap type="topAndBottom"/>
          </v:shape>
        </w:pict>
      </w:r>
      <w:r>
        <w:rPr/>
        <w:pict>
          <v:shape style="position:absolute;margin-left:309.375pt;margin-top:16.823883pt;width:263.55pt;height:44.55pt;mso-position-horizontal-relative:page;mso-position-vertical-relative:paragraph;z-index:-251326464;mso-wrap-distance-left:0;mso-wrap-distance-right:0" type="#_x0000_t202" filled="true" fillcolor="#f1e4ef" stroked="true" strokeweight=".25pt" strokecolor="#d5abff">
            <v:textbox inset="0,0,0,0">
              <w:txbxContent>
                <w:p>
                  <w:pPr>
                    <w:pStyle w:val="BodyText"/>
                    <w:spacing w:before="58"/>
                    <w:ind w:left="55" w:right="179"/>
                  </w:pPr>
                  <w:r>
                    <w:rPr/>
                    <w:t>Rural Education Achievement Program (REAP) 4000-4999: Books And Supplies</w:t>
                  </w:r>
                </w:p>
                <w:p>
                  <w:pPr>
                    <w:pStyle w:val="BodyText"/>
                    <w:ind w:left="55"/>
                  </w:pPr>
                  <w:r>
                    <w:rPr/>
                    <w:t>(Sistema de evaluación en línea, MAPS)</w:t>
                  </w:r>
                </w:p>
              </w:txbxContent>
            </v:textbox>
            <v:fill type="solid"/>
            <v:stroke dashstyle="solid"/>
            <w10:wrap type="topAndBottom"/>
          </v:shape>
        </w:pict>
      </w:r>
      <w:r>
        <w:rPr/>
        <w:t>Cantidad(es)</w:t>
        <w:tab/>
        <w:t>Fuente(s)</w:t>
      </w:r>
    </w:p>
    <w:p>
      <w:pPr>
        <w:spacing w:before="114"/>
        <w:ind w:left="178" w:right="0" w:firstLine="0"/>
        <w:jc w:val="left"/>
        <w:rPr>
          <w:b/>
          <w:sz w:val="28"/>
        </w:rPr>
      </w:pPr>
      <w:r>
        <w:rPr>
          <w:b/>
          <w:sz w:val="28"/>
        </w:rPr>
        <w:t>Estrategia/Actividad 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pict>
          <v:shape style="position:absolute;margin-left:39.025002pt;margin-top:48.421783pt;width:533.9pt;height:44.55pt;mso-position-horizontal-relative:page;mso-position-vertical-relative:paragraph;z-index:-264480768" type="#_x0000_t202" filled="true" fillcolor="#f1e4ef" stroked="true" strokeweight=".25pt" strokecolor="#d5abff">
            <v:textbox inset="0,0,0,0">
              <w:txbxContent>
                <w:p>
                  <w:pPr>
                    <w:pStyle w:val="BodyText"/>
                    <w:spacing w:before="58"/>
                    <w:ind w:left="55" w:right="259"/>
                  </w:pPr>
                  <w:r>
                    <w:rPr/>
                    <w:t>1.4 Proporcionar intervenciones y apoyos utilizando la Sistema de Apoyo de Múltiples Niveles (MTSS, por sus siglas en inglés) para hacer frente a las necesidades académicas de nuestros en desventaja socioeconómica, los alumnos de inglés, los jóvenes de crianza temporal, los alumnos</w:t>
                  </w:r>
                </w:p>
              </w:txbxContent>
            </v:textbox>
            <v:fill type="solid"/>
            <v:stroke dashstyle="solid"/>
            <w10:wrap type="none"/>
          </v:shape>
        </w:pict>
      </w:r>
      <w:r>
        <w:rPr/>
        <w:t>(Identifique ya sea Todos los Alumnos o uno o más grupos estudiantiles específicos) Estrategia/Actividad</w:t>
      </w:r>
    </w:p>
    <w:p>
      <w:pPr>
        <w:spacing w:after="0" w:line="480" w:lineRule="auto"/>
        <w:sectPr>
          <w:pgSz w:w="12240" w:h="15840"/>
          <w:pgMar w:header="0" w:footer="259" w:top="860" w:bottom="520" w:left="600" w:right="600"/>
        </w:sectPr>
      </w:pPr>
    </w:p>
    <w:p>
      <w:pPr>
        <w:pStyle w:val="BodyText"/>
        <w:ind w:left="177"/>
        <w:rPr>
          <w:sz w:val="20"/>
        </w:rPr>
      </w:pPr>
      <w:r>
        <w:rPr>
          <w:sz w:val="20"/>
        </w:rPr>
        <w:pict>
          <v:shape style="width:533.9pt;height:30.75pt;mso-position-horizontal-relative:char;mso-position-vertical-relative:line" type="#_x0000_t202" filled="true" fillcolor="#f1e4ef" stroked="true" strokeweight=".25pt" strokecolor="#d5abff">
            <w10:anchorlock/>
            <v:textbox inset="0,0,0,0">
              <w:txbxContent>
                <w:p>
                  <w:pPr>
                    <w:pStyle w:val="BodyText"/>
                    <w:spacing w:before="58"/>
                    <w:ind w:left="55" w:right="1045"/>
                  </w:pPr>
                  <w:r>
                    <w:rPr/>
                    <w:t>con discapacidades, incluidos los alumnos no duplicados y las personas con necesidades excepcionales.</w:t>
                  </w:r>
                </w:p>
              </w:txbxContent>
            </v:textbox>
            <v:fill type="solid"/>
            <v:stroke dashstyle="solid"/>
          </v:shape>
        </w:pict>
      </w:r>
      <w:r>
        <w:rPr>
          <w:sz w:val="20"/>
        </w:rPr>
      </w:r>
    </w:p>
    <w:p>
      <w:pPr>
        <w:pStyle w:val="BodyText"/>
        <w:spacing w:before="11"/>
        <w:rPr>
          <w:sz w:val="16"/>
        </w:rPr>
      </w:pPr>
    </w:p>
    <w:p>
      <w:pPr>
        <w:spacing w:before="91"/>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3"/>
        </w:rPr>
      </w:pPr>
    </w:p>
    <w:p>
      <w:pPr>
        <w:pStyle w:val="BodyText"/>
        <w:tabs>
          <w:tab w:pos="5519" w:val="left" w:leader="none"/>
        </w:tabs>
        <w:ind w:left="178"/>
      </w:pPr>
      <w:r>
        <w:rPr/>
        <w:pict>
          <v:group style="position:absolute;margin-left:309.249969pt;margin-top:16.698868pt;width:263.8pt;height:92.5pt;mso-position-horizontal-relative:page;mso-position-vertical-relative:paragraph;z-index:252001280" coordorigin="6185,334" coordsize="5276,1850">
            <v:shape style="position:absolute;left:5404;top:11472;width:5276;height:894" coordorigin="5404,11473" coordsize="5276,894" path="m6187,334l6187,1225m11459,339l11459,1225m6185,336l11461,336m6185,1227l11461,1227e" filled="false" stroked="true" strokeweight=".25pt" strokecolor="#d5abff">
              <v:path arrowok="t"/>
              <v:stroke dashstyle="solid"/>
            </v:shape>
            <v:shape style="position:absolute;left:5404;top:11472;width:5276;height:894" coordorigin="5404,11473" coordsize="5276,894" path="m6187,1288l6187,2179m11459,1293l11459,2179m6185,1290l11461,1290m6185,2181l11461,2181e" filled="false" stroked="true" strokeweight=".25pt" strokecolor="#d5abff">
              <v:path arrowok="t"/>
              <v:stroke dashstyle="solid"/>
            </v:shape>
            <v:shape style="position:absolute;left:6190;top:1261;width:5266;height:918" type="#_x0000_t202" filled="true" fillcolor="#f1e4ef" stroked="false">
              <v:textbox inset="0,0,0,0">
                <w:txbxContent>
                  <w:p>
                    <w:pPr>
                      <w:spacing w:before="89"/>
                      <w:ind w:left="55" w:right="0" w:firstLine="0"/>
                      <w:jc w:val="left"/>
                      <w:rPr>
                        <w:sz w:val="24"/>
                      </w:rPr>
                    </w:pPr>
                    <w:r>
                      <w:rPr>
                        <w:sz w:val="24"/>
                      </w:rPr>
                      <w:t>LLMF</w:t>
                    </w:r>
                  </w:p>
                  <w:p>
                    <w:pPr>
                      <w:spacing w:before="0"/>
                      <w:ind w:left="55" w:right="1761" w:firstLine="0"/>
                      <w:jc w:val="left"/>
                      <w:rPr>
                        <w:sz w:val="24"/>
                      </w:rPr>
                    </w:pPr>
                    <w:r>
                      <w:rPr>
                        <w:sz w:val="24"/>
                      </w:rPr>
                      <w:t>4000-4999: Books And Supplies Tecnologia</w:t>
                    </w:r>
                  </w:p>
                </w:txbxContent>
              </v:textbox>
              <v:fill type="solid"/>
              <w10:wrap type="none"/>
            </v:shape>
            <v:shape style="position:absolute;left:6190;top:338;width:5266;height:918" type="#_x0000_t202" filled="true" fillcolor="#f1e4ef" stroked="false">
              <v:textbox inset="0,0,0,0">
                <w:txbxContent>
                  <w:p>
                    <w:pPr>
                      <w:spacing w:before="58"/>
                      <w:ind w:left="55" w:right="0" w:firstLine="0"/>
                      <w:jc w:val="left"/>
                      <w:rPr>
                        <w:sz w:val="24"/>
                      </w:rPr>
                    </w:pPr>
                    <w:r>
                      <w:rPr>
                        <w:sz w:val="24"/>
                      </w:rPr>
                      <w:t>Federal</w:t>
                    </w:r>
                  </w:p>
                  <w:p>
                    <w:pPr>
                      <w:spacing w:before="0"/>
                      <w:ind w:left="55" w:right="1641" w:firstLine="0"/>
                      <w:jc w:val="left"/>
                      <w:rPr>
                        <w:sz w:val="24"/>
                      </w:rPr>
                    </w:pPr>
                    <w:r>
                      <w:rPr>
                        <w:sz w:val="24"/>
                      </w:rPr>
                      <w:t>1000-3000: Salaries and Benefits Salarios y beneficios clasificados</w:t>
                    </w:r>
                  </w:p>
                </w:txbxContent>
              </v:textbox>
              <v:fill type="solid"/>
              <w10:wrap type="none"/>
            </v:shape>
            <w10:wrap type="none"/>
          </v:group>
        </w:pict>
      </w:r>
      <w:r>
        <w:rPr/>
        <w:pict>
          <v:shape style="position:absolute;margin-left:39.025002pt;margin-top:16.823868pt;width:263.4pt;height:44.55pt;mso-position-horizontal-relative:page;mso-position-vertical-relative:paragraph;z-index:252009472" type="#_x0000_t202" filled="true" fillcolor="#f1e4ef" stroked="true" strokeweight=".25pt" strokecolor="#d5abff">
            <v:textbox inset="0,0,0,0">
              <w:txbxContent>
                <w:p>
                  <w:pPr>
                    <w:pStyle w:val="BodyText"/>
                    <w:spacing w:before="58"/>
                    <w:ind w:left="55"/>
                  </w:pPr>
                  <w:r>
                    <w:rPr/>
                    <w:t>33,500</w:t>
                  </w:r>
                </w:p>
              </w:txbxContent>
            </v:textbox>
            <v:fill type="solid"/>
            <v:stroke dashstyle="solid"/>
            <w10:wrap type="none"/>
          </v:shape>
        </w:pict>
      </w:r>
      <w:r>
        <w:rPr/>
        <w:t>Cantidad(es)</w:t>
        <w:tab/>
        <w:t>Fuente(s)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2"/>
        <w:ind w:left="178" w:right="0" w:firstLine="0"/>
        <w:jc w:val="left"/>
        <w:rPr>
          <w:b/>
          <w:sz w:val="28"/>
        </w:rPr>
      </w:pPr>
      <w:r>
        <w:rPr/>
        <w:pict>
          <v:shape style="position:absolute;margin-left:39.025002pt;margin-top:-41.272148pt;width:263.55pt;height:44.55pt;mso-position-horizontal-relative:page;mso-position-vertical-relative:paragraph;z-index:252008448" type="#_x0000_t202" filled="true" fillcolor="#f1e4ef" stroked="true" strokeweight=".25pt" strokecolor="#d5abff">
            <v:textbox inset="0,0,0,0">
              <w:txbxContent>
                <w:p>
                  <w:pPr>
                    <w:pStyle w:val="BodyText"/>
                    <w:spacing w:before="58"/>
                    <w:ind w:left="55"/>
                  </w:pPr>
                  <w:r>
                    <w:rPr/>
                    <w:t>47,000</w:t>
                  </w:r>
                </w:p>
              </w:txbxContent>
            </v:textbox>
            <v:fill type="solid"/>
            <v:stroke dashstyle="solid"/>
            <w10:wrap type="none"/>
          </v:shape>
        </w:pict>
      </w:r>
      <w:r>
        <w:rPr>
          <w:b/>
          <w:sz w:val="28"/>
        </w:rPr>
        <w:t>Estrategia/Actividad 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pict>
          <v:shape style="position:absolute;margin-left:39.025002pt;margin-top:48.421814pt;width:533.9pt;height:72.150pt;mso-position-horizontal-relative:page;mso-position-vertical-relative:paragraph;z-index:-264467456" type="#_x0000_t202" filled="true" fillcolor="#f1e4ef" stroked="true" strokeweight=".25pt" strokecolor="#d5abff">
            <v:textbox inset="0,0,0,0">
              <w:txbxContent>
                <w:p>
                  <w:pPr>
                    <w:pStyle w:val="BodyText"/>
                    <w:spacing w:before="58"/>
                    <w:ind w:left="55" w:right="151"/>
                  </w:pPr>
                  <w:r>
                    <w:rPr/>
                    <w:t>1.5 Proporcionar una instrucción básica eficaz, tiempo de aprendizaje adicional, así como recursos, incluyendo intervenciones, para asegurar que los alumnos de inglés hagan el progreso esperado en el logro del inglés y en el desempeño académico en todas las materias. Proporcionar Chromebooks 1 a 1 y puntos de acceso para que los alumnos participen en el aprendizaje a distancia.</w:t>
                  </w:r>
                </w:p>
              </w:txbxContent>
            </v:textbox>
            <v:fill type="solid"/>
            <v:stroke dashstyle="solid"/>
            <w10:wrap type="none"/>
          </v:shape>
        </w:pict>
      </w:r>
      <w:r>
        <w:rPr/>
        <w:t>(Identifique ya sea Todos los Alumnos o uno o más grupos estudiantiles específicos) Estrategia/Actividad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spacing w:before="91"/>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spacing w:before="1"/>
        <w:rPr>
          <w:sz w:val="33"/>
        </w:rPr>
      </w:pPr>
    </w:p>
    <w:p>
      <w:pPr>
        <w:pStyle w:val="BodyText"/>
        <w:tabs>
          <w:tab w:pos="5519" w:val="left" w:leader="none"/>
        </w:tabs>
        <w:ind w:left="178"/>
      </w:pPr>
      <w:r>
        <w:rPr/>
        <w:pict>
          <v:group style="position:absolute;margin-left:309.249969pt;margin-top:16.698883pt;width:263.8pt;height:92.5pt;mso-position-horizontal-relative:page;mso-position-vertical-relative:paragraph;z-index:252004352" coordorigin="6185,334" coordsize="5276,1850">
            <v:rect style="position:absolute;left:6190;top:338;width:5266;height:886" filled="true" fillcolor="#f1e4ef" stroked="false">
              <v:fill type="solid"/>
            </v:rect>
            <v:shape style="position:absolute;left:5404;top:4097;width:5276;height:894" coordorigin="5404,4097" coordsize="5276,894" path="m6187,334l6187,1225m11459,339l11459,1225m6185,336l11461,336m6185,1227l11461,1227e" filled="false" stroked="true" strokeweight=".25pt" strokecolor="#d5abff">
              <v:path arrowok="t"/>
              <v:stroke dashstyle="solid"/>
            </v:shape>
            <v:rect style="position:absolute;left:6190;top:1292;width:5266;height:886" filled="true" fillcolor="#f1e4ef" stroked="false">
              <v:fill type="solid"/>
            </v:rect>
            <v:shape style="position:absolute;left:5404;top:4097;width:5276;height:894" coordorigin="5404,4097" coordsize="5276,894" path="m6187,1288l6187,2179m11459,1293l11459,2179m6185,1290l11461,1290m6185,2181l11461,2181e" filled="false" stroked="true" strokeweight=".25pt" strokecolor="#d5abff">
              <v:path arrowok="t"/>
              <v:stroke dashstyle="solid"/>
            </v:shape>
            <v:shape style="position:absolute;left:6245;top:1358;width:634;height:269" type="#_x0000_t202" filled="false" stroked="false">
              <v:textbox inset="0,0,0,0">
                <w:txbxContent>
                  <w:p>
                    <w:pPr>
                      <w:spacing w:line="268" w:lineRule="exact" w:before="0"/>
                      <w:ind w:left="0" w:right="0" w:firstLine="0"/>
                      <w:jc w:val="left"/>
                      <w:rPr>
                        <w:sz w:val="24"/>
                      </w:rPr>
                    </w:pPr>
                    <w:r>
                      <w:rPr>
                        <w:sz w:val="24"/>
                      </w:rPr>
                      <w:t>LLMF</w:t>
                    </w:r>
                  </w:p>
                </w:txbxContent>
              </v:textbox>
              <w10:wrap type="none"/>
            </v:shape>
            <v:shape style="position:absolute;left:6190;top:338;width:5266;height:918" type="#_x0000_t202" filled="true" fillcolor="#f1e4ef" stroked="false">
              <v:textbox inset="0,0,0,0">
                <w:txbxContent>
                  <w:p>
                    <w:pPr>
                      <w:spacing w:before="58"/>
                      <w:ind w:left="55" w:right="0" w:firstLine="0"/>
                      <w:jc w:val="left"/>
                      <w:rPr>
                        <w:sz w:val="24"/>
                      </w:rPr>
                    </w:pPr>
                    <w:r>
                      <w:rPr>
                        <w:sz w:val="24"/>
                      </w:rPr>
                      <w:t>LCFF</w:t>
                    </w:r>
                  </w:p>
                  <w:p>
                    <w:pPr>
                      <w:spacing w:before="0"/>
                      <w:ind w:left="55" w:right="1761" w:firstLine="0"/>
                      <w:jc w:val="left"/>
                      <w:rPr>
                        <w:sz w:val="24"/>
                      </w:rPr>
                    </w:pPr>
                    <w:r>
                      <w:rPr>
                        <w:sz w:val="24"/>
                      </w:rPr>
                      <w:t>4000-4999: Books And Supplies materiales y suministros</w:t>
                    </w:r>
                  </w:p>
                </w:txbxContent>
              </v:textbox>
              <v:fill type="solid"/>
              <w10:wrap type="none"/>
            </v:shape>
            <w10:wrap type="none"/>
          </v:group>
        </w:pict>
      </w:r>
      <w:r>
        <w:rPr/>
        <w:pict>
          <v:shape style="position:absolute;margin-left:39.025002pt;margin-top:16.823883pt;width:263.4pt;height:44.55pt;mso-position-horizontal-relative:page;mso-position-vertical-relative:paragraph;z-index:252006400" type="#_x0000_t202" filled="true" fillcolor="#f1e4ef" stroked="true" strokeweight=".25pt" strokecolor="#d5abff">
            <v:textbox inset="0,0,0,0">
              <w:txbxContent>
                <w:p>
                  <w:pPr>
                    <w:pStyle w:val="BodyText"/>
                    <w:spacing w:before="58"/>
                    <w:ind w:left="55"/>
                  </w:pPr>
                  <w:r>
                    <w:rPr/>
                    <w:t>6,000</w:t>
                  </w:r>
                </w:p>
              </w:txbxContent>
            </v:textbox>
            <v:fill type="solid"/>
            <v:stroke dashstyle="solid"/>
            <w10:wrap type="none"/>
          </v:shape>
        </w:pict>
      </w:r>
      <w:r>
        <w:rPr/>
        <w:t>Cantidad(es)</w:t>
        <w:tab/>
        <w:t>Fuente(s)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2"/>
        <w:ind w:left="178" w:right="0" w:firstLine="0"/>
        <w:jc w:val="left"/>
        <w:rPr>
          <w:b/>
          <w:sz w:val="28"/>
        </w:rPr>
      </w:pPr>
      <w:r>
        <w:rPr/>
        <w:pict>
          <v:shape style="position:absolute;margin-left:39.025002pt;margin-top:-41.272163pt;width:263.55pt;height:44.55pt;mso-position-horizontal-relative:page;mso-position-vertical-relative:paragraph;z-index:252005376" type="#_x0000_t202" filled="true" fillcolor="#f1e4ef" stroked="true" strokeweight=".25pt" strokecolor="#d5abff">
            <v:textbox inset="0,0,0,0">
              <w:txbxContent>
                <w:p>
                  <w:pPr>
                    <w:pStyle w:val="BodyText"/>
                    <w:spacing w:before="58"/>
                    <w:ind w:left="55"/>
                  </w:pPr>
                  <w:r>
                    <w:rPr/>
                    <w:t>45,000</w:t>
                  </w:r>
                </w:p>
              </w:txbxContent>
            </v:textbox>
            <v:fill type="solid"/>
            <v:stroke dashstyle="solid"/>
            <w10:wrap type="none"/>
          </v:shape>
        </w:pict>
      </w:r>
      <w:r>
        <w:rPr>
          <w:b/>
          <w:sz w:val="28"/>
        </w:rPr>
        <w:t>Estrategia/Actividad 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6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10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11</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17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0"/>
        <w:ind w:left="120" w:right="0" w:firstLine="0"/>
        <w:jc w:val="left"/>
        <w:rPr>
          <w:b/>
          <w:sz w:val="36"/>
        </w:rPr>
      </w:pPr>
      <w:r>
        <w:rPr>
          <w:b/>
          <w:sz w:val="36"/>
        </w:rPr>
        <w:t>Metas, Estrategias y Gastos Propuestos</w:t>
      </w:r>
    </w:p>
    <w:p>
      <w:pPr>
        <w:spacing w:before="230"/>
        <w:ind w:left="120" w:right="0" w:firstLine="0"/>
        <w:jc w:val="left"/>
        <w:rPr>
          <w:sz w:val="20"/>
        </w:rPr>
      </w:pPr>
      <w:r>
        <w:rPr>
          <w:sz w:val="20"/>
        </w:rPr>
        <w:t>Complete una copia de la siguiente table para cada una de las metas escolares. Duplique la table según corresponda.</w:t>
      </w:r>
    </w:p>
    <w:p>
      <w:pPr>
        <w:pStyle w:val="BodyText"/>
        <w:spacing w:before="11"/>
        <w:rPr>
          <w:sz w:val="19"/>
        </w:rPr>
      </w:pPr>
    </w:p>
    <w:p>
      <w:pPr>
        <w:spacing w:before="0"/>
        <w:ind w:left="120" w:right="0" w:firstLine="0"/>
        <w:jc w:val="left"/>
        <w:rPr>
          <w:b/>
          <w:sz w:val="28"/>
        </w:rPr>
      </w:pPr>
      <w:bookmarkStart w:name="Tema" w:id="64"/>
      <w:bookmarkEnd w:id="64"/>
      <w:r>
        <w:rPr/>
      </w:r>
      <w:r>
        <w:rPr>
          <w:b/>
          <w:sz w:val="28"/>
        </w:rPr>
        <w:t>Tema</w:t>
      </w:r>
    </w:p>
    <w:p>
      <w:pPr>
        <w:pStyle w:val="BodyText"/>
        <w:ind w:left="114"/>
        <w:rPr>
          <w:sz w:val="20"/>
        </w:rPr>
      </w:pPr>
      <w:r>
        <w:rPr>
          <w:sz w:val="20"/>
        </w:rPr>
        <w:pict>
          <v:group style="width:539.950pt;height:17.8pt;mso-position-horizontal-relative:char;mso-position-vertical-relative:line" coordorigin="0,0" coordsize="10799,356">
            <v:rect style="position:absolute;left:5;top:5;width:10789;height:346" filled="true" fillcolor="#f1e4ef" stroked="false">
              <v:fill type="solid"/>
            </v:rect>
            <v:line style="position:absolute" from="3,5" to="3,351" stroked="true" strokeweight=".25pt" strokecolor="#d5abff">
              <v:stroke dashstyle="solid"/>
            </v:line>
            <v:line style="position:absolute" from="10797,5" to="10797,351" stroked="true" strokeweight=".25pt" strokecolor="#d5abff">
              <v:stroke dashstyle="solid"/>
            </v:line>
            <v:line style="position:absolute" from="0,3" to="10799,3" stroked="true" strokeweight=".25pt" strokecolor="#d5abff">
              <v:stroke dashstyle="solid"/>
            </v:line>
            <v:line style="position:absolute" from="0,353" to="10799,353" stroked="true" strokeweight=".25pt" strokecolor="#d5abff">
              <v:stroke dashstyle="solid"/>
            </v:line>
          </v:group>
        </w:pict>
      </w:r>
      <w:r>
        <w:rPr>
          <w:sz w:val="20"/>
        </w:rPr>
      </w:r>
    </w:p>
    <w:p>
      <w:pPr>
        <w:pStyle w:val="BodyText"/>
        <w:spacing w:before="2"/>
        <w:rPr>
          <w:b/>
          <w:sz w:val="9"/>
        </w:rPr>
      </w:pPr>
    </w:p>
    <w:p>
      <w:pPr>
        <w:spacing w:before="91"/>
        <w:ind w:left="120" w:right="0" w:firstLine="0"/>
        <w:jc w:val="left"/>
        <w:rPr>
          <w:b/>
          <w:sz w:val="28"/>
        </w:rPr>
      </w:pPr>
      <w:bookmarkStart w:name="Meta LEA/LCAP" w:id="65"/>
      <w:bookmarkEnd w:id="65"/>
      <w:r>
        <w:rPr/>
      </w:r>
      <w:r>
        <w:rPr>
          <w:b/>
          <w:sz w:val="28"/>
        </w:rPr>
        <w:t>Meta LEA/LCAP</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7"/>
        <w:rPr>
          <w:b/>
          <w:sz w:val="9"/>
        </w:rPr>
      </w:pPr>
    </w:p>
    <w:p>
      <w:pPr>
        <w:spacing w:before="88"/>
        <w:ind w:left="120" w:right="0" w:firstLine="0"/>
        <w:jc w:val="left"/>
        <w:rPr>
          <w:b/>
          <w:sz w:val="36"/>
        </w:rPr>
      </w:pPr>
      <w:bookmarkStart w:name="Meta 2" w:id="66"/>
      <w:bookmarkEnd w:id="66"/>
      <w:r>
        <w:rPr/>
      </w:r>
      <w:bookmarkStart w:name="_bookmark21" w:id="67"/>
      <w:bookmarkEnd w:id="67"/>
      <w:r>
        <w:rPr/>
      </w:r>
      <w:r>
        <w:rPr>
          <w:b/>
          <w:sz w:val="36"/>
        </w:rPr>
        <w:t>Meta 2</w:t>
      </w:r>
    </w:p>
    <w:p>
      <w:pPr>
        <w:pStyle w:val="BodyText"/>
        <w:ind w:left="116"/>
        <w:rPr>
          <w:sz w:val="20"/>
        </w:rPr>
      </w:pPr>
      <w:r>
        <w:rPr>
          <w:sz w:val="20"/>
        </w:rPr>
        <w:pict>
          <v:shape style="width:539.7pt;height:44.55pt;mso-position-horizontal-relative:char;mso-position-vertical-relative:line" type="#_x0000_t202" filled="true" fillcolor="#f1e4ef" stroked="true" strokeweight=".25pt" strokecolor="#d5abff">
            <w10:anchorlock/>
            <v:textbox inset="0,0,0,0">
              <w:txbxContent>
                <w:p>
                  <w:pPr>
                    <w:pStyle w:val="BodyText"/>
                    <w:spacing w:before="58"/>
                    <w:ind w:left="55" w:right="418"/>
                    <w:jc w:val="both"/>
                  </w:pPr>
                  <w:r>
                    <w:rPr/>
                    <w:t>2.0 A través de la divulgación en la comunidad, desarrollar y cultivar relaciones positivas entre el personal, los alumnos, los padres y la comunidad para crear un entorno seguro y bienvenido que garantice un ambiente de aprendizaje exitoso para todos los alumnos.</w:t>
                  </w:r>
                </w:p>
              </w:txbxContent>
            </v:textbox>
            <v:fill type="solid"/>
            <v:stroke dashstyle="solid"/>
          </v:shape>
        </w:pict>
      </w:r>
      <w:r>
        <w:rPr>
          <w:sz w:val="20"/>
        </w:rPr>
      </w:r>
    </w:p>
    <w:p>
      <w:pPr>
        <w:pStyle w:val="BodyText"/>
        <w:spacing w:before="2"/>
        <w:rPr>
          <w:b/>
          <w:sz w:val="9"/>
        </w:rPr>
      </w:pPr>
    </w:p>
    <w:p>
      <w:pPr>
        <w:spacing w:before="91"/>
        <w:ind w:left="120" w:right="0" w:firstLine="0"/>
        <w:jc w:val="left"/>
        <w:rPr>
          <w:b/>
          <w:sz w:val="28"/>
        </w:rPr>
      </w:pPr>
      <w:bookmarkStart w:name="Necesidad Identificada" w:id="68"/>
      <w:bookmarkEnd w:id="68"/>
      <w:r>
        <w:rPr/>
      </w:r>
      <w:r>
        <w:rPr>
          <w:b/>
          <w:sz w:val="28"/>
        </w:rPr>
        <w:t>Necesidad Identificada</w:t>
      </w:r>
    </w:p>
    <w:p>
      <w:pPr>
        <w:pStyle w:val="BodyText"/>
        <w:ind w:left="116"/>
        <w:rPr>
          <w:sz w:val="20"/>
        </w:rPr>
      </w:pPr>
      <w:r>
        <w:rPr>
          <w:sz w:val="20"/>
        </w:rPr>
        <w:pict>
          <v:shape style="width:539.7pt;height:217.05pt;mso-position-horizontal-relative:char;mso-position-vertical-relative:line" type="#_x0000_t202" filled="true" fillcolor="#f1e4ef" stroked="true" strokeweight=".25pt" strokecolor="#d5abff">
            <w10:anchorlock/>
            <v:textbox inset="0,0,0,0">
              <w:txbxContent>
                <w:p>
                  <w:pPr>
                    <w:pStyle w:val="BodyText"/>
                    <w:numPr>
                      <w:ilvl w:val="1"/>
                      <w:numId w:val="3"/>
                    </w:numPr>
                    <w:tabs>
                      <w:tab w:pos="456" w:val="left" w:leader="none"/>
                    </w:tabs>
                    <w:spacing w:line="240" w:lineRule="auto" w:before="58" w:after="0"/>
                    <w:ind w:left="55" w:right="165" w:firstLine="0"/>
                    <w:jc w:val="left"/>
                  </w:pPr>
                  <w:r>
                    <w:rPr/>
                    <w:t>El aprendizaje a distancia ha tenido un impacto social y emocional en los alumnos debido a la falta de interacciones en persona. Una revisión del aprendizaje a distancia en la primavera de 2020 indica la necesidad de aumentar el compromiso y la asistencia de los</w:t>
                  </w:r>
                  <w:r>
                    <w:rPr>
                      <w:spacing w:val="-13"/>
                    </w:rPr>
                    <w:t> </w:t>
                  </w:r>
                  <w:r>
                    <w:rPr/>
                    <w:t>alumnos.</w:t>
                  </w:r>
                </w:p>
                <w:p>
                  <w:pPr>
                    <w:pStyle w:val="BodyText"/>
                    <w:numPr>
                      <w:ilvl w:val="1"/>
                      <w:numId w:val="3"/>
                    </w:numPr>
                    <w:tabs>
                      <w:tab w:pos="456" w:val="left" w:leader="none"/>
                    </w:tabs>
                    <w:spacing w:line="240" w:lineRule="auto" w:before="230" w:after="0"/>
                    <w:ind w:left="55" w:right="125" w:firstLine="0"/>
                    <w:jc w:val="left"/>
                  </w:pPr>
                  <w:r>
                    <w:rPr/>
                    <w:t>Un ambiente de aprendizaje limpio, saludable, física y emocionalmente seguro que se extiende desde la acera hasta los salones es propicio para el aprendizaje de los alumnos. Un entorno bien mantenido y acogedor es una de las principales prioridades de todas las partes interesadas. Unas escuelas más limpias y mejor mantenidas son entornos de aprendizaje más acogedores y cómodos que animan a los alumnos a asistir a la escuela. Hay un programa de mantenimiento/limpieza que sigue siendo modificado para abordar este entorno</w:t>
                  </w:r>
                  <w:r>
                    <w:rPr>
                      <w:spacing w:val="-6"/>
                    </w:rPr>
                    <w:t> </w:t>
                  </w:r>
                  <w:r>
                    <w:rPr/>
                    <w:t>necesario.</w:t>
                  </w:r>
                </w:p>
                <w:p>
                  <w:pPr>
                    <w:pStyle w:val="BodyText"/>
                    <w:numPr>
                      <w:ilvl w:val="1"/>
                      <w:numId w:val="3"/>
                    </w:numPr>
                    <w:tabs>
                      <w:tab w:pos="456" w:val="left" w:leader="none"/>
                    </w:tabs>
                    <w:spacing w:line="240" w:lineRule="auto" w:before="230" w:after="0"/>
                    <w:ind w:left="55" w:right="85" w:firstLine="0"/>
                    <w:jc w:val="left"/>
                  </w:pPr>
                  <w:r>
                    <w:rPr/>
                    <w:t>La participación de la familia y la comunidad ha demostrado tener una fuerte correlación con el éxito de los alumnos. Hay una necesidad de mejorar la comunicación continua a los padres sobre el aprendizaje a distancia, la reapertura de la escuela para la instrucción en persona y las formas en que pueden</w:t>
                  </w:r>
                  <w:r>
                    <w:rPr>
                      <w:spacing w:val="-2"/>
                    </w:rPr>
                    <w:t> </w:t>
                  </w:r>
                  <w:r>
                    <w:rPr/>
                    <w:t>participar.</w:t>
                  </w:r>
                </w:p>
              </w:txbxContent>
            </v:textbox>
            <v:fill type="solid"/>
            <v:stroke dashstyle="solid"/>
          </v:shape>
        </w:pict>
      </w:r>
      <w:r>
        <w:rPr>
          <w:sz w:val="20"/>
        </w:rPr>
      </w:r>
    </w:p>
    <w:p>
      <w:pPr>
        <w:pStyle w:val="BodyText"/>
        <w:spacing w:before="1"/>
        <w:rPr>
          <w:b/>
          <w:sz w:val="9"/>
        </w:rPr>
      </w:pPr>
    </w:p>
    <w:p>
      <w:pPr>
        <w:spacing w:before="91"/>
        <w:ind w:left="120" w:right="0" w:firstLine="0"/>
        <w:jc w:val="left"/>
        <w:rPr>
          <w:b/>
          <w:sz w:val="28"/>
        </w:rPr>
      </w:pPr>
      <w:bookmarkStart w:name="Anticipados Resultados Mensurables Anual" w:id="69"/>
      <w:bookmarkEnd w:id="69"/>
      <w:r>
        <w:rPr/>
      </w:r>
      <w:r>
        <w:rPr>
          <w:b/>
          <w:sz w:val="28"/>
        </w:rPr>
        <w:t>Anticipados Resultados Mensurables Anuales</w:t>
      </w:r>
    </w:p>
    <w:p>
      <w:pPr>
        <w:pStyle w:val="BodyText"/>
        <w:tabs>
          <w:tab w:pos="3775" w:val="left" w:leader="none"/>
          <w:tab w:pos="7376" w:val="left" w:leader="none"/>
        </w:tabs>
        <w:spacing w:before="100"/>
        <w:ind w:left="176"/>
      </w:pPr>
      <w:r>
        <w:rPr/>
        <w:pict>
          <v:shape style="position:absolute;margin-left:38.799999pt;margin-top:23.799881pt;width:173.8pt;height:169pt;mso-position-horizontal-relative:page;mso-position-vertical-relative:paragraph;z-index:-251658240;mso-wrap-distance-left:0;mso-wrap-distance-right:0"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3369" w:hRule="atLeast"/>
                    </w:trPr>
                    <w:tc>
                      <w:tcPr>
                        <w:tcW w:w="3468" w:type="dxa"/>
                        <w:shd w:val="clear" w:color="auto" w:fill="F1E4EF"/>
                      </w:tcPr>
                      <w:p>
                        <w:pPr>
                          <w:pStyle w:val="TableParagraph"/>
                          <w:spacing w:before="58"/>
                          <w:ind w:left="58" w:right="690"/>
                          <w:jc w:val="left"/>
                          <w:rPr>
                            <w:sz w:val="24"/>
                          </w:rPr>
                        </w:pPr>
                        <w:r>
                          <w:rPr>
                            <w:sz w:val="24"/>
                          </w:rPr>
                          <w:t>2.1a Encuestas de alumnos/personal/padres</w:t>
                        </w:r>
                      </w:p>
                      <w:p>
                        <w:pPr>
                          <w:pStyle w:val="TableParagraph"/>
                          <w:spacing w:before="0"/>
                          <w:ind w:left="0"/>
                          <w:jc w:val="left"/>
                          <w:rPr>
                            <w:sz w:val="24"/>
                          </w:rPr>
                        </w:pPr>
                      </w:p>
                      <w:p>
                        <w:pPr>
                          <w:pStyle w:val="TableParagraph"/>
                          <w:spacing w:before="0"/>
                          <w:ind w:left="58" w:right="116"/>
                          <w:jc w:val="left"/>
                          <w:rPr>
                            <w:sz w:val="24"/>
                          </w:rPr>
                        </w:pPr>
                        <w:r>
                          <w:rPr>
                            <w:sz w:val="24"/>
                          </w:rPr>
                          <w:t>3 Padres en el Consejo del Sitio Escolar, 3 Padres en Consejo Asesor para Estudiantes del Inglés (ELAC, por sus siglas en inglés) y 3 Padres en el Comité de LC y Colocación Avanzada (AP, por sus siglas en inglés).</w:t>
                        </w:r>
                      </w:p>
                    </w:tc>
                  </w:tr>
                </w:tbl>
                <w:p>
                  <w:pPr>
                    <w:pStyle w:val="BodyText"/>
                  </w:pPr>
                </w:p>
              </w:txbxContent>
            </v:textbox>
            <w10:wrap type="topAndBottom"/>
          </v:shape>
        </w:pict>
      </w:r>
      <w:r>
        <w:rPr/>
        <w:pict>
          <v:shape style="position:absolute;margin-left:219pt;margin-top:23.799881pt;width:354.1pt;height:169pt;mso-position-horizontal-relative:page;mso-position-vertical-relative:paragraph;z-index:-251658240;mso-wrap-distance-left:0;mso-wrap-distance-right:0"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9"/>
                    <w:gridCol w:w="136"/>
                    <w:gridCol w:w="3469"/>
                  </w:tblGrid>
                  <w:tr>
                    <w:trPr>
                      <w:trHeight w:val="3369" w:hRule="atLeast"/>
                    </w:trPr>
                    <w:tc>
                      <w:tcPr>
                        <w:tcW w:w="3469" w:type="dxa"/>
                        <w:tcBorders>
                          <w:right w:val="nil"/>
                        </w:tcBorders>
                        <w:shd w:val="clear" w:color="auto" w:fill="F1E4EF"/>
                      </w:tcPr>
                      <w:p>
                        <w:pPr>
                          <w:pStyle w:val="TableParagraph"/>
                          <w:spacing w:before="58"/>
                          <w:ind w:left="58"/>
                          <w:jc w:val="left"/>
                          <w:rPr>
                            <w:sz w:val="24"/>
                          </w:rPr>
                        </w:pPr>
                        <w:r>
                          <w:rPr>
                            <w:sz w:val="24"/>
                          </w:rPr>
                          <w:t>79% tasa de respuesta</w:t>
                        </w:r>
                      </w:p>
                      <w:p>
                        <w:pPr>
                          <w:pStyle w:val="TableParagraph"/>
                          <w:spacing w:before="0"/>
                          <w:ind w:left="0"/>
                          <w:jc w:val="left"/>
                          <w:rPr>
                            <w:sz w:val="24"/>
                          </w:rPr>
                        </w:pPr>
                      </w:p>
                      <w:p>
                        <w:pPr>
                          <w:pStyle w:val="TableParagraph"/>
                          <w:spacing w:before="0"/>
                          <w:ind w:left="58" w:right="120"/>
                          <w:jc w:val="left"/>
                          <w:rPr>
                            <w:sz w:val="24"/>
                          </w:rPr>
                        </w:pPr>
                        <w:r>
                          <w:rPr>
                            <w:sz w:val="24"/>
                          </w:rPr>
                          <w:t>3 Padres en el Consejo del Sitio Escolar, 3 Padres en Consejo Asesor para Estudiantes del Inglés (ELAC, por sus siglas en inglés) y 3 Padres en el Comité de LC y Colocación Avanzada (AP, por sus siglas en inglés).</w:t>
                        </w:r>
                      </w:p>
                    </w:tc>
                    <w:tc>
                      <w:tcPr>
                        <w:tcW w:w="136" w:type="dxa"/>
                        <w:tcBorders>
                          <w:top w:val="nil"/>
                          <w:left w:val="nil"/>
                        </w:tcBorders>
                      </w:tcPr>
                      <w:p>
                        <w:pPr>
                          <w:pStyle w:val="TableParagraph"/>
                          <w:spacing w:before="0"/>
                          <w:ind w:left="0"/>
                          <w:jc w:val="left"/>
                          <w:rPr>
                            <w:rFonts w:ascii="Times New Roman"/>
                            <w:sz w:val="22"/>
                          </w:rPr>
                        </w:pPr>
                      </w:p>
                    </w:tc>
                    <w:tc>
                      <w:tcPr>
                        <w:tcW w:w="3469" w:type="dxa"/>
                        <w:shd w:val="clear" w:color="auto" w:fill="F1E4EF"/>
                      </w:tcPr>
                      <w:p>
                        <w:pPr>
                          <w:pStyle w:val="TableParagraph"/>
                          <w:spacing w:before="58"/>
                          <w:ind w:left="58"/>
                          <w:jc w:val="left"/>
                          <w:rPr>
                            <w:sz w:val="24"/>
                          </w:rPr>
                        </w:pPr>
                        <w:r>
                          <w:rPr>
                            <w:sz w:val="24"/>
                          </w:rPr>
                          <w:t>80% tasa de respuesta</w:t>
                        </w:r>
                      </w:p>
                      <w:p>
                        <w:pPr>
                          <w:pStyle w:val="TableParagraph"/>
                          <w:spacing w:before="0"/>
                          <w:ind w:left="0"/>
                          <w:jc w:val="left"/>
                          <w:rPr>
                            <w:sz w:val="24"/>
                          </w:rPr>
                        </w:pPr>
                      </w:p>
                      <w:p>
                        <w:pPr>
                          <w:pStyle w:val="TableParagraph"/>
                          <w:spacing w:before="0"/>
                          <w:ind w:left="58" w:right="117"/>
                          <w:jc w:val="left"/>
                          <w:rPr>
                            <w:sz w:val="24"/>
                          </w:rPr>
                        </w:pPr>
                        <w:r>
                          <w:rPr>
                            <w:sz w:val="24"/>
                          </w:rPr>
                          <w:t>3 Padres en el Consejo del Sitio Escolar, 3 Padres en Consejo Asesor para Estudiantes del Inglés (ELAC, por sus siglas en inglés) y 3 Padres en el Comité de LC y Colocación Avanzada (AP, por sus siglas en inglés).</w:t>
                        </w:r>
                      </w:p>
                    </w:tc>
                  </w:tr>
                </w:tbl>
                <w:p>
                  <w:pPr>
                    <w:pStyle w:val="BodyText"/>
                  </w:pPr>
                </w:p>
              </w:txbxContent>
            </v:textbox>
            <w10:wrap type="topAndBottom"/>
          </v:shape>
        </w:pict>
      </w:r>
      <w:r>
        <w:rPr/>
        <w:t>Medida/Indicador</w:t>
        <w:tab/>
        <w:t>Referente</w:t>
        <w:tab/>
        <w:t>Resultado</w:t>
      </w:r>
      <w:r>
        <w:rPr>
          <w:spacing w:val="-1"/>
        </w:rPr>
        <w:t> </w:t>
      </w:r>
      <w:r>
        <w:rPr/>
        <w:t>Deseado</w:t>
      </w:r>
    </w:p>
    <w:p>
      <w:pPr>
        <w:spacing w:after="0"/>
        <w:sectPr>
          <w:pgSz w:w="12240" w:h="15840"/>
          <w:pgMar w:header="0" w:footer="259" w:top="660" w:bottom="520" w:left="600" w:right="600"/>
        </w:sectPr>
      </w:pPr>
    </w:p>
    <w:p>
      <w:pPr>
        <w:pStyle w:val="BodyText"/>
        <w:tabs>
          <w:tab w:pos="3775" w:val="left" w:leader="none"/>
          <w:tab w:pos="7376" w:val="left" w:leader="none"/>
        </w:tabs>
        <w:spacing w:before="80"/>
        <w:ind w:left="176"/>
      </w:pPr>
      <w:r>
        <w:rPr/>
        <w:pict>
          <v:shape style="position:absolute;margin-left:38.799999pt;margin-top:22.799877pt;width:173.8pt;height:72.4pt;mso-position-horizontal-relative:page;mso-position-vertical-relative:paragraph;z-index:252023808"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1437" w:hRule="atLeast"/>
                    </w:trPr>
                    <w:tc>
                      <w:tcPr>
                        <w:tcW w:w="3468" w:type="dxa"/>
                        <w:shd w:val="clear" w:color="auto" w:fill="F1E4EF"/>
                      </w:tcPr>
                      <w:p>
                        <w:pPr>
                          <w:pStyle w:val="TableParagraph"/>
                          <w:spacing w:line="270" w:lineRule="atLeast" w:before="58"/>
                          <w:ind w:left="58" w:right="263"/>
                          <w:jc w:val="left"/>
                          <w:rPr>
                            <w:sz w:val="24"/>
                          </w:rPr>
                        </w:pPr>
                        <w:r>
                          <w:rPr>
                            <w:sz w:val="24"/>
                          </w:rPr>
                          <w:t>2.1b Registros de asistencia diaria y compromiso semanal de los alumnos para la enseñanza a distancia y presencial</w:t>
                        </w:r>
                      </w:p>
                    </w:tc>
                  </w:tr>
                </w:tbl>
                <w:p>
                  <w:pPr>
                    <w:pStyle w:val="BodyText"/>
                  </w:pPr>
                </w:p>
              </w:txbxContent>
            </v:textbox>
            <w10:wrap type="none"/>
          </v:shape>
        </w:pict>
      </w:r>
      <w:r>
        <w:rPr/>
        <w:pict>
          <v:shape style="position:absolute;margin-left:219.050003pt;margin-top:22.799877pt;width:354.05pt;height:209.2pt;mso-position-horizontal-relative:page;mso-position-vertical-relative:paragraph;z-index:252024832"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gridCol w:w="137"/>
                    <w:gridCol w:w="3468"/>
                  </w:tblGrid>
                  <w:tr>
                    <w:trPr>
                      <w:trHeight w:val="1437" w:hRule="atLeast"/>
                    </w:trPr>
                    <w:tc>
                      <w:tcPr>
                        <w:tcW w:w="3468" w:type="dxa"/>
                        <w:tcBorders>
                          <w:right w:val="nil"/>
                        </w:tcBorders>
                        <w:shd w:val="clear" w:color="auto" w:fill="F1E4EF"/>
                      </w:tcPr>
                      <w:p>
                        <w:pPr>
                          <w:pStyle w:val="TableParagraph"/>
                          <w:spacing w:before="58"/>
                          <w:ind w:left="58" w:right="70"/>
                          <w:jc w:val="left"/>
                          <w:rPr>
                            <w:sz w:val="24"/>
                          </w:rPr>
                        </w:pPr>
                        <w:r>
                          <w:rPr>
                            <w:sz w:val="24"/>
                          </w:rPr>
                          <w:t>95% de asistencia diaria y 95% de participación de los alumnos</w:t>
                        </w:r>
                      </w:p>
                    </w:tc>
                    <w:tc>
                      <w:tcPr>
                        <w:tcW w:w="137" w:type="dxa"/>
                        <w:tcBorders>
                          <w:top w:val="nil"/>
                          <w:left w:val="nil"/>
                        </w:tcBorders>
                      </w:tcPr>
                      <w:p>
                        <w:pPr>
                          <w:pStyle w:val="TableParagraph"/>
                          <w:spacing w:before="0"/>
                          <w:ind w:left="0"/>
                          <w:jc w:val="left"/>
                          <w:rPr>
                            <w:rFonts w:ascii="Times New Roman"/>
                            <w:sz w:val="22"/>
                          </w:rPr>
                        </w:pPr>
                      </w:p>
                    </w:tc>
                    <w:tc>
                      <w:tcPr>
                        <w:tcW w:w="3468" w:type="dxa"/>
                        <w:shd w:val="clear" w:color="auto" w:fill="F1E4EF"/>
                      </w:tcPr>
                      <w:p>
                        <w:pPr>
                          <w:pStyle w:val="TableParagraph"/>
                          <w:spacing w:before="58"/>
                          <w:ind w:left="58" w:right="67"/>
                          <w:jc w:val="left"/>
                          <w:rPr>
                            <w:sz w:val="24"/>
                          </w:rPr>
                        </w:pPr>
                        <w:r>
                          <w:rPr>
                            <w:sz w:val="24"/>
                          </w:rPr>
                          <w:t>95% de asistencia diaria y 95% de participación de los alumnos</w:t>
                        </w:r>
                      </w:p>
                    </w:tc>
                  </w:tr>
                  <w:tr>
                    <w:trPr>
                      <w:trHeight w:val="672" w:hRule="atLeast"/>
                    </w:trPr>
                    <w:tc>
                      <w:tcPr>
                        <w:tcW w:w="3468" w:type="dxa"/>
                        <w:tcBorders>
                          <w:right w:val="nil"/>
                        </w:tcBorders>
                        <w:shd w:val="clear" w:color="auto" w:fill="F1E4EF"/>
                      </w:tcPr>
                      <w:p>
                        <w:pPr>
                          <w:pStyle w:val="TableParagraph"/>
                          <w:spacing w:before="121"/>
                          <w:ind w:left="58"/>
                          <w:jc w:val="left"/>
                          <w:rPr>
                            <w:sz w:val="24"/>
                          </w:rPr>
                        </w:pPr>
                        <w:r>
                          <w:rPr>
                            <w:sz w:val="24"/>
                          </w:rPr>
                          <w:t>Estatus - Ejemplar</w:t>
                        </w:r>
                      </w:p>
                    </w:tc>
                    <w:tc>
                      <w:tcPr>
                        <w:tcW w:w="137" w:type="dxa"/>
                        <w:tcBorders>
                          <w:left w:val="nil"/>
                        </w:tcBorders>
                      </w:tcPr>
                      <w:p>
                        <w:pPr>
                          <w:pStyle w:val="TableParagraph"/>
                          <w:spacing w:before="0"/>
                          <w:ind w:left="0"/>
                          <w:jc w:val="left"/>
                          <w:rPr>
                            <w:rFonts w:ascii="Times New Roman"/>
                            <w:sz w:val="22"/>
                          </w:rPr>
                        </w:pPr>
                      </w:p>
                    </w:tc>
                    <w:tc>
                      <w:tcPr>
                        <w:tcW w:w="3468" w:type="dxa"/>
                        <w:shd w:val="clear" w:color="auto" w:fill="F1E4EF"/>
                      </w:tcPr>
                      <w:p>
                        <w:pPr>
                          <w:pStyle w:val="TableParagraph"/>
                          <w:spacing w:before="121"/>
                          <w:ind w:left="58"/>
                          <w:jc w:val="left"/>
                          <w:rPr>
                            <w:sz w:val="24"/>
                          </w:rPr>
                        </w:pPr>
                        <w:r>
                          <w:rPr>
                            <w:sz w:val="24"/>
                          </w:rPr>
                          <w:t>Mantener el estatus ejemplar</w:t>
                        </w:r>
                      </w:p>
                    </w:tc>
                  </w:tr>
                  <w:tr>
                    <w:trPr>
                      <w:trHeight w:val="2052" w:hRule="atLeast"/>
                    </w:trPr>
                    <w:tc>
                      <w:tcPr>
                        <w:tcW w:w="3468" w:type="dxa"/>
                        <w:tcBorders>
                          <w:right w:val="nil"/>
                        </w:tcBorders>
                        <w:shd w:val="clear" w:color="auto" w:fill="F1E4EF"/>
                      </w:tcPr>
                      <w:p>
                        <w:pPr>
                          <w:pStyle w:val="TableParagraph"/>
                          <w:spacing w:line="270" w:lineRule="atLeast" w:before="121"/>
                          <w:ind w:left="58" w:right="199"/>
                          <w:jc w:val="left"/>
                          <w:rPr>
                            <w:sz w:val="24"/>
                          </w:rPr>
                        </w:pPr>
                        <w:r>
                          <w:rPr>
                            <w:sz w:val="24"/>
                          </w:rPr>
                          <w:t>3 Padres en el Consejo del Sitio Escolar, 3 Padres en Consejo Asesor para Estudiantes del Inglés (ELAC, por sus siglas en inglés) y 3 Padres en el Comité de LC y AP.</w:t>
                        </w:r>
                      </w:p>
                    </w:tc>
                    <w:tc>
                      <w:tcPr>
                        <w:tcW w:w="137" w:type="dxa"/>
                        <w:tcBorders>
                          <w:left w:val="nil"/>
                        </w:tcBorders>
                      </w:tcPr>
                      <w:p>
                        <w:pPr>
                          <w:pStyle w:val="TableParagraph"/>
                          <w:spacing w:before="0"/>
                          <w:ind w:left="0"/>
                          <w:jc w:val="left"/>
                          <w:rPr>
                            <w:rFonts w:ascii="Times New Roman"/>
                            <w:sz w:val="22"/>
                          </w:rPr>
                        </w:pPr>
                      </w:p>
                    </w:tc>
                    <w:tc>
                      <w:tcPr>
                        <w:tcW w:w="3468" w:type="dxa"/>
                        <w:shd w:val="clear" w:color="auto" w:fill="F1E4EF"/>
                      </w:tcPr>
                      <w:p>
                        <w:pPr>
                          <w:pStyle w:val="TableParagraph"/>
                          <w:spacing w:line="270" w:lineRule="atLeast" w:before="121"/>
                          <w:ind w:left="58" w:right="196"/>
                          <w:jc w:val="left"/>
                          <w:rPr>
                            <w:sz w:val="24"/>
                          </w:rPr>
                        </w:pPr>
                        <w:r>
                          <w:rPr>
                            <w:sz w:val="24"/>
                          </w:rPr>
                          <w:t>3 Padres en el Consejo del Sitio Escolar, 3 Padres en Consejo Asesor para Estudiantes del Inglés (ELAC, por sus siglas en inglés) y 3 Padres en el Comité de LC y AP.</w:t>
                        </w:r>
                      </w:p>
                    </w:tc>
                  </w:tr>
                </w:tbl>
                <w:p>
                  <w:pPr>
                    <w:pStyle w:val="BodyText"/>
                  </w:pPr>
                </w:p>
              </w:txbxContent>
            </v:textbox>
            <w10:wrap type="none"/>
          </v:shape>
        </w:pict>
      </w:r>
      <w:r>
        <w:rPr/>
        <w:pict>
          <v:shape style="position:absolute;margin-left:38.799999pt;margin-top:98.094879pt;width:173.8pt;height:31pt;mso-position-horizontal-relative:page;mso-position-vertical-relative:paragraph;z-index:252025856"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609" w:hRule="atLeast"/>
                    </w:trPr>
                    <w:tc>
                      <w:tcPr>
                        <w:tcW w:w="3468" w:type="dxa"/>
                        <w:shd w:val="clear" w:color="auto" w:fill="F1E4EF"/>
                      </w:tcPr>
                      <w:p>
                        <w:pPr>
                          <w:pStyle w:val="TableParagraph"/>
                          <w:spacing w:line="270" w:lineRule="atLeast" w:before="58"/>
                          <w:ind w:left="58" w:right="129"/>
                          <w:jc w:val="left"/>
                          <w:rPr>
                            <w:sz w:val="24"/>
                          </w:rPr>
                        </w:pPr>
                        <w:r>
                          <w:rPr>
                            <w:sz w:val="24"/>
                          </w:rPr>
                          <w:t>2.2 Herramienta de inspección de instalaciones Entorno físico</w:t>
                        </w:r>
                      </w:p>
                    </w:tc>
                  </w:tr>
                </w:tbl>
                <w:p>
                  <w:pPr>
                    <w:pStyle w:val="BodyText"/>
                  </w:pPr>
                </w:p>
              </w:txbxContent>
            </v:textbox>
            <w10:wrap type="none"/>
          </v:shape>
        </w:pict>
      </w:r>
      <w:r>
        <w:rPr/>
        <w:t>Medida/Indicador</w:t>
        <w:tab/>
        <w:t>Referente</w:t>
        <w:tab/>
        <w:t>Resultado</w:t>
      </w:r>
      <w:r>
        <w:rPr>
          <w:spacing w:val="-1"/>
        </w:rPr>
        <w:t> </w:t>
      </w:r>
      <w:r>
        <w:rPr/>
        <w:t>Deseado</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28"/>
        </w:rPr>
      </w:pPr>
    </w:p>
    <w:p>
      <w:pPr>
        <w:pStyle w:val="BodyText"/>
        <w:ind w:left="120" w:right="906"/>
      </w:pPr>
      <w:r>
        <w:rPr/>
        <w:pict>
          <v:shape style="position:absolute;margin-left:38.799999pt;margin-top:-111.492142pt;width:173.8pt;height:100pt;mso-position-horizontal-relative:page;mso-position-vertical-relative:paragraph;z-index:252026880" type="#_x0000_t202" filled="false" stroked="false">
            <v:textbox inset="0,0,0,0">
              <w:txbxContent>
                <w:tbl>
                  <w:tblPr>
                    <w:tblW w:w="0" w:type="auto"/>
                    <w:jc w:val="left"/>
                    <w:tblInd w:w="2" w:type="dxa"/>
                    <w:tblBorders>
                      <w:top w:val="single" w:sz="2" w:space="0" w:color="D5ABFF"/>
                      <w:left w:val="single" w:sz="2" w:space="0" w:color="D5ABFF"/>
                      <w:bottom w:val="single" w:sz="2" w:space="0" w:color="D5ABFF"/>
                      <w:right w:val="single" w:sz="2" w:space="0" w:color="D5ABFF"/>
                      <w:insideH w:val="single" w:sz="2" w:space="0" w:color="D5ABFF"/>
                      <w:insideV w:val="single" w:sz="2" w:space="0" w:color="D5ABFF"/>
                    </w:tblBorders>
                    <w:tblLayout w:type="fixed"/>
                    <w:tblCellMar>
                      <w:top w:w="0" w:type="dxa"/>
                      <w:left w:w="0" w:type="dxa"/>
                      <w:bottom w:w="0" w:type="dxa"/>
                      <w:right w:w="0" w:type="dxa"/>
                    </w:tblCellMar>
                    <w:tblLook w:val="01E0"/>
                  </w:tblPr>
                  <w:tblGrid>
                    <w:gridCol w:w="3468"/>
                  </w:tblGrid>
                  <w:tr>
                    <w:trPr>
                      <w:trHeight w:val="1989" w:hRule="atLeast"/>
                    </w:trPr>
                    <w:tc>
                      <w:tcPr>
                        <w:tcW w:w="3468" w:type="dxa"/>
                        <w:shd w:val="clear" w:color="auto" w:fill="F1E4EF"/>
                      </w:tcPr>
                      <w:p>
                        <w:pPr>
                          <w:pStyle w:val="TableParagraph"/>
                          <w:spacing w:before="58"/>
                          <w:ind w:left="58" w:right="36"/>
                          <w:jc w:val="left"/>
                          <w:rPr>
                            <w:sz w:val="24"/>
                          </w:rPr>
                        </w:pPr>
                        <w:r>
                          <w:rPr>
                            <w:sz w:val="24"/>
                          </w:rPr>
                          <w:t>2.3 Encuestas a los padres, reuniones con las partes interesadas, padres que siguen la página de Facebook del colegio Robbins, página de internet del colegio</w:t>
                        </w:r>
                      </w:p>
                    </w:tc>
                  </w:tr>
                </w:tbl>
                <w:p>
                  <w:pPr>
                    <w:pStyle w:val="BodyText"/>
                  </w:pPr>
                </w:p>
              </w:txbxContent>
            </v:textbox>
            <w10:wrap type="none"/>
          </v:shape>
        </w:pict>
      </w:r>
      <w:r>
        <w:rPr/>
        <w:t>Complete una copia de esta tabla para cada una de las Estrategias/Actividades de la escuela. Duplique la tabla, incluyendo los Gastos Propuestos, según corresponda.</w:t>
      </w:r>
    </w:p>
    <w:p>
      <w:pPr>
        <w:pStyle w:val="BodyText"/>
        <w:rPr>
          <w:sz w:val="26"/>
        </w:rPr>
      </w:pPr>
    </w:p>
    <w:p>
      <w:pPr>
        <w:pStyle w:val="BodyText"/>
        <w:spacing w:before="10"/>
        <w:rPr>
          <w:sz w:val="22"/>
        </w:rPr>
      </w:pPr>
    </w:p>
    <w:p>
      <w:pPr>
        <w:spacing w:before="0"/>
        <w:ind w:left="178" w:right="0" w:firstLine="0"/>
        <w:jc w:val="left"/>
        <w:rPr>
          <w:b/>
          <w:sz w:val="28"/>
        </w:rPr>
      </w:pPr>
      <w:r>
        <w:rPr>
          <w:b/>
          <w:sz w:val="28"/>
        </w:rPr>
        <w:t>Estrategia/Actividad 1</w:t>
      </w:r>
    </w:p>
    <w:p>
      <w:pPr>
        <w:pStyle w:val="Heading4"/>
        <w:spacing w:after="8"/>
      </w:pPr>
      <w:r>
        <w:rPr/>
        <w:t>Alumnos por Brindarse Servicios mediante esta Estrategia/Actividad</w:t>
      </w:r>
    </w:p>
    <w:p>
      <w:pPr>
        <w:pStyle w:val="BodyText"/>
        <w:ind w:left="175"/>
        <w:rPr>
          <w:sz w:val="20"/>
        </w:rPr>
      </w:pPr>
      <w:r>
        <w:rPr>
          <w:sz w:val="20"/>
        </w:rPr>
        <w:pict>
          <v:group style="width:534.15pt;height:32.7pt;mso-position-horizontal-relative:char;mso-position-vertical-relative:line" coordorigin="0,0" coordsize="10683,654">
            <v:rect style="position:absolute;left:5;top:273;width:10673;height:375" filled="true" fillcolor="#f1e4ef" stroked="false">
              <v:fill type="solid"/>
            </v:rect>
            <v:line style="position:absolute" from="3,273" to="3,648" stroked="true" strokeweight=".25pt" strokecolor="#d5abff">
              <v:stroke dashstyle="solid"/>
            </v:line>
            <v:line style="position:absolute" from="10681,273" to="10681,648" stroked="true" strokeweight=".25pt" strokecolor="#d5abff">
              <v:stroke dashstyle="solid"/>
            </v:line>
            <v:line style="position:absolute" from="0,271" to="10683,271" stroked="true" strokeweight=".25pt" strokecolor="#d5abff">
              <v:stroke dashstyle="solid"/>
            </v:line>
            <v:line style="position:absolute" from="0,651" to="10683,651" stroked="true" strokeweight=".25pt" strokecolor="#d5abff">
              <v:stroke dashstyle="solid"/>
            </v:line>
            <v:shape style="position:absolute;left:0;top:0;width:10683;height:654" type="#_x0000_t202" filled="false" stroked="false">
              <v:textbox inset="0,0,0,0">
                <w:txbxContent>
                  <w:p>
                    <w:pPr>
                      <w:spacing w:line="295" w:lineRule="auto" w:before="0"/>
                      <w:ind w:left="60" w:right="1659" w:hanging="61"/>
                      <w:jc w:val="left"/>
                      <w:rPr>
                        <w:sz w:val="24"/>
                      </w:rPr>
                    </w:pPr>
                    <w:r>
                      <w:rPr>
                        <w:sz w:val="24"/>
                      </w:rPr>
                      <w:t>(Identifique ya sea Todos los Alumnos o uno o más grupos estudiantiles específicos) Alumnos de inglés, en desventaja socioeconómica, todos los alumnos</w:t>
                    </w:r>
                  </w:p>
                </w:txbxContent>
              </v:textbox>
              <w10:wrap type="none"/>
            </v:shape>
          </v:group>
        </w:pict>
      </w:r>
      <w:r>
        <w:rPr>
          <w:sz w:val="20"/>
        </w:rPr>
      </w:r>
    </w:p>
    <w:p>
      <w:pPr>
        <w:pStyle w:val="BodyText"/>
        <w:rPr>
          <w:b/>
          <w:sz w:val="14"/>
        </w:rPr>
      </w:pPr>
      <w:r>
        <w:rPr/>
        <w:pict>
          <v:group style="position:absolute;margin-left:38.900002pt;margin-top:10.048004pt;width:534.15pt;height:127.2pt;mso-position-horizontal-relative:page;mso-position-vertical-relative:paragraph;z-index:-251298816;mso-wrap-distance-left:0;mso-wrap-distance-right:0" coordorigin="778,201" coordsize="10683,2544">
            <v:rect style="position:absolute;left:783;top:474;width:10673;height:2266" filled="true" fillcolor="#f1e4ef" stroked="false">
              <v:fill type="solid"/>
            </v:rect>
            <v:line style="position:absolute" from="781,474" to="781,2740" stroked="true" strokeweight=".25pt" strokecolor="#d5abff">
              <v:stroke dashstyle="solid"/>
            </v:line>
            <v:line style="position:absolute" from="11459,474" to="11459,2740" stroked="true" strokeweight=".25pt" strokecolor="#d5abff">
              <v:stroke dashstyle="solid"/>
            </v:line>
            <v:line style="position:absolute" from="778,472" to="11461,472" stroked="true" strokeweight=".25pt" strokecolor="#d5abff">
              <v:stroke dashstyle="solid"/>
            </v:line>
            <v:line style="position:absolute" from="778,2742" to="11461,2742" stroked="true" strokeweight=".25pt" strokecolor="#d5abff">
              <v:stroke dashstyle="solid"/>
            </v:line>
            <v:shape style="position:absolute;left:778;top:200;width:10683;height:2544" type="#_x0000_t202" filled="false" stroked="false">
              <v:textbox inset="0,0,0,0">
                <w:txbxContent>
                  <w:p>
                    <w:pPr>
                      <w:spacing w:line="268" w:lineRule="exact" w:before="0"/>
                      <w:ind w:left="0" w:right="0" w:firstLine="0"/>
                      <w:jc w:val="left"/>
                      <w:rPr>
                        <w:sz w:val="24"/>
                      </w:rPr>
                    </w:pPr>
                    <w:r>
                      <w:rPr>
                        <w:sz w:val="24"/>
                      </w:rPr>
                      <w:t>Estrategia/Actividad</w:t>
                    </w:r>
                  </w:p>
                  <w:p>
                    <w:pPr>
                      <w:spacing w:before="63"/>
                      <w:ind w:left="60" w:right="158" w:firstLine="0"/>
                      <w:jc w:val="left"/>
                      <w:rPr>
                        <w:sz w:val="24"/>
                      </w:rPr>
                    </w:pPr>
                    <w:r>
                      <w:rPr>
                        <w:sz w:val="24"/>
                      </w:rPr>
                      <w:t>2.1 Desarrollar e implementar un sistema de control/notificación de la asistencia y del compromiso de los alumnos. Mantener el programa informático de asistencia. Proporcionar servicios de transporte escolar de ida y vuelta a la escuela para todos los alumnos del distrito y a las paradas designadas para los alumnos de otros distritos cuando se reanude la instrucción en persona.</w:t>
                    </w:r>
                  </w:p>
                  <w:p>
                    <w:pPr>
                      <w:spacing w:line="240" w:lineRule="auto" w:before="0"/>
                      <w:rPr>
                        <w:sz w:val="24"/>
                      </w:rPr>
                    </w:pPr>
                  </w:p>
                  <w:p>
                    <w:pPr>
                      <w:spacing w:before="0"/>
                      <w:ind w:left="60" w:right="517" w:firstLine="0"/>
                      <w:jc w:val="left"/>
                      <w:rPr>
                        <w:sz w:val="24"/>
                      </w:rPr>
                    </w:pPr>
                    <w:r>
                      <w:rPr>
                        <w:sz w:val="24"/>
                      </w:rPr>
                      <w:t>Proporcionar servicios nutricionales a todos los alumnos durante el aprendizaje a distancia y la instrucción en persona.</w:t>
                    </w:r>
                  </w:p>
                </w:txbxContent>
              </v:textbox>
              <w10:wrap type="none"/>
            </v:shape>
            <w10:wrap type="topAndBottom"/>
          </v:group>
        </w:pict>
      </w:r>
    </w:p>
    <w:p>
      <w:pPr>
        <w:pStyle w:val="BodyText"/>
        <w:spacing w:before="4"/>
        <w:rPr>
          <w:b/>
          <w:sz w:val="9"/>
        </w:rPr>
      </w:pPr>
    </w:p>
    <w:p>
      <w:pPr>
        <w:pStyle w:val="Heading4"/>
        <w:spacing w:before="93"/>
      </w:pPr>
      <w:r>
        <w:rPr/>
        <w:t>Gastos Propuestos para esta Estrategia/Actividad</w:t>
      </w:r>
    </w:p>
    <w:p>
      <w:pPr>
        <w:pStyle w:val="BodyText"/>
        <w:ind w:left="178" w:right="187"/>
      </w:pPr>
      <w:r>
        <w:rPr/>
        <w:t>Incluya la cantidad(es) y fuente(s) financieras para los gastos propuestos. Especifique la(s) fuente(s) financiera(s) usando uno o más de lo siguiente: LCFF, Federal (si es Federal, identifique el Título y la Parte, según corresponda), Otro Estatal y/o</w:t>
      </w:r>
      <w:r>
        <w:rPr>
          <w:spacing w:val="-5"/>
        </w:rPr>
        <w:t> </w:t>
      </w:r>
      <w:r>
        <w:rPr/>
        <w:t>Local.</w:t>
      </w:r>
    </w:p>
    <w:p>
      <w:pPr>
        <w:pStyle w:val="BodyText"/>
        <w:rPr>
          <w:sz w:val="25"/>
        </w:rPr>
      </w:pPr>
    </w:p>
    <w:p>
      <w:pPr>
        <w:pStyle w:val="BodyText"/>
        <w:tabs>
          <w:tab w:pos="5519" w:val="left" w:leader="none"/>
        </w:tabs>
        <w:ind w:left="178"/>
      </w:pPr>
      <w:r>
        <w:rPr/>
        <w:pict>
          <v:group style="position:absolute;margin-left:309.249969pt;margin-top:16.698853pt;width:263.8pt;height:106.3pt;mso-position-horizontal-relative:page;mso-position-vertical-relative:paragraph;z-index:252020736" coordorigin="6185,334" coordsize="5276,2126">
            <v:shape style="position:absolute;left:5404;top:2560;width:5276;height:894" coordorigin="5404,2560" coordsize="5276,894" path="m6187,334l6187,1225m11459,339l11459,1225m6185,336l11461,336m6185,1227l11461,1227e" filled="false" stroked="true" strokeweight=".25pt" strokecolor="#d5abff">
              <v:path arrowok="t"/>
              <v:stroke dashstyle="solid"/>
            </v:shape>
            <v:shape style="position:absolute;left:5404;top:2284;width:5276;height:1170" coordorigin="5404,2284" coordsize="5276,1170" path="m6187,1288l6187,2455m11459,1293l11459,2455m6185,1290l11461,1290m6185,2457l11461,2457e" filled="false" stroked="true" strokeweight=".25pt" strokecolor="#d5abff">
              <v:path arrowok="t"/>
              <v:stroke dashstyle="solid"/>
            </v:shape>
            <v:shape style="position:absolute;left:6190;top:1261;width:5266;height:1194" type="#_x0000_t202" filled="true" fillcolor="#f1e4ef" stroked="false">
              <v:textbox inset="0,0,0,0">
                <w:txbxContent>
                  <w:p>
                    <w:pPr>
                      <w:spacing w:before="89"/>
                      <w:ind w:left="55" w:right="0" w:firstLine="0"/>
                      <w:jc w:val="left"/>
                      <w:rPr>
                        <w:sz w:val="24"/>
                      </w:rPr>
                    </w:pPr>
                    <w:r>
                      <w:rPr>
                        <w:sz w:val="24"/>
                      </w:rPr>
                      <w:t>Federal - Child Nutrition Services</w:t>
                    </w:r>
                  </w:p>
                  <w:p>
                    <w:pPr>
                      <w:spacing w:before="0"/>
                      <w:ind w:left="55" w:right="708" w:firstLine="0"/>
                      <w:jc w:val="left"/>
                      <w:rPr>
                        <w:sz w:val="24"/>
                      </w:rPr>
                    </w:pPr>
                    <w:r>
                      <w:rPr>
                        <w:sz w:val="24"/>
                      </w:rPr>
                      <w:t>5000-5999: Services And Other Operating Expenditures</w:t>
                    </w:r>
                  </w:p>
                  <w:p>
                    <w:pPr>
                      <w:spacing w:before="0"/>
                      <w:ind w:left="55" w:right="0" w:firstLine="0"/>
                      <w:jc w:val="left"/>
                      <w:rPr>
                        <w:sz w:val="24"/>
                      </w:rPr>
                    </w:pPr>
                    <w:r>
                      <w:rPr>
                        <w:sz w:val="24"/>
                      </w:rPr>
                      <w:t>Servicios de nutrición</w:t>
                    </w:r>
                  </w:p>
                </w:txbxContent>
              </v:textbox>
              <v:fill type="solid"/>
              <w10:wrap type="none"/>
            </v:shape>
            <v:shape style="position:absolute;left:6190;top:338;width:5266;height:918" type="#_x0000_t202" filled="true" fillcolor="#f1e4ef" stroked="false">
              <v:textbox inset="0,0,0,0">
                <w:txbxContent>
                  <w:p>
                    <w:pPr>
                      <w:spacing w:before="58"/>
                      <w:ind w:left="55" w:right="0" w:firstLine="0"/>
                      <w:jc w:val="left"/>
                      <w:rPr>
                        <w:sz w:val="24"/>
                      </w:rPr>
                    </w:pPr>
                    <w:r>
                      <w:rPr>
                        <w:sz w:val="24"/>
                      </w:rPr>
                      <w:t>LCFF</w:t>
                    </w:r>
                  </w:p>
                  <w:p>
                    <w:pPr>
                      <w:spacing w:before="0"/>
                      <w:ind w:left="55" w:right="1641" w:firstLine="0"/>
                      <w:jc w:val="left"/>
                      <w:rPr>
                        <w:sz w:val="24"/>
                      </w:rPr>
                    </w:pPr>
                    <w:r>
                      <w:rPr>
                        <w:sz w:val="24"/>
                      </w:rPr>
                      <w:t>1000-3000: Salaries and Benefits Sueldos y beneficios clasificados</w:t>
                    </w:r>
                  </w:p>
                </w:txbxContent>
              </v:textbox>
              <v:fill type="solid"/>
              <w10:wrap type="none"/>
            </v:shape>
            <w10:wrap type="none"/>
          </v:group>
        </w:pict>
      </w:r>
      <w:r>
        <w:rPr/>
        <w:pict>
          <v:shape style="position:absolute;margin-left:39.025002pt;margin-top:64.520874pt;width:263.55pt;height:58.35pt;mso-position-horizontal-relative:page;mso-position-vertical-relative:paragraph;z-index:252021760" type="#_x0000_t202" filled="true" fillcolor="#f1e4ef" stroked="true" strokeweight=".25pt" strokecolor="#d5abff">
            <v:textbox inset="0,0,0,0">
              <w:txbxContent>
                <w:p>
                  <w:pPr>
                    <w:pStyle w:val="BodyText"/>
                    <w:spacing w:before="58"/>
                    <w:ind w:left="55"/>
                  </w:pPr>
                  <w:r>
                    <w:rPr/>
                    <w:t>65,000</w:t>
                  </w:r>
                </w:p>
              </w:txbxContent>
            </v:textbox>
            <v:fill type="solid"/>
            <v:stroke dashstyle="solid"/>
            <w10:wrap type="none"/>
          </v:shape>
        </w:pict>
      </w:r>
      <w:r>
        <w:rPr/>
        <w:pict>
          <v:shape style="position:absolute;margin-left:39.025002pt;margin-top:16.823853pt;width:263.4pt;height:44.55pt;mso-position-horizontal-relative:page;mso-position-vertical-relative:paragraph;z-index:252022784" type="#_x0000_t202" filled="true" fillcolor="#f1e4ef" stroked="true" strokeweight=".25pt" strokecolor="#d5abff">
            <v:textbox inset="0,0,0,0">
              <w:txbxContent>
                <w:p>
                  <w:pPr>
                    <w:pStyle w:val="BodyText"/>
                    <w:spacing w:before="58"/>
                    <w:ind w:left="55"/>
                  </w:pPr>
                  <w:r>
                    <w:rPr/>
                    <w:t>59,500</w:t>
                  </w:r>
                </w:p>
              </w:txbxContent>
            </v:textbox>
            <v:fill type="solid"/>
            <v:stroke dashstyle="solid"/>
            <w10:wrap type="none"/>
          </v:shape>
        </w:pict>
      </w:r>
      <w:r>
        <w:rPr/>
        <w:t>Cantidad(es)</w:t>
        <w:tab/>
        <w:t>Fuente(s)</w:t>
      </w:r>
    </w:p>
    <w:p>
      <w:pPr>
        <w:spacing w:after="0"/>
        <w:sectPr>
          <w:pgSz w:w="12240" w:h="15840"/>
          <w:pgMar w:header="0" w:footer="259" w:top="740" w:bottom="520" w:left="600" w:right="600"/>
        </w:sectPr>
      </w:pPr>
    </w:p>
    <w:p>
      <w:pPr>
        <w:spacing w:line="240" w:lineRule="auto"/>
        <w:ind w:left="175" w:right="0" w:firstLine="0"/>
        <w:rPr>
          <w:sz w:val="20"/>
        </w:rPr>
      </w:pPr>
      <w:r>
        <w:rPr>
          <w:sz w:val="20"/>
        </w:rPr>
        <w:pict>
          <v:group style="width:263.8pt;height:44.8pt;mso-position-horizontal-relative:char;mso-position-vertical-relative:line" coordorigin="0,0" coordsize="5276,896">
            <v:rect style="position:absolute;left:5;top:5;width:5266;height:886" filled="true" fillcolor="#f1e4ef" stroked="false">
              <v:fill type="solid"/>
            </v:rect>
            <v:line style="position:absolute" from="3,5" to="3,891" stroked="true" strokeweight=".25pt" strokecolor="#d5abff">
              <v:stroke dashstyle="solid"/>
            </v:line>
            <v:line style="position:absolute" from="5273,5" to="5273,891" stroked="true" strokeweight=".25pt" strokecolor="#d5abff">
              <v:stroke dashstyle="solid"/>
            </v:line>
            <v:line style="position:absolute" from="0,3" to="5276,3" stroked="true" strokeweight=".25pt" strokecolor="#d5abff">
              <v:stroke dashstyle="solid"/>
            </v:line>
            <v:line style="position:absolute" from="0,893" to="5276,893" stroked="true" strokeweight=".25pt" strokecolor="#d5abff">
              <v:stroke dashstyle="solid"/>
            </v:line>
          </v:group>
        </w:pict>
      </w:r>
      <w:r>
        <w:rPr>
          <w:sz w:val="20"/>
        </w:rPr>
      </w:r>
      <w:r>
        <w:rPr>
          <w:rFonts w:ascii="Times New Roman"/>
          <w:spacing w:val="47"/>
          <w:sz w:val="20"/>
        </w:rPr>
        <w:t> </w:t>
      </w:r>
      <w:r>
        <w:rPr>
          <w:spacing w:val="47"/>
          <w:sz w:val="20"/>
        </w:rPr>
        <w:pict>
          <v:shape style="width:263.55pt;height:44.55pt;mso-position-horizontal-relative:char;mso-position-vertical-relative:line" type="#_x0000_t202" filled="true" fillcolor="#f1e4ef" stroked="true" strokeweight=".25pt" strokecolor="#d5abff">
            <w10:anchorlock/>
            <v:textbox inset="0,0,0,0">
              <w:txbxContent>
                <w:p>
                  <w:pPr>
                    <w:pStyle w:val="BodyText"/>
                    <w:rPr>
                      <w:rFonts w:ascii="Times New Roman"/>
                      <w:sz w:val="29"/>
                    </w:rPr>
                  </w:pPr>
                </w:p>
                <w:p>
                  <w:pPr>
                    <w:pStyle w:val="BodyText"/>
                    <w:ind w:left="55"/>
                  </w:pPr>
                  <w:r>
                    <w:rPr/>
                    <w:t>Federal- Servicios de Nutrición Infantil</w:t>
                  </w:r>
                </w:p>
              </w:txbxContent>
            </v:textbox>
            <v:fill type="solid"/>
            <v:stroke dashstyle="solid"/>
          </v:shape>
        </w:pict>
      </w:r>
      <w:r>
        <w:rPr>
          <w:spacing w:val="47"/>
          <w:sz w:val="20"/>
        </w:rPr>
      </w:r>
    </w:p>
    <w:p>
      <w:pPr>
        <w:spacing w:before="110"/>
        <w:ind w:left="178" w:right="0" w:firstLine="0"/>
        <w:jc w:val="left"/>
        <w:rPr>
          <w:b/>
          <w:sz w:val="28"/>
        </w:rPr>
      </w:pPr>
      <w:r>
        <w:rPr>
          <w:b/>
          <w:sz w:val="28"/>
        </w:rPr>
        <w:t>Estrategia/Actividad 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pict>
          <v:shape style="position:absolute;margin-left:39.025002pt;margin-top:48.421829pt;width:533.9pt;height:44.55pt;mso-position-horizontal-relative:page;mso-position-vertical-relative:paragraph;z-index:-264439808" type="#_x0000_t202" filled="true" fillcolor="#f1e4ef" stroked="true" strokeweight=".25pt" strokecolor="#d5abff">
            <v:textbox inset="0,0,0,0">
              <w:txbxContent>
                <w:p>
                  <w:pPr>
                    <w:pStyle w:val="BodyText"/>
                    <w:spacing w:before="58"/>
                    <w:ind w:left="55" w:right="72"/>
                  </w:pPr>
                  <w:r>
                    <w:rPr/>
                    <w:t>2.2 Mantener y corregir las instalaciones actuales de forma segura y operativa. Desarrollar e implementar un plan mientras que los informes de la Herramienta para Inspección de Instalaciones (FIT, por sus siglas en inglés) donde la condición es calificada como ejemplar.</w:t>
                  </w:r>
                </w:p>
              </w:txbxContent>
            </v:textbox>
            <v:fill type="solid"/>
            <v:stroke dashstyle="solid"/>
            <w10:wrap type="none"/>
          </v:shape>
        </w:pict>
      </w:r>
      <w:r>
        <w:rPr/>
        <w:t>(Identifique ya sea Todos los Alumnos o uno o más grupos estudiantiles específicos) Estrategia/Actividad</w:t>
      </w:r>
    </w:p>
    <w:p>
      <w:pPr>
        <w:pStyle w:val="BodyText"/>
        <w:rPr>
          <w:sz w:val="20"/>
        </w:rPr>
      </w:pPr>
    </w:p>
    <w:p>
      <w:pPr>
        <w:pStyle w:val="BodyText"/>
        <w:rPr>
          <w:sz w:val="20"/>
        </w:rPr>
      </w:pPr>
    </w:p>
    <w:p>
      <w:pPr>
        <w:pStyle w:val="BodyText"/>
        <w:rPr>
          <w:sz w:val="20"/>
        </w:rPr>
      </w:pPr>
    </w:p>
    <w:p>
      <w:pPr>
        <w:spacing w:before="206"/>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spacing w:before="1"/>
        <w:rPr>
          <w:sz w:val="33"/>
        </w:rPr>
      </w:pPr>
    </w:p>
    <w:p>
      <w:pPr>
        <w:pStyle w:val="BodyText"/>
        <w:tabs>
          <w:tab w:pos="5519" w:val="left" w:leader="none"/>
        </w:tabs>
        <w:ind w:left="178"/>
      </w:pPr>
      <w:r>
        <w:rPr/>
        <w:pict>
          <v:shape style="position:absolute;margin-left:39.025002pt;margin-top:16.823853pt;width:263.4pt;height:44.55pt;mso-position-horizontal-relative:page;mso-position-vertical-relative:paragraph;z-index:-251286528;mso-wrap-distance-left:0;mso-wrap-distance-right:0" type="#_x0000_t202" filled="true" fillcolor="#f1e4ef" stroked="true" strokeweight=".25pt" strokecolor="#d5abff">
            <v:textbox inset="0,0,0,0">
              <w:txbxContent>
                <w:p>
                  <w:pPr>
                    <w:pStyle w:val="BodyText"/>
                    <w:spacing w:before="58"/>
                    <w:ind w:left="55"/>
                  </w:pPr>
                  <w:r>
                    <w:rPr/>
                    <w:t>101,988</w:t>
                  </w:r>
                </w:p>
              </w:txbxContent>
            </v:textbox>
            <v:fill type="solid"/>
            <v:stroke dashstyle="solid"/>
            <w10:wrap type="topAndBottom"/>
          </v:shape>
        </w:pict>
      </w:r>
      <w:r>
        <w:rPr/>
        <w:pict>
          <v:shape style="position:absolute;margin-left:309.375pt;margin-top:16.823853pt;width:263.55pt;height:44.55pt;mso-position-horizontal-relative:page;mso-position-vertical-relative:paragraph;z-index:-251285504;mso-wrap-distance-left:0;mso-wrap-distance-right:0" type="#_x0000_t202" filled="true" fillcolor="#f1e4ef" stroked="true" strokeweight=".25pt" strokecolor="#d5abff">
            <v:textbox inset="0,0,0,0">
              <w:txbxContent>
                <w:p>
                  <w:pPr>
                    <w:pStyle w:val="BodyText"/>
                    <w:spacing w:before="58"/>
                    <w:ind w:left="55"/>
                  </w:pPr>
                  <w:r>
                    <w:rPr/>
                    <w:t>LCFF</w:t>
                  </w:r>
                </w:p>
                <w:p>
                  <w:pPr>
                    <w:pStyle w:val="BodyText"/>
                    <w:ind w:left="55" w:right="1641"/>
                  </w:pPr>
                  <w:r>
                    <w:rPr/>
                    <w:t>1000-3000: Salaries and Benefits Sueldos y beneficios clasificados</w:t>
                  </w:r>
                </w:p>
              </w:txbxContent>
            </v:textbox>
            <v:fill type="solid"/>
            <v:stroke dashstyle="solid"/>
            <w10:wrap type="topAndBottom"/>
          </v:shape>
        </w:pict>
      </w:r>
      <w:r>
        <w:rPr/>
        <w:t>Cantidad(es)</w:t>
        <w:tab/>
        <w:t>Fuente(s)</w:t>
      </w:r>
    </w:p>
    <w:p>
      <w:pPr>
        <w:spacing w:before="114"/>
        <w:ind w:left="178" w:right="0" w:firstLine="0"/>
        <w:jc w:val="left"/>
        <w:rPr>
          <w:b/>
          <w:sz w:val="28"/>
        </w:rPr>
      </w:pPr>
      <w:r>
        <w:rPr>
          <w:b/>
          <w:sz w:val="28"/>
        </w:rPr>
        <w:t>Estrategia/Actividad 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pict>
          <v:shape style="position:absolute;margin-left:39.025002pt;margin-top:48.421844pt;width:533.9pt;height:44.55pt;mso-position-horizontal-relative:page;mso-position-vertical-relative:paragraph;z-index:-264440832" type="#_x0000_t202" filled="true" fillcolor="#f1e4ef" stroked="true" strokeweight=".25pt" strokecolor="#d5abff">
            <v:textbox inset="0,0,0,0">
              <w:txbxContent>
                <w:p>
                  <w:pPr>
                    <w:pStyle w:val="BodyText"/>
                    <w:spacing w:before="58"/>
                    <w:ind w:left="55" w:right="45"/>
                  </w:pPr>
                  <w:r>
                    <w:rPr/>
                    <w:t>2.3 Desarrollar y aplicar encuestas a los padres y reuniones con las partes interesadas que les den la oportunidad de dar su opinión y comentarios sobre el Aprendizaje a Distancia, la instrucción en persona, el Plan de Continuidad de Aprendizaje y Asistencia, y el presupuesto escolar.</w:t>
                  </w:r>
                </w:p>
              </w:txbxContent>
            </v:textbox>
            <v:fill type="solid"/>
            <v:stroke dashstyle="solid"/>
            <w10:wrap type="none"/>
          </v:shape>
        </w:pict>
      </w:r>
      <w:r>
        <w:rPr/>
        <w:t>(Identifique ya sea Todos los Alumnos o uno o más grupos estudiantiles específicos) Estrategia/Actividad</w:t>
      </w:r>
    </w:p>
    <w:p>
      <w:pPr>
        <w:pStyle w:val="BodyText"/>
        <w:rPr>
          <w:sz w:val="20"/>
        </w:rPr>
      </w:pPr>
    </w:p>
    <w:p>
      <w:pPr>
        <w:pStyle w:val="BodyText"/>
        <w:rPr>
          <w:sz w:val="20"/>
        </w:rPr>
      </w:pPr>
    </w:p>
    <w:p>
      <w:pPr>
        <w:pStyle w:val="BodyText"/>
        <w:rPr>
          <w:sz w:val="20"/>
        </w:rPr>
      </w:pPr>
    </w:p>
    <w:p>
      <w:pPr>
        <w:spacing w:before="206"/>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spacing w:before="1"/>
        <w:rPr>
          <w:sz w:val="33"/>
        </w:rPr>
      </w:pPr>
    </w:p>
    <w:p>
      <w:pPr>
        <w:pStyle w:val="BodyText"/>
        <w:tabs>
          <w:tab w:pos="5519" w:val="left" w:leader="none"/>
        </w:tabs>
        <w:ind w:left="178"/>
      </w:pPr>
      <w:r>
        <w:rPr/>
        <w:pict>
          <v:shape style="position:absolute;margin-left:39.025002pt;margin-top:16.823853pt;width:263.4pt;height:44.55pt;mso-position-horizontal-relative:page;mso-position-vertical-relative:paragraph;z-index:-251284480;mso-wrap-distance-left:0;mso-wrap-distance-right:0" type="#_x0000_t202" filled="true" fillcolor="#f1e4ef" stroked="true" strokeweight=".25pt" strokecolor="#d5abff">
            <v:textbox inset="0,0,0,0">
              <w:txbxContent>
                <w:p>
                  <w:pPr>
                    <w:pStyle w:val="BodyText"/>
                    <w:spacing w:before="58"/>
                    <w:ind w:left="55"/>
                  </w:pPr>
                  <w:r>
                    <w:rPr/>
                    <w:t>7,573</w:t>
                  </w:r>
                </w:p>
              </w:txbxContent>
            </v:textbox>
            <v:fill type="solid"/>
            <v:stroke dashstyle="solid"/>
            <w10:wrap type="topAndBottom"/>
          </v:shape>
        </w:pict>
      </w:r>
      <w:r>
        <w:rPr/>
        <w:pict>
          <v:shape style="position:absolute;margin-left:309.375pt;margin-top:16.823853pt;width:263.55pt;height:44.55pt;mso-position-horizontal-relative:page;mso-position-vertical-relative:paragraph;z-index:-251283456;mso-wrap-distance-left:0;mso-wrap-distance-right:0" type="#_x0000_t202" filled="true" fillcolor="#f1e4ef" stroked="true" strokeweight=".25pt" strokecolor="#d5abff">
            <v:textbox inset="0,0,0,0">
              <w:txbxContent>
                <w:p>
                  <w:pPr>
                    <w:pStyle w:val="BodyText"/>
                    <w:spacing w:before="58"/>
                    <w:ind w:left="55"/>
                  </w:pPr>
                  <w:r>
                    <w:rPr/>
                    <w:t>LCFF</w:t>
                  </w:r>
                </w:p>
                <w:p>
                  <w:pPr>
                    <w:pStyle w:val="BodyText"/>
                    <w:ind w:left="55" w:right="1641"/>
                  </w:pPr>
                  <w:r>
                    <w:rPr/>
                    <w:t>1000-3000: Salaries and Benefits Clasificado, servicio extra</w:t>
                  </w:r>
                </w:p>
              </w:txbxContent>
            </v:textbox>
            <v:fill type="solid"/>
            <v:stroke dashstyle="solid"/>
            <w10:wrap type="topAndBottom"/>
          </v:shape>
        </w:pict>
      </w:r>
      <w:r>
        <w:rPr/>
        <w:t>Cantidad(es)</w:t>
        <w:tab/>
        <w:t>Fuente(s)</w:t>
      </w:r>
    </w:p>
    <w:p>
      <w:pPr>
        <w:spacing w:before="114"/>
        <w:ind w:left="178" w:right="0" w:firstLine="0"/>
        <w:jc w:val="left"/>
        <w:rPr>
          <w:b/>
          <w:sz w:val="28"/>
        </w:rPr>
      </w:pPr>
      <w:r>
        <w:rPr>
          <w:b/>
          <w:sz w:val="28"/>
        </w:rPr>
        <w:t>Estrategia/Actividad 4</w:t>
      </w:r>
    </w:p>
    <w:p>
      <w:pPr>
        <w:spacing w:before="0"/>
        <w:ind w:left="178" w:right="0" w:firstLine="0"/>
        <w:jc w:val="left"/>
        <w:rPr>
          <w:b/>
          <w:sz w:val="28"/>
        </w:rPr>
      </w:pPr>
      <w:r>
        <w:rPr>
          <w:b/>
          <w:sz w:val="28"/>
        </w:rPr>
        <w:t>Alumnos por Brindarse Servicios mediante esta Estrategia/Actividad</w:t>
      </w:r>
    </w:p>
    <w:p>
      <w:pPr>
        <w:pStyle w:val="Heading3"/>
        <w:ind w:right="0"/>
      </w:pPr>
      <w:r>
        <w:rPr/>
        <w:t>(Identifique ya sea Todos los Alumnos o uno o más grupos estudiantiles específicos)</w:t>
      </w:r>
    </w:p>
    <w:p>
      <w:pPr>
        <w:spacing w:after="0"/>
        <w:sectPr>
          <w:pgSz w:w="12240" w:h="15840"/>
          <w:pgMar w:header="0" w:footer="259" w:top="920" w:bottom="520" w:left="600" w:right="600"/>
        </w:sectPr>
      </w:pPr>
    </w:p>
    <w:p>
      <w:pPr>
        <w:pStyle w:val="Heading3"/>
        <w:spacing w:before="64"/>
        <w:ind w:right="0"/>
      </w:pPr>
      <w:r>
        <w:rPr/>
        <w:t>Estrategia/Actividad</w:t>
      </w:r>
    </w:p>
    <w:p>
      <w:pPr>
        <w:pStyle w:val="BodyText"/>
        <w:rPr>
          <w:sz w:val="28"/>
        </w:rPr>
      </w:pP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152"/>
        <w:ind w:left="178" w:right="0" w:firstLine="0"/>
        <w:jc w:val="left"/>
        <w:rPr>
          <w:b/>
          <w:sz w:val="28"/>
        </w:rPr>
      </w:pPr>
      <w:r>
        <w:rPr>
          <w:b/>
          <w:sz w:val="28"/>
        </w:rPr>
        <w:t>Estrategia/Actividad 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11</w:t>
      </w:r>
    </w:p>
    <w:p>
      <w:pPr>
        <w:spacing w:before="0"/>
        <w:ind w:left="178" w:right="0" w:firstLine="0"/>
        <w:jc w:val="left"/>
        <w:rPr>
          <w:b/>
          <w:sz w:val="28"/>
        </w:rPr>
      </w:pPr>
      <w:r>
        <w:rPr>
          <w:b/>
          <w:sz w:val="28"/>
        </w:rPr>
        <w:t>Alumnos por Brindarse Servicios mediante esta Estrategia/Actividad</w:t>
      </w:r>
    </w:p>
    <w:p>
      <w:pPr>
        <w:pStyle w:val="Heading3"/>
        <w:ind w:right="0"/>
      </w:pPr>
      <w:r>
        <w:rPr/>
        <w:t>(Identifique ya sea Todos los Alumnos o uno o más grupos estudiantiles específicos)</w:t>
      </w:r>
    </w:p>
    <w:p>
      <w:pPr>
        <w:spacing w:after="0"/>
        <w:sectPr>
          <w:pgSz w:w="12240" w:h="15840"/>
          <w:pgMar w:header="0" w:footer="259" w:top="1500" w:bottom="520" w:left="600" w:right="600"/>
        </w:sectPr>
      </w:pPr>
    </w:p>
    <w:p>
      <w:pPr>
        <w:pStyle w:val="Heading3"/>
        <w:spacing w:before="64"/>
        <w:ind w:right="0"/>
      </w:pPr>
      <w:r>
        <w:rPr/>
        <w:t>Estrategia/Actividad</w:t>
      </w:r>
    </w:p>
    <w:p>
      <w:pPr>
        <w:pStyle w:val="BodyText"/>
        <w:rPr>
          <w:sz w:val="28"/>
        </w:rPr>
      </w:pP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152"/>
        <w:ind w:left="178" w:right="0" w:firstLine="0"/>
        <w:jc w:val="left"/>
        <w:rPr>
          <w:b/>
          <w:sz w:val="28"/>
        </w:rPr>
      </w:pPr>
      <w:r>
        <w:rPr>
          <w:b/>
          <w:sz w:val="28"/>
        </w:rPr>
        <w:t>Estrategia/Actividad 15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18</w:t>
      </w:r>
    </w:p>
    <w:p>
      <w:pPr>
        <w:spacing w:before="0"/>
        <w:ind w:left="178" w:right="0" w:firstLine="0"/>
        <w:jc w:val="left"/>
        <w:rPr>
          <w:b/>
          <w:sz w:val="28"/>
        </w:rPr>
      </w:pPr>
      <w:r>
        <w:rPr>
          <w:b/>
          <w:sz w:val="28"/>
        </w:rPr>
        <w:t>Alumnos por Brindarse Servicios mediante esta Estrategia/Actividad</w:t>
      </w:r>
    </w:p>
    <w:p>
      <w:pPr>
        <w:pStyle w:val="Heading3"/>
        <w:ind w:right="0"/>
      </w:pPr>
      <w:r>
        <w:rPr/>
        <w:t>(Identifique ya sea Todos los Alumnos o uno o más grupos estudiantiles específicos)</w:t>
      </w:r>
    </w:p>
    <w:p>
      <w:pPr>
        <w:spacing w:after="0"/>
        <w:sectPr>
          <w:pgSz w:w="12240" w:h="15840"/>
          <w:pgMar w:header="0" w:footer="259" w:top="1500" w:bottom="520" w:left="600" w:right="600"/>
        </w:sectPr>
      </w:pPr>
    </w:p>
    <w:p>
      <w:pPr>
        <w:pStyle w:val="Heading3"/>
        <w:spacing w:before="64"/>
        <w:ind w:right="0"/>
      </w:pPr>
      <w:r>
        <w:rPr/>
        <w:t>Estrategia/Actividad</w:t>
      </w:r>
    </w:p>
    <w:p>
      <w:pPr>
        <w:pStyle w:val="BodyText"/>
        <w:rPr>
          <w:sz w:val="28"/>
        </w:rPr>
      </w:pP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19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0"/>
        <w:ind w:left="120" w:right="0" w:firstLine="0"/>
        <w:jc w:val="left"/>
        <w:rPr>
          <w:b/>
          <w:sz w:val="36"/>
        </w:rPr>
      </w:pPr>
      <w:r>
        <w:rPr>
          <w:b/>
          <w:sz w:val="36"/>
        </w:rPr>
        <w:t>Metas, Estrategias y Gastos Propuestos</w:t>
      </w:r>
    </w:p>
    <w:p>
      <w:pPr>
        <w:spacing w:before="230"/>
        <w:ind w:left="120" w:right="0" w:firstLine="0"/>
        <w:jc w:val="left"/>
        <w:rPr>
          <w:sz w:val="20"/>
        </w:rPr>
      </w:pPr>
      <w:r>
        <w:rPr>
          <w:sz w:val="20"/>
        </w:rPr>
        <w:t>Complete una copia de la siguiente table para cada una de las metas escolares. Duplique la table según corresponda.</w:t>
      </w:r>
    </w:p>
    <w:p>
      <w:pPr>
        <w:pStyle w:val="BodyText"/>
        <w:spacing w:before="11"/>
        <w:rPr>
          <w:sz w:val="19"/>
        </w:rPr>
      </w:pPr>
    </w:p>
    <w:p>
      <w:pPr>
        <w:spacing w:before="0"/>
        <w:ind w:left="120" w:right="0" w:firstLine="0"/>
        <w:jc w:val="left"/>
        <w:rPr>
          <w:b/>
          <w:sz w:val="28"/>
        </w:rPr>
      </w:pPr>
      <w:bookmarkStart w:name="Tema" w:id="70"/>
      <w:bookmarkEnd w:id="70"/>
      <w:r>
        <w:rPr/>
      </w:r>
      <w:r>
        <w:rPr>
          <w:b/>
          <w:sz w:val="28"/>
        </w:rPr>
        <w:t>Tema</w:t>
      </w:r>
    </w:p>
    <w:p>
      <w:pPr>
        <w:pStyle w:val="BodyText"/>
        <w:ind w:left="114"/>
        <w:rPr>
          <w:sz w:val="20"/>
        </w:rPr>
      </w:pPr>
      <w:r>
        <w:rPr>
          <w:sz w:val="20"/>
        </w:rPr>
        <w:pict>
          <v:group style="width:539.950pt;height:17.8pt;mso-position-horizontal-relative:char;mso-position-vertical-relative:line" coordorigin="0,0" coordsize="10799,356">
            <v:rect style="position:absolute;left:5;top:5;width:10789;height:346" filled="true" fillcolor="#f1e4ef" stroked="false">
              <v:fill type="solid"/>
            </v:rect>
            <v:line style="position:absolute" from="3,5" to="3,351" stroked="true" strokeweight=".25pt" strokecolor="#d5abff">
              <v:stroke dashstyle="solid"/>
            </v:line>
            <v:line style="position:absolute" from="10797,5" to="10797,351" stroked="true" strokeweight=".25pt" strokecolor="#d5abff">
              <v:stroke dashstyle="solid"/>
            </v:line>
            <v:line style="position:absolute" from="0,3" to="10799,3" stroked="true" strokeweight=".25pt" strokecolor="#d5abff">
              <v:stroke dashstyle="solid"/>
            </v:line>
            <v:line style="position:absolute" from="0,353" to="10799,353" stroked="true" strokeweight=".25pt" strokecolor="#d5abff">
              <v:stroke dashstyle="solid"/>
            </v:line>
          </v:group>
        </w:pict>
      </w:r>
      <w:r>
        <w:rPr>
          <w:sz w:val="20"/>
        </w:rPr>
      </w:r>
    </w:p>
    <w:p>
      <w:pPr>
        <w:pStyle w:val="BodyText"/>
        <w:spacing w:before="2"/>
        <w:rPr>
          <w:b/>
          <w:sz w:val="9"/>
        </w:rPr>
      </w:pPr>
    </w:p>
    <w:p>
      <w:pPr>
        <w:spacing w:before="91"/>
        <w:ind w:left="120" w:right="0" w:firstLine="0"/>
        <w:jc w:val="left"/>
        <w:rPr>
          <w:b/>
          <w:sz w:val="28"/>
        </w:rPr>
      </w:pPr>
      <w:bookmarkStart w:name="Meta LEA/LCAP" w:id="71"/>
      <w:bookmarkEnd w:id="71"/>
      <w:r>
        <w:rPr/>
      </w:r>
      <w:r>
        <w:rPr>
          <w:b/>
          <w:sz w:val="28"/>
        </w:rPr>
        <w:t>Meta LEA/LCAP</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7"/>
        <w:rPr>
          <w:b/>
          <w:sz w:val="9"/>
        </w:rPr>
      </w:pPr>
    </w:p>
    <w:p>
      <w:pPr>
        <w:spacing w:before="88"/>
        <w:ind w:left="120" w:right="0" w:firstLine="0"/>
        <w:jc w:val="left"/>
        <w:rPr>
          <w:b/>
          <w:sz w:val="36"/>
        </w:rPr>
      </w:pPr>
      <w:bookmarkStart w:name="Meta 3" w:id="72"/>
      <w:bookmarkEnd w:id="72"/>
      <w:r>
        <w:rPr/>
      </w:r>
      <w:bookmarkStart w:name="_bookmark22" w:id="73"/>
      <w:bookmarkEnd w:id="73"/>
      <w:r>
        <w:rPr/>
      </w:r>
      <w:r>
        <w:rPr>
          <w:b/>
          <w:sz w:val="36"/>
        </w:rPr>
        <w:t>Meta 3</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5"/>
        <w:rPr>
          <w:b/>
          <w:sz w:val="9"/>
        </w:rPr>
      </w:pPr>
    </w:p>
    <w:p>
      <w:pPr>
        <w:spacing w:before="91"/>
        <w:ind w:left="120" w:right="0" w:firstLine="0"/>
        <w:jc w:val="left"/>
        <w:rPr>
          <w:b/>
          <w:sz w:val="28"/>
        </w:rPr>
      </w:pPr>
      <w:bookmarkStart w:name="Necesidad Identificada" w:id="74"/>
      <w:bookmarkEnd w:id="74"/>
      <w:r>
        <w:rPr/>
      </w:r>
      <w:r>
        <w:rPr>
          <w:b/>
          <w:sz w:val="28"/>
        </w:rPr>
        <w:t>Necesidad Identificada</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4"/>
        <w:rPr>
          <w:b/>
          <w:sz w:val="9"/>
        </w:rPr>
      </w:pPr>
    </w:p>
    <w:p>
      <w:pPr>
        <w:spacing w:before="91"/>
        <w:ind w:left="120" w:right="0" w:firstLine="0"/>
        <w:jc w:val="left"/>
        <w:rPr>
          <w:b/>
          <w:sz w:val="28"/>
        </w:rPr>
      </w:pPr>
      <w:bookmarkStart w:name="Anticipados Resultados Mensurables Anual" w:id="75"/>
      <w:bookmarkEnd w:id="75"/>
      <w:r>
        <w:rPr/>
      </w:r>
      <w:r>
        <w:rPr>
          <w:b/>
          <w:sz w:val="28"/>
        </w:rPr>
        <w:t>Anticipados Resultados Mensurables Anuales</w:t>
      </w:r>
    </w:p>
    <w:p>
      <w:pPr>
        <w:pStyle w:val="BodyText"/>
        <w:tabs>
          <w:tab w:pos="3775" w:val="left" w:leader="none"/>
          <w:tab w:pos="7376" w:val="left" w:leader="none"/>
        </w:tabs>
        <w:spacing w:before="100"/>
        <w:ind w:left="176"/>
      </w:pPr>
      <w:r>
        <w:rPr/>
        <w:t>Medida/Indicador</w:t>
        <w:tab/>
        <w:t>Referente</w:t>
        <w:tab/>
        <w:t>Resultado</w:t>
      </w:r>
      <w:r>
        <w:rPr>
          <w:spacing w:val="-1"/>
        </w:rPr>
        <w:t> </w:t>
      </w:r>
      <w:r>
        <w:rPr/>
        <w:t>Deseado</w:t>
      </w:r>
    </w:p>
    <w:p>
      <w:pPr>
        <w:pStyle w:val="BodyText"/>
        <w:spacing w:before="10"/>
        <w:rPr>
          <w:sz w:val="29"/>
        </w:rPr>
      </w:pPr>
    </w:p>
    <w:p>
      <w:pPr>
        <w:pStyle w:val="BodyText"/>
        <w:spacing w:before="1"/>
        <w:ind w:left="120" w:right="906"/>
      </w:pPr>
      <w:r>
        <w:rPr/>
        <w:t>Complete una copia de esta tabla para cada una de las Estrategias/Actividades de la escuela. Duplique la tabla, incluyendo los Gastos Propuestos, según corresponda.</w:t>
      </w:r>
    </w:p>
    <w:p>
      <w:pPr>
        <w:pStyle w:val="BodyText"/>
        <w:rPr>
          <w:sz w:val="26"/>
        </w:rPr>
      </w:pPr>
    </w:p>
    <w:p>
      <w:pPr>
        <w:pStyle w:val="BodyText"/>
        <w:spacing w:before="10"/>
        <w:rPr>
          <w:sz w:val="22"/>
        </w:rPr>
      </w:pPr>
    </w:p>
    <w:p>
      <w:pPr>
        <w:spacing w:before="0"/>
        <w:ind w:left="178" w:right="0" w:firstLine="0"/>
        <w:jc w:val="left"/>
        <w:rPr>
          <w:b/>
          <w:sz w:val="28"/>
        </w:rPr>
      </w:pPr>
      <w:r>
        <w:rPr>
          <w:b/>
          <w:sz w:val="28"/>
        </w:rPr>
        <w:t>Estrategia/Actividad 21</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66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26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29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31</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33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39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pStyle w:val="BodyText"/>
        <w:spacing w:before="4"/>
        <w:rPr>
          <w:sz w:val="17"/>
        </w:rPr>
      </w:pPr>
    </w:p>
    <w:p>
      <w:pPr>
        <w:spacing w:after="0"/>
        <w:rPr>
          <w:sz w:val="17"/>
        </w:rPr>
        <w:sectPr>
          <w:pgSz w:w="12240" w:h="15840"/>
          <w:pgMar w:header="0" w:footer="259" w:top="1500" w:bottom="440" w:left="600" w:right="600"/>
        </w:sectPr>
      </w:pPr>
    </w:p>
    <w:p>
      <w:pPr>
        <w:spacing w:before="60"/>
        <w:ind w:left="120" w:right="0" w:firstLine="0"/>
        <w:jc w:val="left"/>
        <w:rPr>
          <w:b/>
          <w:sz w:val="36"/>
        </w:rPr>
      </w:pPr>
      <w:r>
        <w:rPr>
          <w:b/>
          <w:sz w:val="36"/>
        </w:rPr>
        <w:t>Metas, Estrategias y Gastos Propuestos</w:t>
      </w:r>
    </w:p>
    <w:p>
      <w:pPr>
        <w:spacing w:before="230"/>
        <w:ind w:left="120" w:right="0" w:firstLine="0"/>
        <w:jc w:val="left"/>
        <w:rPr>
          <w:sz w:val="20"/>
        </w:rPr>
      </w:pPr>
      <w:r>
        <w:rPr>
          <w:sz w:val="20"/>
        </w:rPr>
        <w:t>Complete una copia de la siguiente table para cada una de las metas escolares. Duplique la table según corresponda.</w:t>
      </w:r>
    </w:p>
    <w:p>
      <w:pPr>
        <w:pStyle w:val="BodyText"/>
        <w:spacing w:before="11"/>
        <w:rPr>
          <w:sz w:val="19"/>
        </w:rPr>
      </w:pPr>
    </w:p>
    <w:p>
      <w:pPr>
        <w:spacing w:before="0"/>
        <w:ind w:left="120" w:right="0" w:firstLine="0"/>
        <w:jc w:val="left"/>
        <w:rPr>
          <w:b/>
          <w:sz w:val="28"/>
        </w:rPr>
      </w:pPr>
      <w:bookmarkStart w:name="Tema" w:id="76"/>
      <w:bookmarkEnd w:id="76"/>
      <w:r>
        <w:rPr/>
      </w:r>
      <w:r>
        <w:rPr>
          <w:b/>
          <w:sz w:val="28"/>
        </w:rPr>
        <w:t>Tema</w:t>
      </w:r>
    </w:p>
    <w:p>
      <w:pPr>
        <w:pStyle w:val="BodyText"/>
        <w:ind w:left="114"/>
        <w:rPr>
          <w:sz w:val="20"/>
        </w:rPr>
      </w:pPr>
      <w:r>
        <w:rPr>
          <w:sz w:val="20"/>
        </w:rPr>
        <w:pict>
          <v:group style="width:539.950pt;height:17.8pt;mso-position-horizontal-relative:char;mso-position-vertical-relative:line" coordorigin="0,0" coordsize="10799,356">
            <v:rect style="position:absolute;left:5;top:5;width:10789;height:346" filled="true" fillcolor="#f1e4ef" stroked="false">
              <v:fill type="solid"/>
            </v:rect>
            <v:line style="position:absolute" from="3,5" to="3,351" stroked="true" strokeweight=".25pt" strokecolor="#d5abff">
              <v:stroke dashstyle="solid"/>
            </v:line>
            <v:line style="position:absolute" from="10797,5" to="10797,351" stroked="true" strokeweight=".25pt" strokecolor="#d5abff">
              <v:stroke dashstyle="solid"/>
            </v:line>
            <v:line style="position:absolute" from="0,3" to="10799,3" stroked="true" strokeweight=".25pt" strokecolor="#d5abff">
              <v:stroke dashstyle="solid"/>
            </v:line>
            <v:line style="position:absolute" from="0,353" to="10799,353" stroked="true" strokeweight=".25pt" strokecolor="#d5abff">
              <v:stroke dashstyle="solid"/>
            </v:line>
          </v:group>
        </w:pict>
      </w:r>
      <w:r>
        <w:rPr>
          <w:sz w:val="20"/>
        </w:rPr>
      </w:r>
    </w:p>
    <w:p>
      <w:pPr>
        <w:pStyle w:val="BodyText"/>
        <w:spacing w:before="2"/>
        <w:rPr>
          <w:b/>
          <w:sz w:val="9"/>
        </w:rPr>
      </w:pPr>
    </w:p>
    <w:p>
      <w:pPr>
        <w:spacing w:before="91"/>
        <w:ind w:left="120" w:right="0" w:firstLine="0"/>
        <w:jc w:val="left"/>
        <w:rPr>
          <w:b/>
          <w:sz w:val="28"/>
        </w:rPr>
      </w:pPr>
      <w:bookmarkStart w:name="Meta LEA/LCAP" w:id="77"/>
      <w:bookmarkEnd w:id="77"/>
      <w:r>
        <w:rPr/>
      </w:r>
      <w:r>
        <w:rPr>
          <w:b/>
          <w:sz w:val="28"/>
        </w:rPr>
        <w:t>Meta LEA/LCAP</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7"/>
        <w:rPr>
          <w:b/>
          <w:sz w:val="9"/>
        </w:rPr>
      </w:pPr>
    </w:p>
    <w:p>
      <w:pPr>
        <w:spacing w:before="88"/>
        <w:ind w:left="120" w:right="0" w:firstLine="0"/>
        <w:jc w:val="left"/>
        <w:rPr>
          <w:b/>
          <w:sz w:val="36"/>
        </w:rPr>
      </w:pPr>
      <w:bookmarkStart w:name="Meta 4" w:id="78"/>
      <w:bookmarkEnd w:id="78"/>
      <w:r>
        <w:rPr/>
      </w:r>
      <w:bookmarkStart w:name="_bookmark23" w:id="79"/>
      <w:bookmarkEnd w:id="79"/>
      <w:r>
        <w:rPr/>
      </w:r>
      <w:r>
        <w:rPr>
          <w:b/>
          <w:sz w:val="36"/>
        </w:rPr>
        <w:t>Meta 4</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5"/>
        <w:rPr>
          <w:b/>
          <w:sz w:val="9"/>
        </w:rPr>
      </w:pPr>
    </w:p>
    <w:p>
      <w:pPr>
        <w:spacing w:before="91"/>
        <w:ind w:left="120" w:right="0" w:firstLine="0"/>
        <w:jc w:val="left"/>
        <w:rPr>
          <w:b/>
          <w:sz w:val="28"/>
        </w:rPr>
      </w:pPr>
      <w:bookmarkStart w:name="Necesidad Identificada" w:id="80"/>
      <w:bookmarkEnd w:id="80"/>
      <w:r>
        <w:rPr/>
      </w:r>
      <w:r>
        <w:rPr>
          <w:b/>
          <w:sz w:val="28"/>
        </w:rPr>
        <w:t>Necesidad Identificada</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4"/>
        <w:rPr>
          <w:b/>
          <w:sz w:val="9"/>
        </w:rPr>
      </w:pPr>
    </w:p>
    <w:p>
      <w:pPr>
        <w:spacing w:before="91"/>
        <w:ind w:left="120" w:right="0" w:firstLine="0"/>
        <w:jc w:val="left"/>
        <w:rPr>
          <w:b/>
          <w:sz w:val="28"/>
        </w:rPr>
      </w:pPr>
      <w:bookmarkStart w:name="Anticipados Resultados Mensurables Anual" w:id="81"/>
      <w:bookmarkEnd w:id="81"/>
      <w:r>
        <w:rPr/>
      </w:r>
      <w:r>
        <w:rPr>
          <w:b/>
          <w:sz w:val="28"/>
        </w:rPr>
        <w:t>Anticipados Resultados Mensurables Anuales</w:t>
      </w:r>
    </w:p>
    <w:p>
      <w:pPr>
        <w:pStyle w:val="BodyText"/>
        <w:tabs>
          <w:tab w:pos="3775" w:val="left" w:leader="none"/>
          <w:tab w:pos="7376" w:val="left" w:leader="none"/>
        </w:tabs>
        <w:spacing w:before="100"/>
        <w:ind w:left="176"/>
      </w:pPr>
      <w:r>
        <w:rPr/>
        <w:t>Medida/Indicador</w:t>
        <w:tab/>
        <w:t>Referente</w:t>
        <w:tab/>
        <w:t>Resultado</w:t>
      </w:r>
      <w:r>
        <w:rPr>
          <w:spacing w:val="-1"/>
        </w:rPr>
        <w:t> </w:t>
      </w:r>
      <w:r>
        <w:rPr/>
        <w:t>Deseado</w:t>
      </w:r>
    </w:p>
    <w:p>
      <w:pPr>
        <w:pStyle w:val="BodyText"/>
        <w:spacing w:before="10"/>
        <w:rPr>
          <w:sz w:val="29"/>
        </w:rPr>
      </w:pPr>
    </w:p>
    <w:p>
      <w:pPr>
        <w:pStyle w:val="BodyText"/>
        <w:spacing w:before="1"/>
        <w:ind w:left="120" w:right="906"/>
      </w:pPr>
      <w:r>
        <w:rPr/>
        <w:t>Complete una copia de esta tabla para cada una de las Estrategias/Actividades de la escuela. Duplique la tabla, incluyendo los Gastos Propuestos, según corresponda.</w:t>
      </w:r>
    </w:p>
    <w:p>
      <w:pPr>
        <w:pStyle w:val="BodyText"/>
        <w:rPr>
          <w:sz w:val="26"/>
        </w:rPr>
      </w:pPr>
    </w:p>
    <w:p>
      <w:pPr>
        <w:pStyle w:val="BodyText"/>
        <w:spacing w:before="10"/>
        <w:rPr>
          <w:sz w:val="22"/>
        </w:rPr>
      </w:pPr>
    </w:p>
    <w:p>
      <w:pPr>
        <w:spacing w:before="0"/>
        <w:ind w:left="178" w:right="0" w:firstLine="0"/>
        <w:jc w:val="left"/>
        <w:rPr>
          <w:b/>
          <w:sz w:val="28"/>
        </w:rPr>
      </w:pPr>
      <w:r>
        <w:rPr>
          <w:b/>
          <w:sz w:val="28"/>
        </w:rPr>
        <w:t>Estrategia/Actividad 40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41</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660" w:bottom="44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45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49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51</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52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58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pStyle w:val="BodyText"/>
        <w:spacing w:before="4"/>
        <w:rPr>
          <w:sz w:val="17"/>
        </w:rPr>
      </w:pPr>
    </w:p>
    <w:p>
      <w:pPr>
        <w:spacing w:after="0"/>
        <w:rPr>
          <w:sz w:val="17"/>
        </w:rPr>
        <w:sectPr>
          <w:pgSz w:w="12240" w:h="15840"/>
          <w:pgMar w:header="0" w:footer="259" w:top="1500" w:bottom="440" w:left="600" w:right="600"/>
        </w:sectPr>
      </w:pPr>
    </w:p>
    <w:p>
      <w:pPr>
        <w:spacing w:before="60"/>
        <w:ind w:left="120" w:right="0" w:firstLine="0"/>
        <w:jc w:val="left"/>
        <w:rPr>
          <w:b/>
          <w:sz w:val="36"/>
        </w:rPr>
      </w:pPr>
      <w:r>
        <w:rPr>
          <w:b/>
          <w:sz w:val="36"/>
        </w:rPr>
        <w:t>Metas, Estrategias y Gastos Propuestos</w:t>
      </w:r>
    </w:p>
    <w:p>
      <w:pPr>
        <w:spacing w:before="230"/>
        <w:ind w:left="120" w:right="0" w:firstLine="0"/>
        <w:jc w:val="left"/>
        <w:rPr>
          <w:sz w:val="20"/>
        </w:rPr>
      </w:pPr>
      <w:r>
        <w:rPr>
          <w:sz w:val="20"/>
        </w:rPr>
        <w:t>Complete una copia de la siguiente table para cada una de las metas escolares. Duplique la table según corresponda.</w:t>
      </w:r>
    </w:p>
    <w:p>
      <w:pPr>
        <w:pStyle w:val="BodyText"/>
        <w:spacing w:before="11"/>
        <w:rPr>
          <w:sz w:val="19"/>
        </w:rPr>
      </w:pPr>
    </w:p>
    <w:p>
      <w:pPr>
        <w:spacing w:before="0"/>
        <w:ind w:left="120" w:right="0" w:firstLine="0"/>
        <w:jc w:val="left"/>
        <w:rPr>
          <w:b/>
          <w:sz w:val="28"/>
        </w:rPr>
      </w:pPr>
      <w:bookmarkStart w:name="Tema" w:id="82"/>
      <w:bookmarkEnd w:id="82"/>
      <w:r>
        <w:rPr/>
      </w:r>
      <w:r>
        <w:rPr>
          <w:b/>
          <w:sz w:val="28"/>
        </w:rPr>
        <w:t>Tema</w:t>
      </w:r>
    </w:p>
    <w:p>
      <w:pPr>
        <w:pStyle w:val="BodyText"/>
        <w:ind w:left="114"/>
        <w:rPr>
          <w:sz w:val="20"/>
        </w:rPr>
      </w:pPr>
      <w:r>
        <w:rPr>
          <w:sz w:val="20"/>
        </w:rPr>
        <w:pict>
          <v:group style="width:539.950pt;height:17.8pt;mso-position-horizontal-relative:char;mso-position-vertical-relative:line" coordorigin="0,0" coordsize="10799,356">
            <v:rect style="position:absolute;left:5;top:5;width:10789;height:346" filled="true" fillcolor="#f1e4ef" stroked="false">
              <v:fill type="solid"/>
            </v:rect>
            <v:line style="position:absolute" from="3,5" to="3,351" stroked="true" strokeweight=".25pt" strokecolor="#d5abff">
              <v:stroke dashstyle="solid"/>
            </v:line>
            <v:line style="position:absolute" from="10797,5" to="10797,351" stroked="true" strokeweight=".25pt" strokecolor="#d5abff">
              <v:stroke dashstyle="solid"/>
            </v:line>
            <v:line style="position:absolute" from="0,3" to="10799,3" stroked="true" strokeweight=".25pt" strokecolor="#d5abff">
              <v:stroke dashstyle="solid"/>
            </v:line>
            <v:line style="position:absolute" from="0,353" to="10799,353" stroked="true" strokeweight=".25pt" strokecolor="#d5abff">
              <v:stroke dashstyle="solid"/>
            </v:line>
          </v:group>
        </w:pict>
      </w:r>
      <w:r>
        <w:rPr>
          <w:sz w:val="20"/>
        </w:rPr>
      </w:r>
    </w:p>
    <w:p>
      <w:pPr>
        <w:pStyle w:val="BodyText"/>
        <w:spacing w:before="2"/>
        <w:rPr>
          <w:b/>
          <w:sz w:val="9"/>
        </w:rPr>
      </w:pPr>
    </w:p>
    <w:p>
      <w:pPr>
        <w:spacing w:before="91"/>
        <w:ind w:left="120" w:right="0" w:firstLine="0"/>
        <w:jc w:val="left"/>
        <w:rPr>
          <w:b/>
          <w:sz w:val="28"/>
        </w:rPr>
      </w:pPr>
      <w:bookmarkStart w:name="Meta LEA/LCAP" w:id="83"/>
      <w:bookmarkEnd w:id="83"/>
      <w:r>
        <w:rPr/>
      </w:r>
      <w:r>
        <w:rPr>
          <w:b/>
          <w:sz w:val="28"/>
        </w:rPr>
        <w:t>Meta LEA/LCAP</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7"/>
        <w:rPr>
          <w:b/>
          <w:sz w:val="9"/>
        </w:rPr>
      </w:pPr>
    </w:p>
    <w:p>
      <w:pPr>
        <w:spacing w:before="88"/>
        <w:ind w:left="120" w:right="0" w:firstLine="0"/>
        <w:jc w:val="left"/>
        <w:rPr>
          <w:b/>
          <w:sz w:val="36"/>
        </w:rPr>
      </w:pPr>
      <w:bookmarkStart w:name="Meta 5" w:id="84"/>
      <w:bookmarkEnd w:id="84"/>
      <w:r>
        <w:rPr/>
      </w:r>
      <w:bookmarkStart w:name="_bookmark24" w:id="85"/>
      <w:bookmarkEnd w:id="85"/>
      <w:r>
        <w:rPr/>
      </w:r>
      <w:r>
        <w:rPr>
          <w:b/>
          <w:sz w:val="36"/>
        </w:rPr>
        <w:t>Meta 5</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5"/>
        <w:rPr>
          <w:b/>
          <w:sz w:val="9"/>
        </w:rPr>
      </w:pPr>
    </w:p>
    <w:p>
      <w:pPr>
        <w:spacing w:before="91"/>
        <w:ind w:left="120" w:right="0" w:firstLine="0"/>
        <w:jc w:val="left"/>
        <w:rPr>
          <w:b/>
          <w:sz w:val="28"/>
        </w:rPr>
      </w:pPr>
      <w:bookmarkStart w:name="Necesidad Identificada" w:id="86"/>
      <w:bookmarkEnd w:id="86"/>
      <w:r>
        <w:rPr/>
      </w:r>
      <w:r>
        <w:rPr>
          <w:b/>
          <w:sz w:val="28"/>
        </w:rPr>
        <w:t>Necesidad Identificada</w:t>
      </w:r>
    </w:p>
    <w:p>
      <w:pPr>
        <w:pStyle w:val="BodyText"/>
        <w:ind w:left="114"/>
        <w:rPr>
          <w:sz w:val="20"/>
        </w:rPr>
      </w:pPr>
      <w:r>
        <w:rPr>
          <w:sz w:val="20"/>
        </w:rPr>
        <w:pict>
          <v:group style="width:539.950pt;height:38.950pt;mso-position-horizontal-relative:char;mso-position-vertical-relative:line" coordorigin="0,0" coordsize="10799,779">
            <v:rect style="position:absolute;left:5;top:5;width:10789;height:769" filled="true" fillcolor="#f1e4ef" stroked="false">
              <v:fill type="solid"/>
            </v:rect>
            <v:line style="position:absolute" from="3,5" to="3,774" stroked="true" strokeweight=".25pt" strokecolor="#d5abff">
              <v:stroke dashstyle="solid"/>
            </v:line>
            <v:line style="position:absolute" from="10797,5" to="10797,774" stroked="true" strokeweight=".25pt" strokecolor="#d5abff">
              <v:stroke dashstyle="solid"/>
            </v:line>
            <v:line style="position:absolute" from="0,3" to="10799,3" stroked="true" strokeweight=".25pt" strokecolor="#d5abff">
              <v:stroke dashstyle="solid"/>
            </v:line>
            <v:line style="position:absolute" from="0,777" to="10799,777" stroked="true" strokeweight=".25pt" strokecolor="#d5abff">
              <v:stroke dashstyle="solid"/>
            </v:line>
          </v:group>
        </w:pict>
      </w:r>
      <w:r>
        <w:rPr>
          <w:sz w:val="20"/>
        </w:rPr>
      </w:r>
    </w:p>
    <w:p>
      <w:pPr>
        <w:pStyle w:val="BodyText"/>
        <w:spacing w:before="4"/>
        <w:rPr>
          <w:b/>
          <w:sz w:val="9"/>
        </w:rPr>
      </w:pPr>
    </w:p>
    <w:p>
      <w:pPr>
        <w:spacing w:before="91"/>
        <w:ind w:left="120" w:right="0" w:firstLine="0"/>
        <w:jc w:val="left"/>
        <w:rPr>
          <w:b/>
          <w:sz w:val="28"/>
        </w:rPr>
      </w:pPr>
      <w:bookmarkStart w:name="Anticipados Resultados Mensurables Anual" w:id="87"/>
      <w:bookmarkEnd w:id="87"/>
      <w:r>
        <w:rPr/>
      </w:r>
      <w:r>
        <w:rPr>
          <w:b/>
          <w:sz w:val="28"/>
        </w:rPr>
        <w:t>Anticipados Resultados Mensurables Anuales</w:t>
      </w:r>
    </w:p>
    <w:p>
      <w:pPr>
        <w:pStyle w:val="BodyText"/>
        <w:tabs>
          <w:tab w:pos="3775" w:val="left" w:leader="none"/>
          <w:tab w:pos="7376" w:val="left" w:leader="none"/>
        </w:tabs>
        <w:spacing w:before="100"/>
        <w:ind w:left="176"/>
      </w:pPr>
      <w:r>
        <w:rPr/>
        <w:t>Medida/Indicador</w:t>
        <w:tab/>
        <w:t>Referente</w:t>
        <w:tab/>
        <w:t>Resultado</w:t>
      </w:r>
      <w:r>
        <w:rPr>
          <w:spacing w:val="-1"/>
        </w:rPr>
        <w:t> </w:t>
      </w:r>
      <w:r>
        <w:rPr/>
        <w:t>Deseado</w:t>
      </w:r>
    </w:p>
    <w:p>
      <w:pPr>
        <w:pStyle w:val="BodyText"/>
        <w:spacing w:before="10"/>
        <w:rPr>
          <w:sz w:val="29"/>
        </w:rPr>
      </w:pPr>
    </w:p>
    <w:p>
      <w:pPr>
        <w:pStyle w:val="BodyText"/>
        <w:spacing w:before="1"/>
        <w:ind w:left="120" w:right="906"/>
      </w:pPr>
      <w:r>
        <w:rPr/>
        <w:t>Complete una copia de esta tabla para cada una de las Estrategias/Actividades de la escuela. Duplique la tabla, incluyendo los Gastos Propuestos, según corresponda.</w:t>
      </w:r>
    </w:p>
    <w:p>
      <w:pPr>
        <w:pStyle w:val="BodyText"/>
        <w:rPr>
          <w:sz w:val="26"/>
        </w:rPr>
      </w:pPr>
    </w:p>
    <w:p>
      <w:pPr>
        <w:pStyle w:val="BodyText"/>
        <w:spacing w:before="10"/>
        <w:rPr>
          <w:sz w:val="22"/>
        </w:rPr>
      </w:pPr>
    </w:p>
    <w:p>
      <w:pPr>
        <w:spacing w:before="0"/>
        <w:ind w:left="178" w:right="0" w:firstLine="0"/>
        <w:jc w:val="left"/>
        <w:rPr>
          <w:b/>
          <w:sz w:val="28"/>
        </w:rPr>
      </w:pPr>
      <w:r>
        <w:rPr>
          <w:b/>
          <w:sz w:val="28"/>
        </w:rPr>
        <w:t>Estrategia/Actividad 59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660" w:bottom="44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61</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64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68</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69</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70</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spacing w:before="64"/>
        <w:ind w:left="178" w:right="0" w:firstLine="0"/>
        <w:jc w:val="left"/>
        <w:rPr>
          <w:b/>
          <w:sz w:val="28"/>
        </w:rPr>
      </w:pPr>
      <w:r>
        <w:rPr>
          <w:b/>
          <w:sz w:val="28"/>
        </w:rPr>
        <w:t>Estrategia/Actividad 71</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72</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73</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74</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after="0" w:line="480" w:lineRule="auto"/>
        <w:sectPr>
          <w:pgSz w:w="12240" w:h="15840"/>
          <w:pgMar w:header="0" w:footer="259" w:top="800" w:bottom="520" w:left="600" w:right="600"/>
        </w:sectPr>
      </w:pPr>
    </w:p>
    <w:p>
      <w:pPr>
        <w:spacing w:before="64"/>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75</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76</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pStyle w:val="BodyText"/>
        <w:rPr>
          <w:sz w:val="30"/>
        </w:rPr>
      </w:pPr>
    </w:p>
    <w:p>
      <w:pPr>
        <w:pStyle w:val="BodyText"/>
        <w:spacing w:before="6"/>
        <w:rPr>
          <w:sz w:val="38"/>
        </w:rPr>
      </w:pPr>
    </w:p>
    <w:p>
      <w:pPr>
        <w:spacing w:before="0"/>
        <w:ind w:left="178" w:right="0" w:firstLine="0"/>
        <w:jc w:val="left"/>
        <w:rPr>
          <w:b/>
          <w:sz w:val="28"/>
        </w:rPr>
      </w:pPr>
      <w:r>
        <w:rPr>
          <w:b/>
          <w:sz w:val="28"/>
        </w:rPr>
        <w:t>Estrategia/Actividad 77</w:t>
      </w:r>
    </w:p>
    <w:p>
      <w:pPr>
        <w:spacing w:before="0"/>
        <w:ind w:left="178" w:right="0" w:firstLine="0"/>
        <w:jc w:val="left"/>
        <w:rPr>
          <w:b/>
          <w:sz w:val="28"/>
        </w:rPr>
      </w:pPr>
      <w:r>
        <w:rPr>
          <w:b/>
          <w:sz w:val="28"/>
        </w:rPr>
        <w:t>Alumnos por Brindarse Servicios mediante esta Estrategia/Actividad</w:t>
      </w:r>
    </w:p>
    <w:p>
      <w:pPr>
        <w:pStyle w:val="Heading3"/>
        <w:spacing w:line="480" w:lineRule="auto"/>
        <w:ind w:right="336"/>
      </w:pPr>
      <w:r>
        <w:rPr/>
        <w:t>(Identifique ya sea Todos los Alumnos o uno o más grupos estudiantiles específicos) Estrategia/Actividad</w:t>
      </w:r>
    </w:p>
    <w:p>
      <w:pPr>
        <w:spacing w:before="0"/>
        <w:ind w:left="178" w:right="0" w:firstLine="0"/>
        <w:jc w:val="left"/>
        <w:rPr>
          <w:b/>
          <w:sz w:val="28"/>
        </w:rPr>
      </w:pPr>
      <w:r>
        <w:rPr>
          <w:b/>
          <w:sz w:val="28"/>
        </w:rPr>
        <w:t>Gastos Propuestos para esta Estrategia/Actividad</w:t>
      </w:r>
    </w:p>
    <w:p>
      <w:pPr>
        <w:pStyle w:val="Heading3"/>
      </w:pPr>
      <w:r>
        <w:rPr/>
        <w:t>Incluya la cantidad(es) y fuente(s) financieras para los gastos propuestos. Especifique la(s) fuente(s) financiera(s) usando uno o más de lo siguiente: LCFF, Federal (si es Federal, identifique el Título y la Parte, según corresponda), Otro Estatal y/o Local.</w:t>
      </w:r>
    </w:p>
    <w:p>
      <w:pPr>
        <w:spacing w:after="0"/>
        <w:sectPr>
          <w:pgSz w:w="12240" w:h="15840"/>
          <w:pgMar w:header="0" w:footer="259" w:top="800" w:bottom="520" w:left="600" w:right="600"/>
        </w:sectPr>
      </w:pPr>
    </w:p>
    <w:p>
      <w:pPr>
        <w:pStyle w:val="BodyText"/>
        <w:spacing w:before="4"/>
        <w:rPr>
          <w:sz w:val="17"/>
        </w:rPr>
      </w:pPr>
    </w:p>
    <w:p>
      <w:pPr>
        <w:spacing w:after="0"/>
        <w:rPr>
          <w:sz w:val="17"/>
        </w:rPr>
        <w:sectPr>
          <w:pgSz w:w="12240" w:h="15840"/>
          <w:pgMar w:header="0" w:footer="259" w:top="1500" w:bottom="440" w:left="600" w:right="600"/>
        </w:sectPr>
      </w:pPr>
    </w:p>
    <w:p>
      <w:pPr>
        <w:pStyle w:val="Heading1"/>
      </w:pPr>
      <w:bookmarkStart w:name="Resumen Presupuestario" w:id="88"/>
      <w:bookmarkEnd w:id="88"/>
      <w:r>
        <w:rPr>
          <w:b w:val="0"/>
        </w:rPr>
      </w:r>
      <w:bookmarkStart w:name="_bookmark25" w:id="89"/>
      <w:bookmarkEnd w:id="89"/>
      <w:r>
        <w:rPr>
          <w:b w:val="0"/>
        </w:rPr>
      </w:r>
      <w:r>
        <w:rPr/>
        <w:t>Resumen Presupuestario</w:t>
      </w:r>
    </w:p>
    <w:p>
      <w:pPr>
        <w:spacing w:before="230"/>
        <w:ind w:left="120" w:right="115" w:firstLine="0"/>
        <w:jc w:val="left"/>
        <w:rPr>
          <w:sz w:val="20"/>
        </w:rPr>
      </w:pPr>
      <w:r>
        <w:rPr>
          <w:sz w:val="20"/>
        </w:rPr>
        <w:t>Complete la table al seguir. Las escuelas pueden incluir información adicional o mayores detalles. Ajuste la tabla según corresponda. El Resumen Presupuestario es requerido para las escuelas financiadas mediante la Aplicación Consolidada (ConApp) y/o que reciben fondos del LEA para Apoyo y Mejoramiento Integral (CSI, por sus siglas en inglés).</w:t>
      </w:r>
    </w:p>
    <w:p>
      <w:pPr>
        <w:pStyle w:val="BodyText"/>
        <w:spacing w:before="11"/>
        <w:rPr>
          <w:sz w:val="19"/>
        </w:rPr>
      </w:pPr>
    </w:p>
    <w:p>
      <w:pPr>
        <w:pStyle w:val="Heading2"/>
        <w:ind w:left="120"/>
      </w:pPr>
      <w:bookmarkStart w:name="Resumen Presupuestario" w:id="90"/>
      <w:bookmarkEnd w:id="90"/>
      <w:r>
        <w:rPr>
          <w:b w:val="0"/>
        </w:rPr>
      </w:r>
      <w:bookmarkStart w:name="_bookmark26" w:id="91"/>
      <w:bookmarkEnd w:id="91"/>
      <w:r>
        <w:rPr>
          <w:b w:val="0"/>
        </w:rPr>
      </w:r>
      <w:r>
        <w:rPr/>
        <w:t>Resumen Presupuestario</w:t>
      </w:r>
    </w:p>
    <w:p>
      <w:pPr>
        <w:pStyle w:val="BodyText"/>
        <w:spacing w:before="1"/>
        <w:rPr>
          <w:b/>
          <w:sz w:val="30"/>
        </w:rPr>
      </w:pPr>
    </w:p>
    <w:p>
      <w:pPr>
        <w:tabs>
          <w:tab w:pos="7612" w:val="left" w:leader="none"/>
        </w:tabs>
        <w:spacing w:before="0"/>
        <w:ind w:left="236" w:right="0" w:firstLine="0"/>
        <w:jc w:val="left"/>
        <w:rPr>
          <w:b/>
          <w:sz w:val="20"/>
        </w:rPr>
      </w:pPr>
      <w:r>
        <w:rPr>
          <w:b/>
          <w:sz w:val="20"/>
        </w:rPr>
        <w:t>Descripción</w:t>
        <w:tab/>
        <w:t>Cantidad</w:t>
      </w:r>
    </w:p>
    <w:p>
      <w:pPr>
        <w:pStyle w:val="BodyText"/>
        <w:spacing w:before="10"/>
        <w:rPr>
          <w:b/>
          <w:sz w:val="21"/>
        </w:rPr>
      </w:pPr>
    </w:p>
    <w:p>
      <w:pPr>
        <w:spacing w:before="0"/>
        <w:ind w:left="236" w:right="3824" w:firstLine="0"/>
        <w:jc w:val="left"/>
        <w:rPr>
          <w:sz w:val="20"/>
        </w:rPr>
      </w:pPr>
      <w:r>
        <w:rPr/>
        <w:pict>
          <v:shape style="position:absolute;margin-left:407.524994pt;margin-top:-3.150116pt;width:165.5pt;height:85pt;mso-position-horizontal-relative:page;mso-position-vertical-relative:paragraph;z-index:252057600"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302"/>
                  </w:tblGrid>
                  <w:tr>
                    <w:trPr>
                      <w:trHeight w:val="544" w:hRule="atLeast"/>
                    </w:trPr>
                    <w:tc>
                      <w:tcPr>
                        <w:tcW w:w="3302" w:type="dxa"/>
                        <w:tcBorders>
                          <w:bottom w:val="double" w:sz="1" w:space="0" w:color="8EAADB"/>
                        </w:tcBorders>
                        <w:shd w:val="clear" w:color="auto" w:fill="D9E2F3"/>
                      </w:tcPr>
                      <w:p>
                        <w:pPr>
                          <w:pStyle w:val="TableParagraph"/>
                          <w:spacing w:before="58"/>
                          <w:ind w:left="58"/>
                          <w:jc w:val="left"/>
                          <w:rPr>
                            <w:sz w:val="20"/>
                          </w:rPr>
                        </w:pPr>
                        <w:r>
                          <w:rPr>
                            <w:sz w:val="20"/>
                          </w:rPr>
                          <w:t>$</w:t>
                        </w:r>
                      </w:p>
                    </w:tc>
                  </w:tr>
                  <w:tr>
                    <w:trPr>
                      <w:trHeight w:val="570" w:hRule="atLeast"/>
                    </w:trPr>
                    <w:tc>
                      <w:tcPr>
                        <w:tcW w:w="3302" w:type="dxa"/>
                        <w:tcBorders>
                          <w:top w:val="double" w:sz="1" w:space="0" w:color="8EAADB"/>
                          <w:bottom w:val="double" w:sz="1" w:space="0" w:color="8EAADB"/>
                        </w:tcBorders>
                        <w:shd w:val="clear" w:color="auto" w:fill="D9E2F3"/>
                      </w:tcPr>
                      <w:p>
                        <w:pPr>
                          <w:pStyle w:val="TableParagraph"/>
                          <w:spacing w:before="84"/>
                          <w:ind w:left="58"/>
                          <w:jc w:val="left"/>
                          <w:rPr>
                            <w:sz w:val="20"/>
                          </w:rPr>
                        </w:pPr>
                        <w:r>
                          <w:rPr>
                            <w:sz w:val="20"/>
                          </w:rPr>
                          <w:t>$</w:t>
                        </w:r>
                      </w:p>
                    </w:tc>
                  </w:tr>
                  <w:tr>
                    <w:trPr>
                      <w:trHeight w:val="544" w:hRule="atLeast"/>
                    </w:trPr>
                    <w:tc>
                      <w:tcPr>
                        <w:tcW w:w="3302" w:type="dxa"/>
                        <w:tcBorders>
                          <w:top w:val="double" w:sz="1" w:space="0" w:color="8EAADB"/>
                        </w:tcBorders>
                        <w:shd w:val="clear" w:color="auto" w:fill="D9E2F3"/>
                      </w:tcPr>
                      <w:p>
                        <w:pPr>
                          <w:pStyle w:val="TableParagraph"/>
                          <w:spacing w:before="84"/>
                          <w:ind w:left="58"/>
                          <w:jc w:val="left"/>
                          <w:rPr>
                            <w:sz w:val="20"/>
                          </w:rPr>
                        </w:pPr>
                        <w:r>
                          <w:rPr>
                            <w:sz w:val="20"/>
                          </w:rPr>
                          <w:t>$959,592.00</w:t>
                        </w:r>
                      </w:p>
                    </w:tc>
                  </w:tr>
                </w:tbl>
                <w:p>
                  <w:pPr>
                    <w:pStyle w:val="BodyText"/>
                  </w:pPr>
                </w:p>
              </w:txbxContent>
            </v:textbox>
            <w10:wrap type="none"/>
          </v:shape>
        </w:pict>
      </w:r>
      <w:r>
        <w:rPr>
          <w:sz w:val="20"/>
        </w:rPr>
        <w:t>Cantidad Total de Fondos Proporcionados a la Escuela Mediante la Aplicación Consolidada</w:t>
      </w:r>
    </w:p>
    <w:p>
      <w:pPr>
        <w:spacing w:before="126"/>
        <w:ind w:left="236" w:right="3846" w:firstLine="0"/>
        <w:jc w:val="left"/>
        <w:rPr>
          <w:sz w:val="20"/>
        </w:rPr>
      </w:pPr>
      <w:r>
        <w:rPr>
          <w:sz w:val="20"/>
        </w:rPr>
        <w:t>Cantidad Total de Fondos Federales Proporcionados a la Escuela Mediante el LEA para CSI</w:t>
      </w:r>
    </w:p>
    <w:p>
      <w:pPr>
        <w:spacing w:before="126"/>
        <w:ind w:left="236" w:right="3958" w:firstLine="0"/>
        <w:jc w:val="left"/>
        <w:rPr>
          <w:sz w:val="20"/>
        </w:rPr>
      </w:pPr>
      <w:r>
        <w:rPr>
          <w:sz w:val="20"/>
        </w:rPr>
        <w:t>Cantidad Total de Fondos Presupuestados para Estrategias para Cumplir las Metas en el SPSA</w:t>
      </w:r>
    </w:p>
    <w:p>
      <w:pPr>
        <w:pStyle w:val="BodyText"/>
        <w:spacing w:before="5"/>
        <w:rPr>
          <w:sz w:val="20"/>
        </w:rPr>
      </w:pPr>
    </w:p>
    <w:p>
      <w:pPr>
        <w:pStyle w:val="Heading2"/>
        <w:ind w:left="120"/>
      </w:pPr>
      <w:bookmarkStart w:name="Otros Fondos Federales, Estatales y Loca" w:id="92"/>
      <w:bookmarkEnd w:id="92"/>
      <w:r>
        <w:rPr>
          <w:b w:val="0"/>
        </w:rPr>
      </w:r>
      <w:bookmarkStart w:name="_bookmark27" w:id="93"/>
      <w:bookmarkEnd w:id="93"/>
      <w:r>
        <w:rPr>
          <w:b w:val="0"/>
        </w:rPr>
      </w:r>
      <w:r>
        <w:rPr/>
        <w:t>Otros Fondos Federales, Estatales y Locales</w:t>
      </w:r>
    </w:p>
    <w:p>
      <w:pPr>
        <w:spacing w:before="230"/>
        <w:ind w:left="120" w:right="167" w:firstLine="0"/>
        <w:jc w:val="both"/>
        <w:rPr>
          <w:sz w:val="20"/>
        </w:rPr>
      </w:pPr>
      <w:r>
        <w:rPr/>
        <w:pict>
          <v:shape style="position:absolute;margin-left:39.025002pt;margin-top:103.570892pt;width:374.2pt;height:19pt;mso-position-horizontal-relative:page;mso-position-vertical-relative:paragraph;z-index:252055552" type="#_x0000_t202" filled="false" stroked="true" strokeweight=".25pt" strokecolor="#8eaadb">
            <v:textbox inset="0,0,0,0">
              <w:txbxContent>
                <w:p>
                  <w:pPr>
                    <w:spacing w:before="58"/>
                    <w:ind w:left="55" w:right="0" w:firstLine="0"/>
                    <w:jc w:val="left"/>
                    <w:rPr>
                      <w:sz w:val="20"/>
                    </w:rPr>
                  </w:pPr>
                  <w:r>
                    <w:rPr>
                      <w:sz w:val="20"/>
                    </w:rPr>
                    <w:t>Rural Education Achievement Program (REAP)</w:t>
                  </w:r>
                </w:p>
              </w:txbxContent>
            </v:textbox>
            <v:stroke dashstyle="solid"/>
            <w10:wrap type="none"/>
          </v:shape>
        </w:pict>
      </w:r>
      <w:r>
        <w:rPr/>
        <w:pict>
          <v:shape style="position:absolute;margin-left:39.025002pt;margin-top:81.420868pt;width:374.2pt;height:19pt;mso-position-horizontal-relative:page;mso-position-vertical-relative:paragraph;z-index:252056576" type="#_x0000_t202" filled="true" fillcolor="#d9e2f3" stroked="true" strokeweight=".25pt" strokecolor="#8eaadb">
            <v:textbox inset="0,0,0,0">
              <w:txbxContent>
                <w:p>
                  <w:pPr>
                    <w:spacing w:before="58"/>
                    <w:ind w:left="55" w:right="0" w:firstLine="0"/>
                    <w:jc w:val="left"/>
                    <w:rPr>
                      <w:b/>
                      <w:sz w:val="20"/>
                    </w:rPr>
                  </w:pPr>
                  <w:r>
                    <w:rPr>
                      <w:b/>
                      <w:sz w:val="20"/>
                    </w:rPr>
                    <w:t>Programas Federales</w:t>
                  </w:r>
                </w:p>
              </w:txbxContent>
            </v:textbox>
            <v:fill type="solid"/>
            <v:stroke dashstyle="solid"/>
            <w10:wrap type="none"/>
          </v:shape>
        </w:pict>
      </w:r>
      <w:r>
        <w:rPr>
          <w:sz w:val="20"/>
        </w:rPr>
        <w:t>Incluya la programas Federales adicionales que la escuela está incluyendo en el programa a nivel escolar. Ajuste la tabla según corresponda. Si la escuela no está operando un programa de Título a nivel escolar, está sección no corresponde y se puede eliminar.</w:t>
      </w:r>
    </w:p>
    <w:p>
      <w:pPr>
        <w:pStyle w:val="BodyText"/>
        <w:rPr>
          <w:sz w:val="20"/>
        </w:rPr>
      </w:pPr>
    </w:p>
    <w:p>
      <w:pPr>
        <w:pStyle w:val="BodyText"/>
        <w:rPr>
          <w:sz w:val="20"/>
        </w:rPr>
      </w:pPr>
    </w:p>
    <w:p>
      <w:pPr>
        <w:pStyle w:val="BodyText"/>
        <w:spacing w:before="4"/>
        <w:rPr>
          <w:sz w:val="21"/>
        </w:rPr>
      </w:pPr>
    </w:p>
    <w:tbl>
      <w:tblPr>
        <w:tblW w:w="0" w:type="auto"/>
        <w:jc w:val="left"/>
        <w:tblInd w:w="7819"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036"/>
      </w:tblGrid>
      <w:tr>
        <w:trPr>
          <w:trHeight w:val="401" w:hRule="atLeast"/>
        </w:trPr>
        <w:tc>
          <w:tcPr>
            <w:tcW w:w="3036" w:type="dxa"/>
            <w:tcBorders>
              <w:bottom w:val="double" w:sz="1" w:space="0" w:color="8EAADB"/>
            </w:tcBorders>
            <w:shd w:val="clear" w:color="auto" w:fill="D9E2F3"/>
          </w:tcPr>
          <w:p>
            <w:pPr>
              <w:pStyle w:val="TableParagraph"/>
              <w:spacing w:before="58"/>
              <w:ind w:left="57"/>
              <w:jc w:val="left"/>
              <w:rPr>
                <w:b/>
                <w:sz w:val="20"/>
              </w:rPr>
            </w:pPr>
            <w:r>
              <w:rPr>
                <w:b/>
                <w:sz w:val="20"/>
              </w:rPr>
              <w:t>Asignación ($)</w:t>
            </w:r>
          </w:p>
        </w:tc>
      </w:tr>
      <w:tr>
        <w:trPr>
          <w:trHeight w:val="428" w:hRule="atLeast"/>
        </w:trPr>
        <w:tc>
          <w:tcPr>
            <w:tcW w:w="3036" w:type="dxa"/>
            <w:tcBorders>
              <w:top w:val="double" w:sz="1" w:space="0" w:color="8EAADB"/>
              <w:bottom w:val="double" w:sz="1" w:space="0" w:color="8EAADB"/>
            </w:tcBorders>
            <w:shd w:val="clear" w:color="auto" w:fill="D9E2F3"/>
          </w:tcPr>
          <w:p>
            <w:pPr>
              <w:pStyle w:val="TableParagraph"/>
              <w:spacing w:before="84"/>
              <w:ind w:left="57"/>
              <w:jc w:val="left"/>
              <w:rPr>
                <w:sz w:val="20"/>
              </w:rPr>
            </w:pPr>
            <w:r>
              <w:rPr>
                <w:sz w:val="20"/>
              </w:rPr>
              <w:t>$2,200.00</w:t>
            </w:r>
          </w:p>
        </w:tc>
      </w:tr>
      <w:tr>
        <w:trPr>
          <w:trHeight w:val="427" w:hRule="atLeast"/>
        </w:trPr>
        <w:tc>
          <w:tcPr>
            <w:tcW w:w="3036" w:type="dxa"/>
            <w:tcBorders>
              <w:top w:val="double" w:sz="1" w:space="0" w:color="8EAADB"/>
              <w:bottom w:val="double" w:sz="1" w:space="0" w:color="8EAADB"/>
            </w:tcBorders>
            <w:shd w:val="clear" w:color="auto" w:fill="D9E2F3"/>
          </w:tcPr>
          <w:p>
            <w:pPr>
              <w:pStyle w:val="TableParagraph"/>
              <w:spacing w:before="84"/>
              <w:ind w:left="57"/>
              <w:jc w:val="left"/>
              <w:rPr>
                <w:sz w:val="20"/>
              </w:rPr>
            </w:pPr>
            <w:r>
              <w:rPr>
                <w:sz w:val="20"/>
              </w:rPr>
              <w:t>$8,551.00</w:t>
            </w:r>
          </w:p>
        </w:tc>
      </w:tr>
      <w:tr>
        <w:trPr>
          <w:trHeight w:val="401" w:hRule="atLeast"/>
        </w:trPr>
        <w:tc>
          <w:tcPr>
            <w:tcW w:w="3036" w:type="dxa"/>
            <w:tcBorders>
              <w:top w:val="double" w:sz="1" w:space="0" w:color="8EAADB"/>
            </w:tcBorders>
            <w:shd w:val="clear" w:color="auto" w:fill="D9E2F3"/>
          </w:tcPr>
          <w:p>
            <w:pPr>
              <w:pStyle w:val="TableParagraph"/>
              <w:spacing w:before="84"/>
              <w:ind w:left="57"/>
              <w:jc w:val="left"/>
              <w:rPr>
                <w:sz w:val="20"/>
              </w:rPr>
            </w:pPr>
            <w:r>
              <w:rPr>
                <w:sz w:val="20"/>
              </w:rPr>
              <w:t>$1,934.00</w:t>
            </w:r>
          </w:p>
        </w:tc>
      </w:tr>
    </w:tbl>
    <w:p>
      <w:pPr>
        <w:pStyle w:val="BodyText"/>
        <w:spacing w:before="11"/>
        <w:rPr>
          <w:sz w:val="15"/>
        </w:rPr>
      </w:pPr>
    </w:p>
    <w:p>
      <w:pPr>
        <w:pStyle w:val="BodyText"/>
        <w:spacing w:before="92"/>
        <w:ind w:left="120"/>
      </w:pPr>
      <w:r>
        <w:rPr/>
        <w:pict>
          <v:shape style="position:absolute;margin-left:39.025002pt;margin-top:-28.324163pt;width:374.2pt;height:19pt;mso-position-horizontal-relative:page;mso-position-vertical-relative:paragraph;z-index:252053504" type="#_x0000_t202" filled="false" stroked="true" strokeweight=".25pt" strokecolor="#8eaadb">
            <v:textbox inset="0,0,0,0">
              <w:txbxContent>
                <w:p>
                  <w:pPr>
                    <w:spacing w:before="58"/>
                    <w:ind w:left="55" w:right="0" w:firstLine="0"/>
                    <w:jc w:val="left"/>
                    <w:rPr>
                      <w:sz w:val="20"/>
                    </w:rPr>
                  </w:pPr>
                  <w:r>
                    <w:rPr>
                      <w:sz w:val="20"/>
                    </w:rPr>
                    <w:t>Title II Part A: Improving Teacher Quality</w:t>
                  </w:r>
                </w:p>
              </w:txbxContent>
            </v:textbox>
            <v:stroke dashstyle="solid"/>
            <w10:wrap type="none"/>
          </v:shape>
        </w:pict>
      </w:r>
      <w:r>
        <w:rPr/>
        <w:pict>
          <v:shape style="position:absolute;margin-left:39.025002pt;margin-top:-50.474159pt;width:374.2pt;height:19pt;mso-position-horizontal-relative:page;mso-position-vertical-relative:paragraph;z-index:252054528" type="#_x0000_t202" filled="false" stroked="true" strokeweight=".25pt" strokecolor="#8eaadb">
            <v:textbox inset="0,0,0,0">
              <w:txbxContent>
                <w:p>
                  <w:pPr>
                    <w:spacing w:before="58"/>
                    <w:ind w:left="55" w:right="0" w:firstLine="0"/>
                    <w:jc w:val="left"/>
                    <w:rPr>
                      <w:sz w:val="20"/>
                    </w:rPr>
                  </w:pPr>
                  <w:r>
                    <w:rPr>
                      <w:sz w:val="20"/>
                    </w:rPr>
                    <w:t>Title I</w:t>
                  </w:r>
                </w:p>
              </w:txbxContent>
            </v:textbox>
            <v:stroke dashstyle="solid"/>
            <w10:wrap type="none"/>
          </v:shape>
        </w:pict>
      </w:r>
      <w:r>
        <w:rPr/>
        <w:t>Subtotal de fondos federales adicionales incluidos para esta escuela: </w:t>
      </w:r>
      <w:r>
        <w:rPr>
          <w:shd w:fill="D9E2F3" w:color="auto" w:val="clear"/>
        </w:rPr>
        <w:t>$12,685.00</w:t>
      </w:r>
    </w:p>
    <w:p>
      <w:pPr>
        <w:pStyle w:val="BodyText"/>
      </w:pPr>
    </w:p>
    <w:p>
      <w:pPr>
        <w:pStyle w:val="BodyText"/>
        <w:ind w:left="120" w:right="734"/>
      </w:pPr>
      <w:r>
        <w:rPr/>
        <w:pict>
          <v:shape style="position:absolute;margin-left:39.025002pt;margin-top:73.672852pt;width:374.2pt;height:19pt;mso-position-horizontal-relative:page;mso-position-vertical-relative:paragraph;z-index:252051456" type="#_x0000_t202" filled="false" stroked="true" strokeweight=".25pt" strokecolor="#8eaadb">
            <v:textbox inset="0,0,0,0">
              <w:txbxContent>
                <w:p>
                  <w:pPr>
                    <w:spacing w:before="58"/>
                    <w:ind w:left="55" w:right="0" w:firstLine="0"/>
                    <w:jc w:val="left"/>
                    <w:rPr>
                      <w:sz w:val="20"/>
                    </w:rPr>
                  </w:pPr>
                  <w:r>
                    <w:rPr>
                      <w:sz w:val="20"/>
                    </w:rPr>
                    <w:t>Federal</w:t>
                  </w:r>
                </w:p>
              </w:txbxContent>
            </v:textbox>
            <v:stroke dashstyle="solid"/>
            <w10:wrap type="none"/>
          </v:shape>
        </w:pict>
      </w:r>
      <w:r>
        <w:rPr/>
        <w:pict>
          <v:shape style="position:absolute;margin-left:39.025002pt;margin-top:51.522827pt;width:374.2pt;height:19pt;mso-position-horizontal-relative:page;mso-position-vertical-relative:paragraph;z-index:252052480" type="#_x0000_t202" filled="true" fillcolor="#d9e2f3" stroked="true" strokeweight=".25pt" strokecolor="#8eaadb">
            <v:textbox inset="0,0,0,0">
              <w:txbxContent>
                <w:p>
                  <w:pPr>
                    <w:spacing w:before="58"/>
                    <w:ind w:left="55" w:right="0" w:firstLine="0"/>
                    <w:jc w:val="left"/>
                    <w:rPr>
                      <w:b/>
                      <w:sz w:val="20"/>
                    </w:rPr>
                  </w:pPr>
                  <w:r>
                    <w:rPr>
                      <w:b/>
                      <w:sz w:val="20"/>
                    </w:rPr>
                    <w:t>Programas Estatales o Locales</w:t>
                  </w:r>
                </w:p>
              </w:txbxContent>
            </v:textbox>
            <v:fill type="solid"/>
            <v:stroke dashstyle="solid"/>
            <w10:wrap type="none"/>
          </v:shape>
        </w:pict>
      </w:r>
      <w:r>
        <w:rPr/>
        <w:t>Incluya los programas estatales y locales que la escuela está incluyendo en el programa a nivel escolar. Duplique la table según corresponda.</w:t>
      </w:r>
    </w:p>
    <w:p>
      <w:pPr>
        <w:pStyle w:val="BodyText"/>
        <w:rPr>
          <w:sz w:val="20"/>
        </w:rPr>
      </w:pPr>
    </w:p>
    <w:p>
      <w:pPr>
        <w:pStyle w:val="BodyText"/>
        <w:spacing w:before="5"/>
        <w:rPr>
          <w:sz w:val="21"/>
        </w:rPr>
      </w:pPr>
    </w:p>
    <w:tbl>
      <w:tblPr>
        <w:tblW w:w="0" w:type="auto"/>
        <w:jc w:val="left"/>
        <w:tblInd w:w="7819"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036"/>
      </w:tblGrid>
      <w:tr>
        <w:trPr>
          <w:trHeight w:val="401" w:hRule="atLeast"/>
        </w:trPr>
        <w:tc>
          <w:tcPr>
            <w:tcW w:w="3036" w:type="dxa"/>
            <w:tcBorders>
              <w:bottom w:val="double" w:sz="1" w:space="0" w:color="8EAADB"/>
            </w:tcBorders>
            <w:shd w:val="clear" w:color="auto" w:fill="D9E2F3"/>
          </w:tcPr>
          <w:p>
            <w:pPr>
              <w:pStyle w:val="TableParagraph"/>
              <w:spacing w:before="58"/>
              <w:ind w:left="57"/>
              <w:jc w:val="left"/>
              <w:rPr>
                <w:b/>
                <w:sz w:val="20"/>
              </w:rPr>
            </w:pPr>
            <w:r>
              <w:rPr>
                <w:b/>
                <w:sz w:val="20"/>
              </w:rPr>
              <w:t>Asignación ($)</w:t>
            </w:r>
          </w:p>
        </w:tc>
      </w:tr>
      <w:tr>
        <w:trPr>
          <w:trHeight w:val="427" w:hRule="atLeast"/>
        </w:trPr>
        <w:tc>
          <w:tcPr>
            <w:tcW w:w="3036" w:type="dxa"/>
            <w:tcBorders>
              <w:top w:val="double" w:sz="1" w:space="0" w:color="8EAADB"/>
              <w:bottom w:val="double" w:sz="1" w:space="0" w:color="8EAADB"/>
            </w:tcBorders>
            <w:shd w:val="clear" w:color="auto" w:fill="D9E2F3"/>
          </w:tcPr>
          <w:p>
            <w:pPr>
              <w:pStyle w:val="TableParagraph"/>
              <w:spacing w:before="84"/>
              <w:ind w:left="57"/>
              <w:jc w:val="left"/>
              <w:rPr>
                <w:sz w:val="20"/>
              </w:rPr>
            </w:pPr>
            <w:r>
              <w:rPr>
                <w:sz w:val="20"/>
              </w:rPr>
              <w:t>$33,500.00</w:t>
            </w:r>
          </w:p>
        </w:tc>
      </w:tr>
      <w:tr>
        <w:trPr>
          <w:trHeight w:val="427" w:hRule="atLeast"/>
        </w:trPr>
        <w:tc>
          <w:tcPr>
            <w:tcW w:w="3036" w:type="dxa"/>
            <w:tcBorders>
              <w:top w:val="double" w:sz="1" w:space="0" w:color="8EAADB"/>
              <w:bottom w:val="double" w:sz="1" w:space="0" w:color="8EAADB"/>
            </w:tcBorders>
            <w:shd w:val="clear" w:color="auto" w:fill="D9E2F3"/>
          </w:tcPr>
          <w:p>
            <w:pPr>
              <w:pStyle w:val="TableParagraph"/>
              <w:spacing w:before="84"/>
              <w:ind w:left="57"/>
              <w:jc w:val="left"/>
              <w:rPr>
                <w:sz w:val="20"/>
              </w:rPr>
            </w:pPr>
            <w:r>
              <w:rPr>
                <w:sz w:val="20"/>
              </w:rPr>
              <w:t>$65,000.00</w:t>
            </w:r>
          </w:p>
        </w:tc>
      </w:tr>
      <w:tr>
        <w:trPr>
          <w:trHeight w:val="428" w:hRule="atLeast"/>
        </w:trPr>
        <w:tc>
          <w:tcPr>
            <w:tcW w:w="3036" w:type="dxa"/>
            <w:tcBorders>
              <w:top w:val="double" w:sz="1" w:space="0" w:color="8EAADB"/>
              <w:bottom w:val="double" w:sz="1" w:space="0" w:color="8EAADB"/>
            </w:tcBorders>
            <w:shd w:val="clear" w:color="auto" w:fill="D9E2F3"/>
          </w:tcPr>
          <w:p>
            <w:pPr>
              <w:pStyle w:val="TableParagraph"/>
              <w:spacing w:before="84"/>
              <w:ind w:left="57"/>
              <w:jc w:val="left"/>
              <w:rPr>
                <w:sz w:val="20"/>
              </w:rPr>
            </w:pPr>
            <w:r>
              <w:rPr>
                <w:sz w:val="20"/>
              </w:rPr>
              <w:t>$756,407.00</w:t>
            </w:r>
          </w:p>
        </w:tc>
      </w:tr>
      <w:tr>
        <w:trPr>
          <w:trHeight w:val="401" w:hRule="atLeast"/>
        </w:trPr>
        <w:tc>
          <w:tcPr>
            <w:tcW w:w="3036" w:type="dxa"/>
            <w:tcBorders>
              <w:top w:val="double" w:sz="1" w:space="0" w:color="8EAADB"/>
            </w:tcBorders>
            <w:shd w:val="clear" w:color="auto" w:fill="D9E2F3"/>
          </w:tcPr>
          <w:p>
            <w:pPr>
              <w:pStyle w:val="TableParagraph"/>
              <w:spacing w:before="84"/>
              <w:ind w:left="57"/>
              <w:jc w:val="left"/>
              <w:rPr>
                <w:sz w:val="20"/>
              </w:rPr>
            </w:pPr>
            <w:r>
              <w:rPr>
                <w:sz w:val="20"/>
              </w:rPr>
              <w:t>$92,000.00</w:t>
            </w:r>
          </w:p>
        </w:tc>
      </w:tr>
    </w:tbl>
    <w:p>
      <w:pPr>
        <w:pStyle w:val="BodyText"/>
        <w:spacing w:before="11"/>
        <w:rPr>
          <w:sz w:val="15"/>
        </w:rPr>
      </w:pPr>
    </w:p>
    <w:p>
      <w:pPr>
        <w:pStyle w:val="BodyText"/>
        <w:spacing w:before="92"/>
        <w:ind w:left="120"/>
      </w:pPr>
      <w:r>
        <w:rPr/>
        <w:pict>
          <v:shape style="position:absolute;margin-left:39.025002pt;margin-top:-28.324087pt;width:374.2pt;height:19pt;mso-position-horizontal-relative:page;mso-position-vertical-relative:paragraph;z-index:252048384" type="#_x0000_t202" filled="false" stroked="true" strokeweight=".25pt" strokecolor="#8eaadb">
            <v:textbox inset="0,0,0,0">
              <w:txbxContent>
                <w:p>
                  <w:pPr>
                    <w:spacing w:before="58"/>
                    <w:ind w:left="55" w:right="0" w:firstLine="0"/>
                    <w:jc w:val="left"/>
                    <w:rPr>
                      <w:sz w:val="20"/>
                    </w:rPr>
                  </w:pPr>
                  <w:r>
                    <w:rPr>
                      <w:sz w:val="20"/>
                    </w:rPr>
                    <w:t>LLMF</w:t>
                  </w:r>
                </w:p>
              </w:txbxContent>
            </v:textbox>
            <v:stroke dashstyle="solid"/>
            <w10:wrap type="none"/>
          </v:shape>
        </w:pict>
      </w:r>
      <w:r>
        <w:rPr/>
        <w:pict>
          <v:shape style="position:absolute;margin-left:39.025002pt;margin-top:-50.474113pt;width:374.2pt;height:19pt;mso-position-horizontal-relative:page;mso-position-vertical-relative:paragraph;z-index:252049408" type="#_x0000_t202" filled="false" stroked="true" strokeweight=".25pt" strokecolor="#8eaadb">
            <v:textbox inset="0,0,0,0">
              <w:txbxContent>
                <w:p>
                  <w:pPr>
                    <w:spacing w:before="58"/>
                    <w:ind w:left="55" w:right="0" w:firstLine="0"/>
                    <w:jc w:val="left"/>
                    <w:rPr>
                      <w:sz w:val="20"/>
                    </w:rPr>
                  </w:pPr>
                  <w:r>
                    <w:rPr>
                      <w:sz w:val="20"/>
                    </w:rPr>
                    <w:t>LCFF</w:t>
                  </w:r>
                </w:p>
              </w:txbxContent>
            </v:textbox>
            <v:stroke dashstyle="solid"/>
            <w10:wrap type="none"/>
          </v:shape>
        </w:pict>
      </w:r>
      <w:r>
        <w:rPr/>
        <w:pict>
          <v:shape style="position:absolute;margin-left:39.025002pt;margin-top:-72.624138pt;width:374.2pt;height:19pt;mso-position-horizontal-relative:page;mso-position-vertical-relative:paragraph;z-index:252050432" type="#_x0000_t202" filled="false" stroked="true" strokeweight=".25pt" strokecolor="#8eaadb">
            <v:textbox inset="0,0,0,0">
              <w:txbxContent>
                <w:p>
                  <w:pPr>
                    <w:spacing w:before="58"/>
                    <w:ind w:left="55" w:right="0" w:firstLine="0"/>
                    <w:jc w:val="left"/>
                    <w:rPr>
                      <w:sz w:val="20"/>
                    </w:rPr>
                  </w:pPr>
                  <w:r>
                    <w:rPr>
                      <w:sz w:val="20"/>
                    </w:rPr>
                    <w:t>Federal - Child Nutrition Services</w:t>
                  </w:r>
                </w:p>
              </w:txbxContent>
            </v:textbox>
            <v:stroke dashstyle="solid"/>
            <w10:wrap type="none"/>
          </v:shape>
        </w:pict>
      </w:r>
      <w:r>
        <w:rPr/>
        <w:t>Subtotal de fondos estatales o locales incluidos para esta escuela: </w:t>
      </w:r>
      <w:r>
        <w:rPr>
          <w:shd w:fill="D9E2F3" w:color="auto" w:val="clear"/>
        </w:rPr>
        <w:t>$946,907.00</w:t>
      </w:r>
    </w:p>
    <w:p>
      <w:pPr>
        <w:pStyle w:val="BodyText"/>
        <w:rPr>
          <w:sz w:val="16"/>
        </w:rPr>
      </w:pPr>
    </w:p>
    <w:p>
      <w:pPr>
        <w:pStyle w:val="BodyText"/>
        <w:spacing w:before="92"/>
        <w:ind w:left="120"/>
      </w:pPr>
      <w:r>
        <w:rPr/>
        <w:t>Cantidad total de fondos federales, estatales y/o locales para esta escuela: </w:t>
      </w:r>
      <w:r>
        <w:rPr>
          <w:shd w:fill="D9E2F3" w:color="auto" w:val="clear"/>
        </w:rPr>
        <w:t>$959,592.00</w:t>
      </w:r>
    </w:p>
    <w:p>
      <w:pPr>
        <w:spacing w:after="0"/>
        <w:sectPr>
          <w:pgSz w:w="12240" w:h="15840"/>
          <w:pgMar w:header="0" w:footer="259" w:top="660" w:bottom="440" w:left="600" w:right="600"/>
        </w:sectPr>
      </w:pPr>
    </w:p>
    <w:p>
      <w:pPr>
        <w:pStyle w:val="Heading1"/>
      </w:pPr>
      <w:bookmarkStart w:name="Fondos Presupuestados y Gastos en este P" w:id="94"/>
      <w:bookmarkEnd w:id="94"/>
      <w:r>
        <w:rPr>
          <w:b w:val="0"/>
        </w:rPr>
      </w:r>
      <w:bookmarkStart w:name="_bookmark28" w:id="95"/>
      <w:bookmarkEnd w:id="95"/>
      <w:r>
        <w:rPr>
          <w:b w:val="0"/>
        </w:rPr>
      </w:r>
      <w:r>
        <w:rPr/>
        <w:t>Fondos Presupuestados y Gastos en este Plan</w:t>
      </w:r>
    </w:p>
    <w:p>
      <w:pPr>
        <w:spacing w:before="230"/>
        <w:ind w:left="120" w:right="0" w:firstLine="0"/>
        <w:jc w:val="left"/>
        <w:rPr>
          <w:sz w:val="20"/>
        </w:rPr>
      </w:pPr>
      <w:r>
        <w:rPr>
          <w:sz w:val="20"/>
        </w:rPr>
        <w:t>Las tablas al seguir son proporcionadas para ayudar la escuela a rastrear gastos según se relacionan a los fondos presupuestados a la escuela.</w:t>
      </w:r>
    </w:p>
    <w:p>
      <w:pPr>
        <w:pStyle w:val="BodyText"/>
        <w:spacing w:before="11"/>
        <w:rPr>
          <w:sz w:val="19"/>
        </w:rPr>
      </w:pPr>
    </w:p>
    <w:p>
      <w:pPr>
        <w:pStyle w:val="Heading2"/>
        <w:ind w:left="120"/>
      </w:pPr>
      <w:bookmarkStart w:name="Fondos Presupuestados a la Escuela por F" w:id="96"/>
      <w:bookmarkEnd w:id="96"/>
      <w:r>
        <w:rPr>
          <w:b w:val="0"/>
        </w:rPr>
      </w:r>
      <w:bookmarkStart w:name="_bookmark29" w:id="97"/>
      <w:bookmarkEnd w:id="97"/>
      <w:r>
        <w:rPr>
          <w:b w:val="0"/>
        </w:rPr>
      </w:r>
      <w:r>
        <w:rPr/>
        <w:t>Fondos Presupuestados a la Escuela por Fuente Financiera</w:t>
      </w:r>
    </w:p>
    <w:p>
      <w:pPr>
        <w:pStyle w:val="BodyText"/>
        <w:rPr>
          <w:b/>
          <w:sz w:val="30"/>
        </w:rPr>
      </w:pPr>
    </w:p>
    <w:p>
      <w:pPr>
        <w:pStyle w:val="BodyText"/>
        <w:spacing w:before="5"/>
        <w:rPr>
          <w:b/>
          <w:sz w:val="36"/>
        </w:rPr>
      </w:pPr>
    </w:p>
    <w:p>
      <w:pPr>
        <w:tabs>
          <w:tab w:pos="4594" w:val="left" w:leader="none"/>
          <w:tab w:pos="7169" w:val="left" w:leader="none"/>
        </w:tabs>
        <w:spacing w:before="0"/>
        <w:ind w:left="0" w:right="919" w:firstLine="0"/>
        <w:jc w:val="right"/>
        <w:rPr>
          <w:b/>
          <w:sz w:val="20"/>
        </w:rPr>
      </w:pPr>
      <w:r>
        <w:rPr>
          <w:b/>
          <w:sz w:val="20"/>
        </w:rPr>
        <w:t>Fuente</w:t>
      </w:r>
      <w:r>
        <w:rPr>
          <w:b/>
          <w:spacing w:val="-2"/>
          <w:sz w:val="20"/>
        </w:rPr>
        <w:t> </w:t>
      </w:r>
      <w:r>
        <w:rPr>
          <w:b/>
          <w:sz w:val="20"/>
        </w:rPr>
        <w:t>Financiera</w:t>
        <w:tab/>
        <w:t>Cantidad</w:t>
        <w:tab/>
        <w:t>Sobrante</w:t>
      </w:r>
    </w:p>
    <w:p>
      <w:pPr>
        <w:pStyle w:val="BodyText"/>
        <w:spacing w:before="3"/>
        <w:rPr>
          <w:b/>
          <w:sz w:val="26"/>
        </w:rPr>
      </w:pPr>
    </w:p>
    <w:p>
      <w:pPr>
        <w:pStyle w:val="Heading2"/>
        <w:ind w:left="120"/>
      </w:pPr>
      <w:bookmarkStart w:name="Gastos por Fuente Financiera" w:id="98"/>
      <w:bookmarkEnd w:id="98"/>
      <w:r>
        <w:rPr>
          <w:b w:val="0"/>
        </w:rPr>
      </w:r>
      <w:bookmarkStart w:name="_bookmark30" w:id="99"/>
      <w:bookmarkEnd w:id="99"/>
      <w:r>
        <w:rPr>
          <w:b w:val="0"/>
        </w:rPr>
      </w:r>
      <w:r>
        <w:rPr/>
        <w:t>Gastos por Fuente Financiera</w:t>
      </w:r>
    </w:p>
    <w:p>
      <w:pPr>
        <w:pStyle w:val="BodyText"/>
        <w:rPr>
          <w:b/>
          <w:sz w:val="30"/>
        </w:rPr>
      </w:pPr>
    </w:p>
    <w:p>
      <w:pPr>
        <w:pStyle w:val="BodyText"/>
        <w:spacing w:before="5"/>
        <w:rPr>
          <w:b/>
          <w:sz w:val="36"/>
        </w:rPr>
      </w:pPr>
    </w:p>
    <w:p>
      <w:pPr>
        <w:tabs>
          <w:tab w:pos="6129" w:val="left" w:leader="none"/>
        </w:tabs>
        <w:spacing w:before="0"/>
        <w:ind w:left="0" w:right="2244" w:firstLine="0"/>
        <w:jc w:val="right"/>
        <w:rPr>
          <w:b/>
          <w:sz w:val="20"/>
        </w:rPr>
      </w:pPr>
      <w:r>
        <w:rPr/>
        <w:pict>
          <v:shape style="position:absolute;margin-left:38.900002pt;margin-top:17.999908pt;width:248.85pt;height:19.25pt;mso-position-horizontal-relative:page;mso-position-vertical-relative:paragraph;z-index:252061696"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Federal</w:t>
                        </w:r>
                      </w:p>
                    </w:tc>
                  </w:tr>
                </w:tbl>
                <w:p>
                  <w:pPr>
                    <w:pStyle w:val="BodyText"/>
                  </w:pPr>
                </w:p>
              </w:txbxContent>
            </v:textbox>
            <w10:wrap type="none"/>
          </v:shape>
        </w:pict>
      </w:r>
      <w:r>
        <w:rPr/>
        <w:pict>
          <v:shape style="position:absolute;margin-left:323.649994pt;margin-top:17.999908pt;width:249.25pt;height:152.15pt;mso-position-horizontal-relative:page;mso-position-vertical-relative:paragraph;z-index:252062720"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77"/>
                  </w:tblGrid>
                  <w:tr>
                    <w:trPr>
                      <w:trHeight w:val="401" w:hRule="atLeast"/>
                    </w:trPr>
                    <w:tc>
                      <w:tcPr>
                        <w:tcW w:w="4977" w:type="dxa"/>
                        <w:tcBorders>
                          <w:bottom w:val="double" w:sz="1" w:space="0" w:color="8EAADB"/>
                        </w:tcBorders>
                        <w:shd w:val="clear" w:color="auto" w:fill="D9E2F3"/>
                      </w:tcPr>
                      <w:p>
                        <w:pPr>
                          <w:pStyle w:val="TableParagraph"/>
                          <w:spacing w:before="58"/>
                          <w:ind w:left="1967" w:right="1962"/>
                          <w:rPr>
                            <w:sz w:val="20"/>
                          </w:rPr>
                        </w:pPr>
                        <w:r>
                          <w:rPr>
                            <w:sz w:val="20"/>
                          </w:rPr>
                          <w:t>33,500.00</w:t>
                        </w:r>
                      </w:p>
                    </w:tc>
                  </w:tr>
                  <w:tr>
                    <w:trPr>
                      <w:trHeight w:val="427"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2"/>
                          <w:rPr>
                            <w:sz w:val="20"/>
                          </w:rPr>
                        </w:pPr>
                        <w:r>
                          <w:rPr>
                            <w:sz w:val="20"/>
                          </w:rPr>
                          <w:t>65,000.00</w:t>
                        </w:r>
                      </w:p>
                    </w:tc>
                  </w:tr>
                  <w:tr>
                    <w:trPr>
                      <w:trHeight w:val="427"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3"/>
                          <w:rPr>
                            <w:sz w:val="20"/>
                          </w:rPr>
                        </w:pPr>
                        <w:r>
                          <w:rPr>
                            <w:sz w:val="20"/>
                          </w:rPr>
                          <w:t>756,407.00</w:t>
                        </w:r>
                      </w:p>
                    </w:tc>
                  </w:tr>
                  <w:tr>
                    <w:trPr>
                      <w:trHeight w:val="428"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2"/>
                          <w:rPr>
                            <w:sz w:val="20"/>
                          </w:rPr>
                        </w:pPr>
                        <w:r>
                          <w:rPr>
                            <w:sz w:val="20"/>
                          </w:rPr>
                          <w:t>92,000.00</w:t>
                        </w:r>
                      </w:p>
                    </w:tc>
                  </w:tr>
                  <w:tr>
                    <w:trPr>
                      <w:trHeight w:val="428"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3"/>
                          <w:rPr>
                            <w:sz w:val="20"/>
                          </w:rPr>
                        </w:pPr>
                        <w:r>
                          <w:rPr>
                            <w:sz w:val="20"/>
                          </w:rPr>
                          <w:t>2,200.00</w:t>
                        </w:r>
                      </w:p>
                    </w:tc>
                  </w:tr>
                  <w:tr>
                    <w:trPr>
                      <w:trHeight w:val="427"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3"/>
                          <w:rPr>
                            <w:sz w:val="20"/>
                          </w:rPr>
                        </w:pPr>
                        <w:r>
                          <w:rPr>
                            <w:sz w:val="20"/>
                          </w:rPr>
                          <w:t>8,551.00</w:t>
                        </w:r>
                      </w:p>
                    </w:tc>
                  </w:tr>
                  <w:tr>
                    <w:trPr>
                      <w:trHeight w:val="401" w:hRule="atLeast"/>
                    </w:trPr>
                    <w:tc>
                      <w:tcPr>
                        <w:tcW w:w="4977" w:type="dxa"/>
                        <w:tcBorders>
                          <w:top w:val="double" w:sz="1" w:space="0" w:color="8EAADB"/>
                        </w:tcBorders>
                        <w:shd w:val="clear" w:color="auto" w:fill="D9E2F3"/>
                      </w:tcPr>
                      <w:p>
                        <w:pPr>
                          <w:pStyle w:val="TableParagraph"/>
                          <w:spacing w:before="84"/>
                          <w:ind w:left="1967" w:right="1963"/>
                          <w:rPr>
                            <w:sz w:val="20"/>
                          </w:rPr>
                        </w:pPr>
                        <w:r>
                          <w:rPr>
                            <w:sz w:val="20"/>
                          </w:rPr>
                          <w:t>1,934.00</w:t>
                        </w:r>
                      </w:p>
                    </w:tc>
                  </w:tr>
                </w:tbl>
                <w:p>
                  <w:pPr>
                    <w:pStyle w:val="BodyText"/>
                  </w:pPr>
                </w:p>
              </w:txbxContent>
            </v:textbox>
            <w10:wrap type="none"/>
          </v:shape>
        </w:pict>
      </w:r>
      <w:r>
        <w:rPr/>
        <w:pict>
          <v:shape style="position:absolute;margin-left:38.900002pt;margin-top:40.149902pt;width:248.85pt;height:19.25pt;mso-position-horizontal-relative:page;mso-position-vertical-relative:paragraph;z-index:252063744"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Federal - Child Nutrition Services</w:t>
                        </w:r>
                      </w:p>
                    </w:tc>
                  </w:tr>
                </w:tbl>
                <w:p>
                  <w:pPr>
                    <w:pStyle w:val="BodyText"/>
                  </w:pPr>
                </w:p>
              </w:txbxContent>
            </v:textbox>
            <w10:wrap type="none"/>
          </v:shape>
        </w:pict>
      </w:r>
      <w:r>
        <w:rPr/>
        <w:pict>
          <v:shape style="position:absolute;margin-left:38.900002pt;margin-top:62.299896pt;width:248.85pt;height:19.25pt;mso-position-horizontal-relative:page;mso-position-vertical-relative:paragraph;z-index:252064768"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LCFF</w:t>
                        </w:r>
                      </w:p>
                    </w:tc>
                  </w:tr>
                </w:tbl>
                <w:p>
                  <w:pPr>
                    <w:pStyle w:val="BodyText"/>
                  </w:pPr>
                </w:p>
              </w:txbxContent>
            </v:textbox>
            <w10:wrap type="none"/>
          </v:shape>
        </w:pict>
      </w:r>
      <w:r>
        <w:rPr/>
        <w:pict>
          <v:shape style="position:absolute;margin-left:38.900002pt;margin-top:84.44989pt;width:248.85pt;height:19.25pt;mso-position-horizontal-relative:page;mso-position-vertical-relative:paragraph;z-index:252065792"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LLMF</w:t>
                        </w:r>
                      </w:p>
                    </w:tc>
                  </w:tr>
                </w:tbl>
                <w:p>
                  <w:pPr>
                    <w:pStyle w:val="BodyText"/>
                  </w:pPr>
                </w:p>
              </w:txbxContent>
            </v:textbox>
            <w10:wrap type="none"/>
          </v:shape>
        </w:pict>
      </w:r>
      <w:r>
        <w:rPr>
          <w:b/>
          <w:sz w:val="20"/>
        </w:rPr>
        <w:t>Fuente</w:t>
      </w:r>
      <w:r>
        <w:rPr>
          <w:b/>
          <w:spacing w:val="-2"/>
          <w:sz w:val="20"/>
        </w:rPr>
        <w:t> </w:t>
      </w:r>
      <w:r>
        <w:rPr>
          <w:b/>
          <w:sz w:val="20"/>
        </w:rPr>
        <w:t>Financiera</w:t>
        <w:tab/>
      </w:r>
      <w:r>
        <w:rPr>
          <w:b/>
          <w:spacing w:val="-1"/>
          <w:sz w:val="20"/>
        </w:rPr>
        <w:t>Cantidad</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11"/>
        <w:rPr>
          <w:b/>
          <w:sz w:val="31"/>
        </w:rPr>
      </w:pPr>
    </w:p>
    <w:p>
      <w:pPr>
        <w:pStyle w:val="Heading2"/>
        <w:ind w:left="120"/>
      </w:pPr>
      <w:r>
        <w:rPr/>
        <w:pict>
          <v:shape style="position:absolute;margin-left:38.900002pt;margin-top:-75.049133pt;width:248.85pt;height:19.25pt;mso-position-horizontal-relative:page;mso-position-vertical-relative:paragraph;z-index:252066816"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Rural Education Achievement Program (REAP)</w:t>
                        </w:r>
                      </w:p>
                    </w:tc>
                  </w:tr>
                </w:tbl>
                <w:p>
                  <w:pPr>
                    <w:pStyle w:val="BodyText"/>
                  </w:pPr>
                </w:p>
              </w:txbxContent>
            </v:textbox>
            <w10:wrap type="none"/>
          </v:shape>
        </w:pict>
      </w:r>
      <w:r>
        <w:rPr/>
        <w:pict>
          <v:shape style="position:absolute;margin-left:38.900002pt;margin-top:-52.899139pt;width:248.85pt;height:19.25pt;mso-position-horizontal-relative:page;mso-position-vertical-relative:paragraph;z-index:252067840"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Title I</w:t>
                        </w:r>
                      </w:p>
                    </w:tc>
                  </w:tr>
                </w:tbl>
                <w:p>
                  <w:pPr>
                    <w:pStyle w:val="BodyText"/>
                  </w:pPr>
                </w:p>
              </w:txbxContent>
            </v:textbox>
            <w10:wrap type="none"/>
          </v:shape>
        </w:pict>
      </w:r>
      <w:r>
        <w:rPr/>
        <w:pict>
          <v:shape style="position:absolute;margin-left:38.900002pt;margin-top:-30.749146pt;width:248.85pt;height:19.25pt;mso-position-horizontal-relative:page;mso-position-vertical-relative:paragraph;z-index:252068864"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Title II Part A: Improving Teacher Quality</w:t>
                        </w:r>
                      </w:p>
                    </w:tc>
                  </w:tr>
                </w:tbl>
                <w:p>
                  <w:pPr>
                    <w:pStyle w:val="BodyText"/>
                  </w:pPr>
                </w:p>
              </w:txbxContent>
            </v:textbox>
            <w10:wrap type="none"/>
          </v:shape>
        </w:pict>
      </w:r>
      <w:bookmarkStart w:name="Gastos por Referencia Presupuestaria" w:id="100"/>
      <w:bookmarkEnd w:id="100"/>
      <w:r>
        <w:rPr>
          <w:b w:val="0"/>
        </w:rPr>
      </w:r>
      <w:bookmarkStart w:name="_bookmark31" w:id="101"/>
      <w:bookmarkEnd w:id="101"/>
      <w:r>
        <w:rPr>
          <w:b w:val="0"/>
        </w:rPr>
      </w:r>
      <w:r>
        <w:rPr/>
        <w:t>Gastos por Referencia Presupuestaria</w:t>
      </w:r>
    </w:p>
    <w:p>
      <w:pPr>
        <w:pStyle w:val="BodyText"/>
        <w:rPr>
          <w:b/>
          <w:sz w:val="30"/>
        </w:rPr>
      </w:pPr>
    </w:p>
    <w:p>
      <w:pPr>
        <w:pStyle w:val="BodyText"/>
        <w:spacing w:before="5"/>
        <w:rPr>
          <w:b/>
          <w:sz w:val="36"/>
        </w:rPr>
      </w:pPr>
    </w:p>
    <w:p>
      <w:pPr>
        <w:tabs>
          <w:tab w:pos="6535" w:val="left" w:leader="none"/>
        </w:tabs>
        <w:spacing w:before="0"/>
        <w:ind w:left="0" w:right="2244" w:firstLine="0"/>
        <w:jc w:val="right"/>
        <w:rPr>
          <w:b/>
          <w:sz w:val="20"/>
        </w:rPr>
      </w:pPr>
      <w:r>
        <w:rPr/>
        <w:pict>
          <v:shape style="position:absolute;margin-left:38.900002pt;margin-top:17.999878pt;width:248.85pt;height:19.25pt;mso-position-horizontal-relative:page;mso-position-vertical-relative:paragraph;z-index:252069888"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1000-1999: Certificated Personnel Salaries</w:t>
                        </w:r>
                      </w:p>
                    </w:tc>
                  </w:tr>
                </w:tbl>
                <w:p>
                  <w:pPr>
                    <w:pStyle w:val="BodyText"/>
                  </w:pPr>
                </w:p>
              </w:txbxContent>
            </v:textbox>
            <w10:wrap type="none"/>
          </v:shape>
        </w:pict>
      </w:r>
      <w:r>
        <w:rPr/>
        <w:pict>
          <v:shape style="position:absolute;margin-left:323.649994pt;margin-top:17.999878pt;width:249.25pt;height:122.15pt;mso-position-horizontal-relative:page;mso-position-vertical-relative:paragraph;z-index:252070912"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77"/>
                  </w:tblGrid>
                  <w:tr>
                    <w:trPr>
                      <w:trHeight w:val="401" w:hRule="atLeast"/>
                    </w:trPr>
                    <w:tc>
                      <w:tcPr>
                        <w:tcW w:w="4977" w:type="dxa"/>
                        <w:tcBorders>
                          <w:bottom w:val="double" w:sz="1" w:space="0" w:color="8EAADB"/>
                        </w:tcBorders>
                        <w:shd w:val="clear" w:color="auto" w:fill="D9E2F3"/>
                      </w:tcPr>
                      <w:p>
                        <w:pPr>
                          <w:pStyle w:val="TableParagraph"/>
                          <w:spacing w:before="58"/>
                          <w:ind w:left="1967" w:right="1963"/>
                          <w:rPr>
                            <w:sz w:val="20"/>
                          </w:rPr>
                        </w:pPr>
                        <w:r>
                          <w:rPr>
                            <w:sz w:val="20"/>
                          </w:rPr>
                          <w:t>784.00</w:t>
                        </w:r>
                      </w:p>
                    </w:tc>
                  </w:tr>
                  <w:tr>
                    <w:trPr>
                      <w:trHeight w:val="427"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3"/>
                          <w:rPr>
                            <w:sz w:val="20"/>
                          </w:rPr>
                        </w:pPr>
                        <w:r>
                          <w:rPr>
                            <w:sz w:val="20"/>
                          </w:rPr>
                          <w:t>792,458.00</w:t>
                        </w:r>
                      </w:p>
                    </w:tc>
                  </w:tr>
                  <w:tr>
                    <w:trPr>
                      <w:trHeight w:val="428"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2"/>
                          <w:rPr>
                            <w:sz w:val="20"/>
                          </w:rPr>
                        </w:pPr>
                        <w:r>
                          <w:rPr>
                            <w:sz w:val="20"/>
                          </w:rPr>
                          <w:t>55,200.00</w:t>
                        </w:r>
                      </w:p>
                    </w:tc>
                  </w:tr>
                  <w:tr>
                    <w:trPr>
                      <w:trHeight w:val="570" w:hRule="atLeast"/>
                    </w:trPr>
                    <w:tc>
                      <w:tcPr>
                        <w:tcW w:w="4977" w:type="dxa"/>
                        <w:tcBorders>
                          <w:top w:val="double" w:sz="1" w:space="0" w:color="8EAADB"/>
                          <w:bottom w:val="double" w:sz="1" w:space="0" w:color="8EAADB"/>
                        </w:tcBorders>
                        <w:shd w:val="clear" w:color="auto" w:fill="D9E2F3"/>
                      </w:tcPr>
                      <w:p>
                        <w:pPr>
                          <w:pStyle w:val="TableParagraph"/>
                          <w:spacing w:before="84"/>
                          <w:ind w:left="1967" w:right="1962"/>
                          <w:rPr>
                            <w:sz w:val="20"/>
                          </w:rPr>
                        </w:pPr>
                        <w:r>
                          <w:rPr>
                            <w:sz w:val="20"/>
                          </w:rPr>
                          <w:t>65,000.00</w:t>
                        </w:r>
                      </w:p>
                    </w:tc>
                  </w:tr>
                  <w:tr>
                    <w:trPr>
                      <w:trHeight w:val="544" w:hRule="atLeast"/>
                    </w:trPr>
                    <w:tc>
                      <w:tcPr>
                        <w:tcW w:w="4977" w:type="dxa"/>
                        <w:tcBorders>
                          <w:top w:val="double" w:sz="1" w:space="0" w:color="8EAADB"/>
                        </w:tcBorders>
                        <w:shd w:val="clear" w:color="auto" w:fill="D9E2F3"/>
                      </w:tcPr>
                      <w:p>
                        <w:pPr>
                          <w:pStyle w:val="TableParagraph"/>
                          <w:spacing w:before="84"/>
                          <w:ind w:left="1967" w:right="1963"/>
                          <w:rPr>
                            <w:sz w:val="20"/>
                          </w:rPr>
                        </w:pPr>
                        <w:r>
                          <w:rPr>
                            <w:sz w:val="20"/>
                          </w:rPr>
                          <w:t>1,150.00</w:t>
                        </w:r>
                      </w:p>
                    </w:tc>
                  </w:tr>
                </w:tbl>
                <w:p>
                  <w:pPr>
                    <w:pStyle w:val="BodyText"/>
                  </w:pPr>
                </w:p>
              </w:txbxContent>
            </v:textbox>
            <w10:wrap type="none"/>
          </v:shape>
        </w:pict>
      </w:r>
      <w:r>
        <w:rPr/>
        <w:pict>
          <v:shape style="position:absolute;margin-left:38.900002pt;margin-top:40.149872pt;width:248.85pt;height:19.25pt;mso-position-horizontal-relative:page;mso-position-vertical-relative:paragraph;z-index:252071936"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1000-3000: Salaries and Benefits</w:t>
                        </w:r>
                      </w:p>
                    </w:tc>
                  </w:tr>
                </w:tbl>
                <w:p>
                  <w:pPr>
                    <w:pStyle w:val="BodyText"/>
                  </w:pPr>
                </w:p>
              </w:txbxContent>
            </v:textbox>
            <w10:wrap type="none"/>
          </v:shape>
        </w:pict>
      </w:r>
      <w:r>
        <w:rPr/>
        <w:pict>
          <v:shape style="position:absolute;margin-left:38.900002pt;margin-top:62.299866pt;width:248.85pt;height:19.25pt;mso-position-horizontal-relative:page;mso-position-vertical-relative:paragraph;z-index:252072960"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58"/>
                          <w:jc w:val="left"/>
                          <w:rPr>
                            <w:sz w:val="20"/>
                          </w:rPr>
                        </w:pPr>
                        <w:r>
                          <w:rPr>
                            <w:sz w:val="20"/>
                          </w:rPr>
                          <w:t>4000-4999: Books And Supplies</w:t>
                        </w:r>
                      </w:p>
                    </w:tc>
                  </w:tr>
                </w:tbl>
                <w:p>
                  <w:pPr>
                    <w:pStyle w:val="BodyText"/>
                  </w:pPr>
                </w:p>
              </w:txbxContent>
            </v:textbox>
            <w10:wrap type="none"/>
          </v:shape>
        </w:pict>
      </w:r>
      <w:r>
        <w:rPr>
          <w:b/>
          <w:sz w:val="20"/>
        </w:rPr>
        <w:t>Referencia</w:t>
      </w:r>
      <w:r>
        <w:rPr>
          <w:b/>
          <w:spacing w:val="-3"/>
          <w:sz w:val="20"/>
        </w:rPr>
        <w:t> </w:t>
      </w:r>
      <w:r>
        <w:rPr>
          <w:b/>
          <w:sz w:val="20"/>
        </w:rPr>
        <w:t>Presupuestaria</w:t>
        <w:tab/>
      </w:r>
      <w:r>
        <w:rPr>
          <w:b/>
          <w:spacing w:val="-1"/>
          <w:sz w:val="20"/>
        </w:rPr>
        <w:t>Cantidad</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9"/>
        <w:rPr>
          <w:b/>
          <w:sz w:val="23"/>
        </w:rPr>
      </w:pPr>
    </w:p>
    <w:p>
      <w:pPr>
        <w:pStyle w:val="Heading2"/>
        <w:ind w:left="120"/>
      </w:pPr>
      <w:r>
        <w:rPr/>
        <w:pict>
          <v:shape style="position:absolute;margin-left:38.900002pt;margin-top:-67.195175pt;width:248.85pt;height:26.4pt;mso-position-horizontal-relative:page;mso-position-vertical-relative:paragraph;z-index:252073984"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517" w:hRule="atLeast"/>
                    </w:trPr>
                    <w:tc>
                      <w:tcPr>
                        <w:tcW w:w="4969" w:type="dxa"/>
                        <w:shd w:val="clear" w:color="auto" w:fill="D9E2F3"/>
                      </w:tcPr>
                      <w:p>
                        <w:pPr>
                          <w:pStyle w:val="TableParagraph"/>
                          <w:spacing w:line="230" w:lineRule="atLeast" w:before="58"/>
                          <w:ind w:left="58" w:right="1150"/>
                          <w:jc w:val="left"/>
                          <w:rPr>
                            <w:sz w:val="20"/>
                          </w:rPr>
                        </w:pPr>
                        <w:r>
                          <w:rPr>
                            <w:sz w:val="20"/>
                          </w:rPr>
                          <w:t>5000-5999: Services And Other Operating Expenditures</w:t>
                        </w:r>
                      </w:p>
                    </w:tc>
                  </w:tr>
                </w:tbl>
                <w:p>
                  <w:pPr>
                    <w:pStyle w:val="BodyText"/>
                  </w:pPr>
                </w:p>
              </w:txbxContent>
            </v:textbox>
            <w10:wrap type="none"/>
          </v:shape>
        </w:pict>
      </w:r>
      <w:r>
        <w:rPr/>
        <w:pict>
          <v:shape style="position:absolute;margin-left:38.900002pt;margin-top:-37.897202pt;width:248.85pt;height:26.4pt;mso-position-horizontal-relative:page;mso-position-vertical-relative:paragraph;z-index:252075008"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517" w:hRule="atLeast"/>
                    </w:trPr>
                    <w:tc>
                      <w:tcPr>
                        <w:tcW w:w="4969" w:type="dxa"/>
                        <w:shd w:val="clear" w:color="auto" w:fill="D9E2F3"/>
                      </w:tcPr>
                      <w:p>
                        <w:pPr>
                          <w:pStyle w:val="TableParagraph"/>
                          <w:spacing w:line="230" w:lineRule="atLeast" w:before="58"/>
                          <w:ind w:left="58" w:right="61"/>
                          <w:jc w:val="left"/>
                          <w:rPr>
                            <w:sz w:val="20"/>
                          </w:rPr>
                        </w:pPr>
                        <w:r>
                          <w:rPr>
                            <w:sz w:val="20"/>
                          </w:rPr>
                          <w:t>5800: Professional/Consulting Services And Operating Expenditures</w:t>
                        </w:r>
                      </w:p>
                    </w:tc>
                  </w:tr>
                </w:tbl>
                <w:p>
                  <w:pPr>
                    <w:pStyle w:val="BodyText"/>
                  </w:pPr>
                </w:p>
              </w:txbxContent>
            </v:textbox>
            <w10:wrap type="none"/>
          </v:shape>
        </w:pict>
      </w:r>
      <w:bookmarkStart w:name="Gastos por Referencia Presupuestaria y F" w:id="102"/>
      <w:bookmarkEnd w:id="102"/>
      <w:r>
        <w:rPr>
          <w:b w:val="0"/>
        </w:rPr>
      </w:r>
      <w:bookmarkStart w:name="_bookmark32" w:id="103"/>
      <w:bookmarkEnd w:id="103"/>
      <w:r>
        <w:rPr>
          <w:b w:val="0"/>
        </w:rPr>
      </w:r>
      <w:r>
        <w:rPr/>
        <w:t>Gastos por Referencia Presupuestaria y Fuente Financiera</w:t>
      </w:r>
    </w:p>
    <w:p>
      <w:pPr>
        <w:pStyle w:val="BodyText"/>
        <w:rPr>
          <w:b/>
          <w:sz w:val="30"/>
        </w:rPr>
      </w:pPr>
    </w:p>
    <w:p>
      <w:pPr>
        <w:pStyle w:val="BodyText"/>
        <w:spacing w:before="5"/>
        <w:rPr>
          <w:b/>
          <w:sz w:val="36"/>
        </w:rPr>
      </w:pPr>
    </w:p>
    <w:p>
      <w:pPr>
        <w:tabs>
          <w:tab w:pos="4674" w:val="left" w:leader="none"/>
          <w:tab w:pos="8671" w:val="left" w:leader="none"/>
        </w:tabs>
        <w:spacing w:before="0"/>
        <w:ind w:left="0" w:right="824" w:firstLine="0"/>
        <w:jc w:val="right"/>
        <w:rPr>
          <w:b/>
          <w:sz w:val="20"/>
        </w:rPr>
      </w:pPr>
      <w:r>
        <w:rPr/>
        <w:pict>
          <v:group style="position:absolute;margin-left:465.549988pt;margin-top:20.899872pt;width:107.2pt;height:50.7pt;mso-position-horizontal-relative:page;mso-position-vertical-relative:paragraph;z-index:252060672" coordorigin="9311,418" coordsize="2144,1014">
            <v:shape style="position:absolute;left:8530;top:1818;width:2144;height:426" coordorigin="8530,1819" coordsize="2144,426" path="m9313,418l9313,841m11452,423l11452,841m9311,420l11455,420m9311,843l11455,843e" filled="false" stroked="true" strokeweight=".25pt" strokecolor="#8eaadb">
              <v:path arrowok="t"/>
              <v:stroke dashstyle="solid"/>
            </v:shape>
            <v:shape style="position:absolute;left:8530;top:1718;width:2144;height:526" coordorigin="8530,1719" coordsize="2144,526" path="m9313,904l9313,1427m11452,909l11452,1427m9311,906l11455,906m9311,1429l11455,1429e" filled="false" stroked="true" strokeweight=".25pt" strokecolor="#8eaadb">
              <v:path arrowok="t"/>
              <v:stroke dashstyle="solid"/>
            </v:shape>
            <v:shape style="position:absolute;left:9316;top:877;width:2134;height:550" type="#_x0000_t202" filled="true" fillcolor="#d9e2f3" stroked="false">
              <v:textbox inset="0,0,0,0">
                <w:txbxContent>
                  <w:p>
                    <w:pPr>
                      <w:spacing w:before="89"/>
                      <w:ind w:left="622" w:right="0" w:firstLine="0"/>
                      <w:jc w:val="left"/>
                      <w:rPr>
                        <w:sz w:val="20"/>
                      </w:rPr>
                    </w:pPr>
                    <w:r>
                      <w:rPr>
                        <w:sz w:val="20"/>
                      </w:rPr>
                      <w:t>65,000.00</w:t>
                    </w:r>
                  </w:p>
                </w:txbxContent>
              </v:textbox>
              <v:fill type="solid"/>
              <w10:wrap type="none"/>
            </v:shape>
            <v:shape style="position:absolute;left:9316;top:423;width:2134;height:450" type="#_x0000_t202" filled="true" fillcolor="#d9e2f3" stroked="false">
              <v:textbox inset="0,0,0,0">
                <w:txbxContent>
                  <w:p>
                    <w:pPr>
                      <w:spacing w:before="58"/>
                      <w:ind w:left="622" w:right="0" w:firstLine="0"/>
                      <w:jc w:val="left"/>
                      <w:rPr>
                        <w:sz w:val="20"/>
                      </w:rPr>
                    </w:pPr>
                    <w:r>
                      <w:rPr>
                        <w:sz w:val="20"/>
                      </w:rPr>
                      <w:t>33,500.00</w:t>
                    </w:r>
                  </w:p>
                </w:txbxContent>
              </v:textbox>
              <v:fill type="solid"/>
              <w10:wrap type="none"/>
            </v:shape>
            <w10:wrap type="none"/>
          </v:group>
        </w:pict>
      </w:r>
      <w:r>
        <w:rPr/>
        <w:pict>
          <v:shape style="position:absolute;margin-left:38.900002pt;margin-top:20.899872pt;width:177.3pt;height:21.4pt;mso-position-horizontal-relative:page;mso-position-vertical-relative:paragraph;z-index:252076032"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417" w:hRule="atLeast"/>
                    </w:trPr>
                    <w:tc>
                      <w:tcPr>
                        <w:tcW w:w="3538" w:type="dxa"/>
                        <w:shd w:val="clear" w:color="auto" w:fill="D9E2F3"/>
                      </w:tcPr>
                      <w:p>
                        <w:pPr>
                          <w:pStyle w:val="TableParagraph"/>
                          <w:spacing w:before="58"/>
                          <w:ind w:left="58"/>
                          <w:jc w:val="left"/>
                          <w:rPr>
                            <w:sz w:val="20"/>
                          </w:rPr>
                        </w:pPr>
                        <w:r>
                          <w:rPr>
                            <w:sz w:val="20"/>
                          </w:rPr>
                          <w:t>1000-3000: Salaries and Benefits</w:t>
                        </w:r>
                      </w:p>
                    </w:tc>
                  </w:tr>
                </w:tbl>
                <w:p>
                  <w:pPr>
                    <w:pStyle w:val="BodyText"/>
                  </w:pPr>
                </w:p>
              </w:txbxContent>
            </v:textbox>
            <w10:wrap type="none"/>
          </v:shape>
        </w:pict>
      </w:r>
      <w:r>
        <w:rPr/>
        <w:pict>
          <v:shape style="position:absolute;margin-left:252.099991pt;margin-top:20.899872pt;width:177.55pt;height:50.7pt;mso-position-horizontal-relative:page;mso-position-vertical-relative:paragraph;z-index:252077056"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43"/>
                  </w:tblGrid>
                  <w:tr>
                    <w:trPr>
                      <w:trHeight w:val="444" w:hRule="atLeast"/>
                    </w:trPr>
                    <w:tc>
                      <w:tcPr>
                        <w:tcW w:w="3543" w:type="dxa"/>
                        <w:tcBorders>
                          <w:bottom w:val="double" w:sz="1" w:space="0" w:color="8EAADB"/>
                        </w:tcBorders>
                        <w:shd w:val="clear" w:color="auto" w:fill="D9E2F3"/>
                      </w:tcPr>
                      <w:p>
                        <w:pPr>
                          <w:pStyle w:val="TableParagraph"/>
                          <w:spacing w:before="58"/>
                          <w:ind w:left="58"/>
                          <w:jc w:val="left"/>
                          <w:rPr>
                            <w:sz w:val="20"/>
                          </w:rPr>
                        </w:pPr>
                        <w:r>
                          <w:rPr>
                            <w:sz w:val="20"/>
                          </w:rPr>
                          <w:t>Federal</w:t>
                        </w:r>
                      </w:p>
                    </w:tc>
                  </w:tr>
                  <w:tr>
                    <w:trPr>
                      <w:trHeight w:val="544" w:hRule="atLeast"/>
                    </w:trPr>
                    <w:tc>
                      <w:tcPr>
                        <w:tcW w:w="3543" w:type="dxa"/>
                        <w:tcBorders>
                          <w:top w:val="double" w:sz="1" w:space="0" w:color="8EAADB"/>
                        </w:tcBorders>
                        <w:shd w:val="clear" w:color="auto" w:fill="D9E2F3"/>
                      </w:tcPr>
                      <w:p>
                        <w:pPr>
                          <w:pStyle w:val="TableParagraph"/>
                          <w:spacing w:before="84"/>
                          <w:ind w:left="58"/>
                          <w:jc w:val="left"/>
                          <w:rPr>
                            <w:sz w:val="20"/>
                          </w:rPr>
                        </w:pPr>
                        <w:r>
                          <w:rPr>
                            <w:sz w:val="20"/>
                          </w:rPr>
                          <w:t>Federal - Child Nutrition Services</w:t>
                        </w:r>
                      </w:p>
                    </w:tc>
                  </w:tr>
                </w:tbl>
                <w:p>
                  <w:pPr>
                    <w:pStyle w:val="BodyText"/>
                  </w:pPr>
                </w:p>
              </w:txbxContent>
            </v:textbox>
            <w10:wrap type="none"/>
          </v:shape>
        </w:pict>
      </w:r>
      <w:r>
        <w:rPr/>
        <w:pict>
          <v:shape style="position:absolute;margin-left:38.900002pt;margin-top:45.19986pt;width:177.3pt;height:26.4pt;mso-position-horizontal-relative:page;mso-position-vertical-relative:paragraph;z-index:252078080"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517" w:hRule="atLeast"/>
                    </w:trPr>
                    <w:tc>
                      <w:tcPr>
                        <w:tcW w:w="3538" w:type="dxa"/>
                        <w:shd w:val="clear" w:color="auto" w:fill="D9E2F3"/>
                      </w:tcPr>
                      <w:p>
                        <w:pPr>
                          <w:pStyle w:val="TableParagraph"/>
                          <w:spacing w:line="230" w:lineRule="atLeast" w:before="58"/>
                          <w:ind w:left="58" w:right="653"/>
                          <w:jc w:val="left"/>
                          <w:rPr>
                            <w:sz w:val="20"/>
                          </w:rPr>
                        </w:pPr>
                        <w:r>
                          <w:rPr>
                            <w:sz w:val="20"/>
                          </w:rPr>
                          <w:t>5000-5999: Services And Other Operating Expenditures</w:t>
                        </w:r>
                      </w:p>
                    </w:tc>
                  </w:tr>
                </w:tbl>
                <w:p>
                  <w:pPr>
                    <w:pStyle w:val="BodyText"/>
                  </w:pPr>
                </w:p>
              </w:txbxContent>
            </v:textbox>
            <w10:wrap type="none"/>
          </v:shape>
        </w:pict>
      </w:r>
      <w:r>
        <w:rPr>
          <w:b/>
          <w:sz w:val="20"/>
        </w:rPr>
        <w:t>Referencia</w:t>
      </w:r>
      <w:r>
        <w:rPr>
          <w:b/>
          <w:spacing w:val="-3"/>
          <w:sz w:val="20"/>
        </w:rPr>
        <w:t> </w:t>
      </w:r>
      <w:r>
        <w:rPr>
          <w:b/>
          <w:sz w:val="20"/>
        </w:rPr>
        <w:t>Presupuestaria</w:t>
        <w:tab/>
        <w:t>Fuente</w:t>
      </w:r>
      <w:r>
        <w:rPr>
          <w:b/>
          <w:spacing w:val="-2"/>
          <w:sz w:val="20"/>
        </w:rPr>
        <w:t> </w:t>
      </w:r>
      <w:r>
        <w:rPr>
          <w:b/>
          <w:sz w:val="20"/>
        </w:rPr>
        <w:t>Financiera</w:t>
        <w:tab/>
      </w:r>
      <w:r>
        <w:rPr>
          <w:b/>
          <w:spacing w:val="-1"/>
          <w:sz w:val="20"/>
        </w:rPr>
        <w:t>Cantidad</w:t>
      </w:r>
    </w:p>
    <w:p>
      <w:pPr>
        <w:spacing w:after="0"/>
        <w:jc w:val="right"/>
        <w:rPr>
          <w:sz w:val="20"/>
        </w:rPr>
        <w:sectPr>
          <w:pgSz w:w="12240" w:h="15840"/>
          <w:pgMar w:header="0" w:footer="259" w:top="660" w:bottom="520" w:left="600" w:right="600"/>
        </w:sectPr>
      </w:pPr>
    </w:p>
    <w:p>
      <w:pPr>
        <w:pStyle w:val="BodyText"/>
        <w:rPr>
          <w:b/>
          <w:sz w:val="20"/>
        </w:rPr>
      </w:pPr>
      <w:r>
        <w:rPr/>
        <w:pict>
          <v:shape style="position:absolute;margin-left:38.900002pt;margin-top:38.900002pt;width:177.3pt;height:21.4pt;mso-position-horizontal-relative:page;mso-position-vertical-relative:page;z-index:252079104"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417" w:hRule="atLeast"/>
                    </w:trPr>
                    <w:tc>
                      <w:tcPr>
                        <w:tcW w:w="3538" w:type="dxa"/>
                        <w:shd w:val="clear" w:color="auto" w:fill="D9E2F3"/>
                      </w:tcPr>
                      <w:p>
                        <w:pPr>
                          <w:pStyle w:val="TableParagraph"/>
                          <w:spacing w:before="58"/>
                          <w:ind w:left="58"/>
                          <w:jc w:val="left"/>
                          <w:rPr>
                            <w:sz w:val="20"/>
                          </w:rPr>
                        </w:pPr>
                        <w:r>
                          <w:rPr>
                            <w:sz w:val="20"/>
                          </w:rPr>
                          <w:t>1000-3000: Salaries and Benefits</w:t>
                        </w:r>
                      </w:p>
                    </w:tc>
                  </w:tr>
                </w:tbl>
                <w:p>
                  <w:pPr>
                    <w:pStyle w:val="BodyText"/>
                  </w:pPr>
                </w:p>
              </w:txbxContent>
            </v:textbox>
            <w10:wrap type="none"/>
          </v:shape>
        </w:pict>
      </w:r>
      <w:r>
        <w:rPr/>
        <w:pict>
          <v:shape style="position:absolute;margin-left:38.900002pt;margin-top:63.200001pt;width:177.3pt;height:21.4pt;mso-position-horizontal-relative:page;mso-position-vertical-relative:page;z-index:252082176"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417" w:hRule="atLeast"/>
                    </w:trPr>
                    <w:tc>
                      <w:tcPr>
                        <w:tcW w:w="3538" w:type="dxa"/>
                        <w:shd w:val="clear" w:color="auto" w:fill="D9E2F3"/>
                      </w:tcPr>
                      <w:p>
                        <w:pPr>
                          <w:pStyle w:val="TableParagraph"/>
                          <w:spacing w:before="58"/>
                          <w:ind w:left="58"/>
                          <w:jc w:val="left"/>
                          <w:rPr>
                            <w:sz w:val="20"/>
                          </w:rPr>
                        </w:pPr>
                        <w:r>
                          <w:rPr>
                            <w:sz w:val="20"/>
                          </w:rPr>
                          <w:t>4000-4999: Books And Supplies</w:t>
                        </w:r>
                      </w:p>
                    </w:tc>
                  </w:tr>
                </w:tbl>
                <w:p>
                  <w:pPr>
                    <w:pStyle w:val="BodyText"/>
                  </w:pPr>
                </w:p>
              </w:txbxContent>
            </v:textbox>
            <w10:wrap type="none"/>
          </v:shape>
        </w:pict>
      </w:r>
      <w:r>
        <w:rPr/>
        <w:pict>
          <v:shape style="position:absolute;margin-left:38.900002pt;margin-top:87.5pt;width:177.3pt;height:21.4pt;mso-position-horizontal-relative:page;mso-position-vertical-relative:page;z-index:252083200"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417" w:hRule="atLeast"/>
                    </w:trPr>
                    <w:tc>
                      <w:tcPr>
                        <w:tcW w:w="3538" w:type="dxa"/>
                        <w:shd w:val="clear" w:color="auto" w:fill="D9E2F3"/>
                      </w:tcPr>
                      <w:p>
                        <w:pPr>
                          <w:pStyle w:val="TableParagraph"/>
                          <w:spacing w:before="0"/>
                          <w:ind w:left="0"/>
                          <w:jc w:val="left"/>
                          <w:rPr>
                            <w:rFonts w:ascii="Times New Roman"/>
                            <w:sz w:val="18"/>
                          </w:rPr>
                        </w:pPr>
                      </w:p>
                    </w:tc>
                  </w:tr>
                </w:tbl>
                <w:p>
                  <w:pPr>
                    <w:pStyle w:val="BodyText"/>
                  </w:pPr>
                </w:p>
              </w:txbxContent>
            </v:textbox>
            <w10:wrap type="none"/>
          </v:shape>
        </w:pict>
      </w:r>
      <w:r>
        <w:rPr/>
        <w:pict>
          <v:shape style="position:absolute;margin-left:38.900002pt;margin-top:111.800003pt;width:177.3pt;height:21.4pt;mso-position-horizontal-relative:page;mso-position-vertical-relative:page;z-index:252084224"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417" w:hRule="atLeast"/>
                    </w:trPr>
                    <w:tc>
                      <w:tcPr>
                        <w:tcW w:w="3538" w:type="dxa"/>
                        <w:shd w:val="clear" w:color="auto" w:fill="D9E2F3"/>
                      </w:tcPr>
                      <w:p>
                        <w:pPr>
                          <w:pStyle w:val="TableParagraph"/>
                          <w:spacing w:before="58"/>
                          <w:ind w:left="58"/>
                          <w:jc w:val="left"/>
                          <w:rPr>
                            <w:sz w:val="20"/>
                          </w:rPr>
                        </w:pPr>
                        <w:r>
                          <w:rPr>
                            <w:sz w:val="20"/>
                          </w:rPr>
                          <w:t>4000-4999: Books And Supplies</w:t>
                        </w:r>
                      </w:p>
                    </w:tc>
                  </w:tr>
                </w:tbl>
                <w:p>
                  <w:pPr>
                    <w:pStyle w:val="BodyText"/>
                  </w:pPr>
                </w:p>
              </w:txbxContent>
            </v:textbox>
            <w10:wrap type="none"/>
          </v:shape>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Heading2"/>
        <w:spacing w:before="218"/>
        <w:ind w:left="120"/>
      </w:pPr>
      <w:r>
        <w:rPr/>
        <w:pict>
          <v:shape style="position:absolute;margin-left:252.099991pt;margin-top:-207.093185pt;width:177.55pt;height:206.5pt;mso-position-horizontal-relative:page;mso-position-vertical-relative:paragraph;z-index:252080128"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43"/>
                  </w:tblGrid>
                  <w:tr>
                    <w:trPr>
                      <w:trHeight w:val="444" w:hRule="atLeast"/>
                    </w:trPr>
                    <w:tc>
                      <w:tcPr>
                        <w:tcW w:w="3543" w:type="dxa"/>
                        <w:tcBorders>
                          <w:bottom w:val="double" w:sz="1" w:space="0" w:color="8EAADB"/>
                        </w:tcBorders>
                        <w:shd w:val="clear" w:color="auto" w:fill="D9E2F3"/>
                      </w:tcPr>
                      <w:p>
                        <w:pPr>
                          <w:pStyle w:val="TableParagraph"/>
                          <w:spacing w:before="58"/>
                          <w:ind w:left="58"/>
                          <w:jc w:val="left"/>
                          <w:rPr>
                            <w:sz w:val="20"/>
                          </w:rPr>
                        </w:pPr>
                        <w:r>
                          <w:rPr>
                            <w:sz w:val="20"/>
                          </w:rPr>
                          <w:t>LCFF</w:t>
                        </w:r>
                      </w:p>
                    </w:tc>
                  </w:tr>
                  <w:tr>
                    <w:trPr>
                      <w:trHeight w:val="470" w:hRule="atLeast"/>
                    </w:trPr>
                    <w:tc>
                      <w:tcPr>
                        <w:tcW w:w="3543" w:type="dxa"/>
                        <w:tcBorders>
                          <w:top w:val="double" w:sz="1" w:space="0" w:color="8EAADB"/>
                          <w:bottom w:val="double" w:sz="1" w:space="0" w:color="8EAADB"/>
                        </w:tcBorders>
                        <w:shd w:val="clear" w:color="auto" w:fill="D9E2F3"/>
                      </w:tcPr>
                      <w:p>
                        <w:pPr>
                          <w:pStyle w:val="TableParagraph"/>
                          <w:spacing w:before="84"/>
                          <w:ind w:left="58"/>
                          <w:jc w:val="left"/>
                          <w:rPr>
                            <w:sz w:val="20"/>
                          </w:rPr>
                        </w:pPr>
                        <w:r>
                          <w:rPr>
                            <w:sz w:val="20"/>
                          </w:rPr>
                          <w:t>LCFF</w:t>
                        </w:r>
                      </w:p>
                    </w:tc>
                  </w:tr>
                  <w:tr>
                    <w:trPr>
                      <w:trHeight w:val="471" w:hRule="atLeast"/>
                    </w:trPr>
                    <w:tc>
                      <w:tcPr>
                        <w:tcW w:w="3543" w:type="dxa"/>
                        <w:tcBorders>
                          <w:top w:val="double" w:sz="1" w:space="0" w:color="8EAADB"/>
                          <w:bottom w:val="double" w:sz="1" w:space="0" w:color="8EAADB"/>
                        </w:tcBorders>
                        <w:shd w:val="clear" w:color="auto" w:fill="D9E2F3"/>
                      </w:tcPr>
                      <w:p>
                        <w:pPr>
                          <w:pStyle w:val="TableParagraph"/>
                          <w:spacing w:before="84"/>
                          <w:ind w:left="58"/>
                          <w:jc w:val="left"/>
                          <w:rPr>
                            <w:sz w:val="20"/>
                          </w:rPr>
                        </w:pPr>
                        <w:r>
                          <w:rPr>
                            <w:sz w:val="20"/>
                          </w:rPr>
                          <w:t>LLMF</w:t>
                        </w:r>
                      </w:p>
                    </w:tc>
                  </w:tr>
                  <w:tr>
                    <w:trPr>
                      <w:trHeight w:val="470" w:hRule="atLeast"/>
                    </w:trPr>
                    <w:tc>
                      <w:tcPr>
                        <w:tcW w:w="3543" w:type="dxa"/>
                        <w:tcBorders>
                          <w:top w:val="double" w:sz="1" w:space="0" w:color="8EAADB"/>
                          <w:bottom w:val="double" w:sz="1" w:space="0" w:color="8EAADB"/>
                        </w:tcBorders>
                        <w:shd w:val="clear" w:color="auto" w:fill="D9E2F3"/>
                      </w:tcPr>
                      <w:p>
                        <w:pPr>
                          <w:pStyle w:val="TableParagraph"/>
                          <w:spacing w:before="84"/>
                          <w:ind w:left="58"/>
                          <w:jc w:val="left"/>
                          <w:rPr>
                            <w:sz w:val="20"/>
                          </w:rPr>
                        </w:pPr>
                        <w:r>
                          <w:rPr>
                            <w:sz w:val="20"/>
                          </w:rPr>
                          <w:t>LLMF</w:t>
                        </w:r>
                      </w:p>
                    </w:tc>
                  </w:tr>
                  <w:tr>
                    <w:trPr>
                      <w:trHeight w:val="570" w:hRule="atLeast"/>
                    </w:trPr>
                    <w:tc>
                      <w:tcPr>
                        <w:tcW w:w="3543" w:type="dxa"/>
                        <w:tcBorders>
                          <w:top w:val="double" w:sz="1" w:space="0" w:color="8EAADB"/>
                          <w:bottom w:val="double" w:sz="1" w:space="0" w:color="8EAADB"/>
                        </w:tcBorders>
                        <w:shd w:val="clear" w:color="auto" w:fill="D9E2F3"/>
                      </w:tcPr>
                      <w:p>
                        <w:pPr>
                          <w:pStyle w:val="TableParagraph"/>
                          <w:spacing w:before="84"/>
                          <w:ind w:left="58" w:right="825"/>
                          <w:jc w:val="left"/>
                          <w:rPr>
                            <w:sz w:val="20"/>
                          </w:rPr>
                        </w:pPr>
                        <w:r>
                          <w:rPr>
                            <w:sz w:val="20"/>
                          </w:rPr>
                          <w:t>Rural Education Achievement Program (REAP)</w:t>
                        </w:r>
                      </w:p>
                    </w:tc>
                  </w:tr>
                  <w:tr>
                    <w:trPr>
                      <w:trHeight w:val="470" w:hRule="atLeast"/>
                    </w:trPr>
                    <w:tc>
                      <w:tcPr>
                        <w:tcW w:w="3543" w:type="dxa"/>
                        <w:tcBorders>
                          <w:top w:val="double" w:sz="1" w:space="0" w:color="8EAADB"/>
                          <w:bottom w:val="double" w:sz="1" w:space="0" w:color="8EAADB"/>
                        </w:tcBorders>
                        <w:shd w:val="clear" w:color="auto" w:fill="D9E2F3"/>
                      </w:tcPr>
                      <w:p>
                        <w:pPr>
                          <w:pStyle w:val="TableParagraph"/>
                          <w:spacing w:before="84"/>
                          <w:ind w:left="58"/>
                          <w:jc w:val="left"/>
                          <w:rPr>
                            <w:sz w:val="20"/>
                          </w:rPr>
                        </w:pPr>
                        <w:r>
                          <w:rPr>
                            <w:sz w:val="20"/>
                          </w:rPr>
                          <w:t>Title I</w:t>
                        </w:r>
                      </w:p>
                    </w:tc>
                  </w:tr>
                  <w:tr>
                    <w:trPr>
                      <w:trHeight w:val="570" w:hRule="atLeast"/>
                    </w:trPr>
                    <w:tc>
                      <w:tcPr>
                        <w:tcW w:w="3543" w:type="dxa"/>
                        <w:tcBorders>
                          <w:top w:val="double" w:sz="1" w:space="0" w:color="8EAADB"/>
                          <w:bottom w:val="double" w:sz="1" w:space="0" w:color="8EAADB"/>
                        </w:tcBorders>
                        <w:shd w:val="clear" w:color="auto" w:fill="D9E2F3"/>
                      </w:tcPr>
                      <w:p>
                        <w:pPr>
                          <w:pStyle w:val="TableParagraph"/>
                          <w:spacing w:before="84"/>
                          <w:ind w:left="58" w:right="525"/>
                          <w:jc w:val="left"/>
                          <w:rPr>
                            <w:sz w:val="20"/>
                          </w:rPr>
                        </w:pPr>
                        <w:r>
                          <w:rPr>
                            <w:sz w:val="20"/>
                          </w:rPr>
                          <w:t>Title II Part A: Improving Teacher Quality</w:t>
                        </w:r>
                      </w:p>
                    </w:tc>
                  </w:tr>
                  <w:tr>
                    <w:trPr>
                      <w:trHeight w:val="544" w:hRule="atLeast"/>
                    </w:trPr>
                    <w:tc>
                      <w:tcPr>
                        <w:tcW w:w="3543" w:type="dxa"/>
                        <w:tcBorders>
                          <w:top w:val="double" w:sz="1" w:space="0" w:color="8EAADB"/>
                        </w:tcBorders>
                        <w:shd w:val="clear" w:color="auto" w:fill="D9E2F3"/>
                      </w:tcPr>
                      <w:p>
                        <w:pPr>
                          <w:pStyle w:val="TableParagraph"/>
                          <w:spacing w:line="230" w:lineRule="atLeast" w:before="84"/>
                          <w:ind w:left="58" w:right="525"/>
                          <w:jc w:val="left"/>
                          <w:rPr>
                            <w:sz w:val="20"/>
                          </w:rPr>
                        </w:pPr>
                        <w:r>
                          <w:rPr>
                            <w:sz w:val="20"/>
                          </w:rPr>
                          <w:t>Title II Part A: Improving Teacher Quality</w:t>
                        </w:r>
                      </w:p>
                    </w:tc>
                  </w:tr>
                </w:tbl>
                <w:p>
                  <w:pPr>
                    <w:pStyle w:val="BodyText"/>
                  </w:pPr>
                </w:p>
              </w:txbxContent>
            </v:textbox>
            <w10:wrap type="none"/>
          </v:shape>
        </w:pict>
      </w:r>
      <w:r>
        <w:rPr/>
        <w:pict>
          <v:shape style="position:absolute;margin-left:465.549988pt;margin-top:-207.093185pt;width:107.35pt;height:206.5pt;mso-position-horizontal-relative:page;mso-position-vertical-relative:paragraph;z-index:252081152"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2139"/>
                  </w:tblGrid>
                  <w:tr>
                    <w:trPr>
                      <w:trHeight w:val="444" w:hRule="atLeast"/>
                    </w:trPr>
                    <w:tc>
                      <w:tcPr>
                        <w:tcW w:w="2139" w:type="dxa"/>
                        <w:tcBorders>
                          <w:bottom w:val="double" w:sz="1" w:space="0" w:color="8EAADB"/>
                        </w:tcBorders>
                        <w:shd w:val="clear" w:color="auto" w:fill="D9E2F3"/>
                      </w:tcPr>
                      <w:p>
                        <w:pPr>
                          <w:pStyle w:val="TableParagraph"/>
                          <w:spacing w:before="58"/>
                          <w:ind w:left="568"/>
                          <w:jc w:val="left"/>
                          <w:rPr>
                            <w:sz w:val="20"/>
                          </w:rPr>
                        </w:pPr>
                        <w:r>
                          <w:rPr>
                            <w:sz w:val="20"/>
                          </w:rPr>
                          <w:t>750,407.00</w:t>
                        </w:r>
                      </w:p>
                    </w:tc>
                  </w:tr>
                  <w:tr>
                    <w:trPr>
                      <w:trHeight w:val="470" w:hRule="atLeast"/>
                    </w:trPr>
                    <w:tc>
                      <w:tcPr>
                        <w:tcW w:w="2139" w:type="dxa"/>
                        <w:tcBorders>
                          <w:top w:val="double" w:sz="1" w:space="0" w:color="8EAADB"/>
                          <w:bottom w:val="double" w:sz="1" w:space="0" w:color="8EAADB"/>
                        </w:tcBorders>
                        <w:shd w:val="clear" w:color="auto" w:fill="D9E2F3"/>
                      </w:tcPr>
                      <w:p>
                        <w:pPr>
                          <w:pStyle w:val="TableParagraph"/>
                          <w:spacing w:before="84"/>
                          <w:ind w:left="680"/>
                          <w:jc w:val="left"/>
                          <w:rPr>
                            <w:sz w:val="20"/>
                          </w:rPr>
                        </w:pPr>
                        <w:r>
                          <w:rPr>
                            <w:sz w:val="20"/>
                          </w:rPr>
                          <w:t>6,000.00</w:t>
                        </w:r>
                      </w:p>
                    </w:tc>
                  </w:tr>
                  <w:tr>
                    <w:trPr>
                      <w:trHeight w:val="471" w:hRule="atLeast"/>
                    </w:trPr>
                    <w:tc>
                      <w:tcPr>
                        <w:tcW w:w="2139" w:type="dxa"/>
                        <w:tcBorders>
                          <w:top w:val="double" w:sz="1" w:space="0" w:color="8EAADB"/>
                          <w:bottom w:val="double" w:sz="1" w:space="0" w:color="8EAADB"/>
                        </w:tcBorders>
                        <w:shd w:val="clear" w:color="auto" w:fill="D9E2F3"/>
                      </w:tcPr>
                      <w:p>
                        <w:pPr>
                          <w:pStyle w:val="TableParagraph"/>
                          <w:spacing w:before="84"/>
                          <w:ind w:left="624"/>
                          <w:jc w:val="left"/>
                          <w:rPr>
                            <w:sz w:val="20"/>
                          </w:rPr>
                        </w:pPr>
                        <w:r>
                          <w:rPr>
                            <w:sz w:val="20"/>
                          </w:rPr>
                          <w:t>45,000.00</w:t>
                        </w:r>
                      </w:p>
                    </w:tc>
                  </w:tr>
                  <w:tr>
                    <w:trPr>
                      <w:trHeight w:val="470" w:hRule="atLeast"/>
                    </w:trPr>
                    <w:tc>
                      <w:tcPr>
                        <w:tcW w:w="2139" w:type="dxa"/>
                        <w:tcBorders>
                          <w:top w:val="double" w:sz="1" w:space="0" w:color="8EAADB"/>
                          <w:bottom w:val="double" w:sz="1" w:space="0" w:color="8EAADB"/>
                        </w:tcBorders>
                        <w:shd w:val="clear" w:color="auto" w:fill="D9E2F3"/>
                      </w:tcPr>
                      <w:p>
                        <w:pPr>
                          <w:pStyle w:val="TableParagraph"/>
                          <w:spacing w:before="84"/>
                          <w:ind w:left="624"/>
                          <w:jc w:val="left"/>
                          <w:rPr>
                            <w:sz w:val="20"/>
                          </w:rPr>
                        </w:pPr>
                        <w:r>
                          <w:rPr>
                            <w:sz w:val="20"/>
                          </w:rPr>
                          <w:t>47,000.00</w:t>
                        </w:r>
                      </w:p>
                    </w:tc>
                  </w:tr>
                  <w:tr>
                    <w:trPr>
                      <w:trHeight w:val="570" w:hRule="atLeast"/>
                    </w:trPr>
                    <w:tc>
                      <w:tcPr>
                        <w:tcW w:w="2139" w:type="dxa"/>
                        <w:tcBorders>
                          <w:top w:val="double" w:sz="1" w:space="0" w:color="8EAADB"/>
                          <w:bottom w:val="double" w:sz="1" w:space="0" w:color="8EAADB"/>
                        </w:tcBorders>
                        <w:shd w:val="clear" w:color="auto" w:fill="D9E2F3"/>
                      </w:tcPr>
                      <w:p>
                        <w:pPr>
                          <w:pStyle w:val="TableParagraph"/>
                          <w:spacing w:before="84"/>
                          <w:ind w:left="680"/>
                          <w:jc w:val="left"/>
                          <w:rPr>
                            <w:sz w:val="20"/>
                          </w:rPr>
                        </w:pPr>
                        <w:r>
                          <w:rPr>
                            <w:sz w:val="20"/>
                          </w:rPr>
                          <w:t>2,200.00</w:t>
                        </w:r>
                      </w:p>
                    </w:tc>
                  </w:tr>
                  <w:tr>
                    <w:trPr>
                      <w:trHeight w:val="470" w:hRule="atLeast"/>
                    </w:trPr>
                    <w:tc>
                      <w:tcPr>
                        <w:tcW w:w="2139" w:type="dxa"/>
                        <w:tcBorders>
                          <w:top w:val="double" w:sz="1" w:space="0" w:color="8EAADB"/>
                          <w:bottom w:val="double" w:sz="1" w:space="0" w:color="8EAADB"/>
                        </w:tcBorders>
                        <w:shd w:val="clear" w:color="auto" w:fill="D9E2F3"/>
                      </w:tcPr>
                      <w:p>
                        <w:pPr>
                          <w:pStyle w:val="TableParagraph"/>
                          <w:spacing w:before="84"/>
                          <w:ind w:left="680"/>
                          <w:jc w:val="left"/>
                          <w:rPr>
                            <w:sz w:val="20"/>
                          </w:rPr>
                        </w:pPr>
                        <w:r>
                          <w:rPr>
                            <w:sz w:val="20"/>
                          </w:rPr>
                          <w:t>8,551.00</w:t>
                        </w:r>
                      </w:p>
                    </w:tc>
                  </w:tr>
                  <w:tr>
                    <w:trPr>
                      <w:trHeight w:val="570" w:hRule="atLeast"/>
                    </w:trPr>
                    <w:tc>
                      <w:tcPr>
                        <w:tcW w:w="2139" w:type="dxa"/>
                        <w:tcBorders>
                          <w:top w:val="double" w:sz="1" w:space="0" w:color="8EAADB"/>
                          <w:bottom w:val="double" w:sz="1" w:space="0" w:color="8EAADB"/>
                        </w:tcBorders>
                        <w:shd w:val="clear" w:color="auto" w:fill="D9E2F3"/>
                      </w:tcPr>
                      <w:p>
                        <w:pPr>
                          <w:pStyle w:val="TableParagraph"/>
                          <w:spacing w:before="84"/>
                          <w:ind w:left="743" w:right="739"/>
                          <w:rPr>
                            <w:sz w:val="20"/>
                          </w:rPr>
                        </w:pPr>
                        <w:r>
                          <w:rPr>
                            <w:sz w:val="20"/>
                          </w:rPr>
                          <w:t>784.00</w:t>
                        </w:r>
                      </w:p>
                    </w:tc>
                  </w:tr>
                  <w:tr>
                    <w:trPr>
                      <w:trHeight w:val="544" w:hRule="atLeast"/>
                    </w:trPr>
                    <w:tc>
                      <w:tcPr>
                        <w:tcW w:w="2139" w:type="dxa"/>
                        <w:tcBorders>
                          <w:top w:val="double" w:sz="1" w:space="0" w:color="8EAADB"/>
                        </w:tcBorders>
                        <w:shd w:val="clear" w:color="auto" w:fill="D9E2F3"/>
                      </w:tcPr>
                      <w:p>
                        <w:pPr>
                          <w:pStyle w:val="TableParagraph"/>
                          <w:spacing w:before="84"/>
                          <w:ind w:left="680"/>
                          <w:jc w:val="left"/>
                          <w:rPr>
                            <w:sz w:val="20"/>
                          </w:rPr>
                        </w:pPr>
                        <w:r>
                          <w:rPr>
                            <w:sz w:val="20"/>
                          </w:rPr>
                          <w:t>1,150.00</w:t>
                        </w:r>
                      </w:p>
                    </w:tc>
                  </w:tr>
                </w:tbl>
                <w:p>
                  <w:pPr>
                    <w:pStyle w:val="BodyText"/>
                  </w:pPr>
                </w:p>
              </w:txbxContent>
            </v:textbox>
            <w10:wrap type="none"/>
          </v:shape>
        </w:pict>
      </w:r>
      <w:r>
        <w:rPr/>
        <w:pict>
          <v:shape style="position:absolute;margin-left:38.900002pt;margin-top:-109.893188pt;width:177.3pt;height:26.4pt;mso-position-horizontal-relative:page;mso-position-vertical-relative:paragraph;z-index:252085248"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517" w:hRule="atLeast"/>
                    </w:trPr>
                    <w:tc>
                      <w:tcPr>
                        <w:tcW w:w="3538" w:type="dxa"/>
                        <w:shd w:val="clear" w:color="auto" w:fill="D9E2F3"/>
                      </w:tcPr>
                      <w:p>
                        <w:pPr>
                          <w:pStyle w:val="TableParagraph"/>
                          <w:spacing w:before="58"/>
                          <w:ind w:left="58"/>
                          <w:jc w:val="left"/>
                          <w:rPr>
                            <w:sz w:val="20"/>
                          </w:rPr>
                        </w:pPr>
                        <w:r>
                          <w:rPr>
                            <w:sz w:val="20"/>
                          </w:rPr>
                          <w:t>4000-4999: Books And Supplies</w:t>
                        </w:r>
                      </w:p>
                    </w:tc>
                  </w:tr>
                </w:tbl>
                <w:p>
                  <w:pPr>
                    <w:pStyle w:val="BodyText"/>
                  </w:pPr>
                </w:p>
              </w:txbxContent>
            </v:textbox>
            <w10:wrap type="none"/>
          </v:shape>
        </w:pict>
      </w:r>
      <w:r>
        <w:rPr/>
        <w:pict>
          <v:shape style="position:absolute;margin-left:38.900002pt;margin-top:-80.595192pt;width:177.3pt;height:21.4pt;mso-position-horizontal-relative:page;mso-position-vertical-relative:paragraph;z-index:252086272"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417" w:hRule="atLeast"/>
                    </w:trPr>
                    <w:tc>
                      <w:tcPr>
                        <w:tcW w:w="3538" w:type="dxa"/>
                        <w:shd w:val="clear" w:color="auto" w:fill="D9E2F3"/>
                      </w:tcPr>
                      <w:p>
                        <w:pPr>
                          <w:pStyle w:val="TableParagraph"/>
                          <w:spacing w:before="58"/>
                          <w:ind w:left="58"/>
                          <w:jc w:val="left"/>
                          <w:rPr>
                            <w:sz w:val="20"/>
                          </w:rPr>
                        </w:pPr>
                        <w:r>
                          <w:rPr>
                            <w:sz w:val="20"/>
                          </w:rPr>
                          <w:t>1000-3000: Salaries and Benefits</w:t>
                        </w:r>
                      </w:p>
                    </w:tc>
                  </w:tr>
                </w:tbl>
                <w:p>
                  <w:pPr>
                    <w:pStyle w:val="BodyText"/>
                  </w:pPr>
                </w:p>
              </w:txbxContent>
            </v:textbox>
            <w10:wrap type="none"/>
          </v:shape>
        </w:pict>
      </w:r>
      <w:r>
        <w:rPr/>
        <w:pict>
          <v:shape style="position:absolute;margin-left:38.900002pt;margin-top:-56.295189pt;width:177.3pt;height:26.4pt;mso-position-horizontal-relative:page;mso-position-vertical-relative:paragraph;z-index:252087296"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517" w:hRule="atLeast"/>
                    </w:trPr>
                    <w:tc>
                      <w:tcPr>
                        <w:tcW w:w="3538" w:type="dxa"/>
                        <w:shd w:val="clear" w:color="auto" w:fill="D9E2F3"/>
                      </w:tcPr>
                      <w:p>
                        <w:pPr>
                          <w:pStyle w:val="TableParagraph"/>
                          <w:spacing w:line="230" w:lineRule="atLeast" w:before="58"/>
                          <w:ind w:left="58" w:right="419"/>
                          <w:jc w:val="left"/>
                          <w:rPr>
                            <w:sz w:val="20"/>
                          </w:rPr>
                        </w:pPr>
                        <w:r>
                          <w:rPr>
                            <w:sz w:val="20"/>
                          </w:rPr>
                          <w:t>1000-1999: Certificated Personnel Salaries</w:t>
                        </w:r>
                      </w:p>
                    </w:tc>
                  </w:tr>
                </w:tbl>
                <w:p>
                  <w:pPr>
                    <w:pStyle w:val="BodyText"/>
                  </w:pPr>
                </w:p>
              </w:txbxContent>
            </v:textbox>
            <w10:wrap type="none"/>
          </v:shape>
        </w:pict>
      </w:r>
      <w:r>
        <w:rPr/>
        <w:pict>
          <v:shape style="position:absolute;margin-left:38.900002pt;margin-top:-26.997187pt;width:177.3pt;height:26.4pt;mso-position-horizontal-relative:page;mso-position-vertical-relative:paragraph;z-index:252088320"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3538"/>
                  </w:tblGrid>
                  <w:tr>
                    <w:trPr>
                      <w:trHeight w:val="517" w:hRule="atLeast"/>
                    </w:trPr>
                    <w:tc>
                      <w:tcPr>
                        <w:tcW w:w="3538" w:type="dxa"/>
                        <w:shd w:val="clear" w:color="auto" w:fill="D9E2F3"/>
                      </w:tcPr>
                      <w:p>
                        <w:pPr>
                          <w:pStyle w:val="TableParagraph"/>
                          <w:spacing w:line="230" w:lineRule="atLeast" w:before="58"/>
                          <w:ind w:left="58" w:right="119"/>
                          <w:jc w:val="left"/>
                          <w:rPr>
                            <w:sz w:val="20"/>
                          </w:rPr>
                        </w:pPr>
                        <w:r>
                          <w:rPr>
                            <w:sz w:val="20"/>
                          </w:rPr>
                          <w:t>5800: Professional/Consulting Services And Operating Expenditures</w:t>
                        </w:r>
                      </w:p>
                    </w:tc>
                  </w:tr>
                </w:tbl>
                <w:p>
                  <w:pPr>
                    <w:pStyle w:val="BodyText"/>
                  </w:pPr>
                </w:p>
              </w:txbxContent>
            </v:textbox>
            <w10:wrap type="none"/>
          </v:shape>
        </w:pict>
      </w:r>
      <w:bookmarkStart w:name="Gastos por Meta" w:id="104"/>
      <w:bookmarkEnd w:id="104"/>
      <w:r>
        <w:rPr>
          <w:b w:val="0"/>
        </w:rPr>
      </w:r>
      <w:bookmarkStart w:name="_bookmark33" w:id="105"/>
      <w:bookmarkEnd w:id="105"/>
      <w:r>
        <w:rPr>
          <w:b w:val="0"/>
        </w:rPr>
      </w:r>
      <w:r>
        <w:rPr/>
        <w:t>Gastos por Meta</w:t>
      </w:r>
    </w:p>
    <w:p>
      <w:pPr>
        <w:pStyle w:val="BodyText"/>
        <w:rPr>
          <w:b/>
          <w:sz w:val="30"/>
        </w:rPr>
      </w:pPr>
    </w:p>
    <w:p>
      <w:pPr>
        <w:pStyle w:val="BodyText"/>
        <w:spacing w:before="5"/>
        <w:rPr>
          <w:b/>
          <w:sz w:val="36"/>
        </w:rPr>
      </w:pPr>
    </w:p>
    <w:p>
      <w:pPr>
        <w:tabs>
          <w:tab w:pos="5874" w:val="left" w:leader="none"/>
        </w:tabs>
        <w:spacing w:before="0"/>
        <w:ind w:left="0" w:right="180" w:firstLine="0"/>
        <w:jc w:val="center"/>
        <w:rPr>
          <w:b/>
          <w:sz w:val="20"/>
        </w:rPr>
      </w:pPr>
      <w:r>
        <w:rPr/>
        <w:pict>
          <v:shape style="position:absolute;margin-left:38.900002pt;margin-top:17.999908pt;width:248.85pt;height:19.25pt;mso-position-horizontal-relative:page;mso-position-vertical-relative:paragraph;z-index:252089344"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2158" w:right="2154"/>
                          <w:rPr>
                            <w:sz w:val="20"/>
                          </w:rPr>
                        </w:pPr>
                        <w:r>
                          <w:rPr>
                            <w:sz w:val="20"/>
                          </w:rPr>
                          <w:t>Meta 1</w:t>
                        </w:r>
                      </w:p>
                    </w:tc>
                  </w:tr>
                </w:tbl>
                <w:p>
                  <w:pPr>
                    <w:pStyle w:val="BodyText"/>
                  </w:pPr>
                </w:p>
              </w:txbxContent>
            </v:textbox>
            <w10:wrap type="none"/>
          </v:shape>
        </w:pict>
      </w:r>
      <w:r>
        <w:rPr/>
        <w:pict>
          <v:shape style="position:absolute;margin-left:323.649994pt;margin-top:17.999908pt;width:249.25pt;height:41.4pt;mso-position-horizontal-relative:page;mso-position-vertical-relative:paragraph;z-index:252090368"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77"/>
                  </w:tblGrid>
                  <w:tr>
                    <w:trPr>
                      <w:trHeight w:val="401" w:hRule="atLeast"/>
                    </w:trPr>
                    <w:tc>
                      <w:tcPr>
                        <w:tcW w:w="4977" w:type="dxa"/>
                        <w:tcBorders>
                          <w:bottom w:val="double" w:sz="1" w:space="0" w:color="8EAADB"/>
                        </w:tcBorders>
                        <w:shd w:val="clear" w:color="auto" w:fill="D9E2F3"/>
                      </w:tcPr>
                      <w:p>
                        <w:pPr>
                          <w:pStyle w:val="TableParagraph"/>
                          <w:spacing w:before="58"/>
                          <w:ind w:left="1967" w:right="1963"/>
                          <w:rPr>
                            <w:sz w:val="20"/>
                          </w:rPr>
                        </w:pPr>
                        <w:r>
                          <w:rPr>
                            <w:sz w:val="20"/>
                          </w:rPr>
                          <w:t>725,531.00</w:t>
                        </w:r>
                      </w:p>
                    </w:tc>
                  </w:tr>
                  <w:tr>
                    <w:trPr>
                      <w:trHeight w:val="401" w:hRule="atLeast"/>
                    </w:trPr>
                    <w:tc>
                      <w:tcPr>
                        <w:tcW w:w="4977" w:type="dxa"/>
                        <w:tcBorders>
                          <w:top w:val="double" w:sz="1" w:space="0" w:color="8EAADB"/>
                        </w:tcBorders>
                        <w:shd w:val="clear" w:color="auto" w:fill="D9E2F3"/>
                      </w:tcPr>
                      <w:p>
                        <w:pPr>
                          <w:pStyle w:val="TableParagraph"/>
                          <w:spacing w:before="84"/>
                          <w:ind w:left="1967" w:right="1963"/>
                          <w:rPr>
                            <w:sz w:val="20"/>
                          </w:rPr>
                        </w:pPr>
                        <w:r>
                          <w:rPr>
                            <w:sz w:val="20"/>
                          </w:rPr>
                          <w:t>234,061.00</w:t>
                        </w:r>
                      </w:p>
                    </w:tc>
                  </w:tr>
                </w:tbl>
                <w:p>
                  <w:pPr>
                    <w:pStyle w:val="BodyText"/>
                  </w:pPr>
                </w:p>
              </w:txbxContent>
            </v:textbox>
            <w10:wrap type="none"/>
          </v:shape>
        </w:pict>
      </w:r>
      <w:r>
        <w:rPr/>
        <w:pict>
          <v:shape style="position:absolute;margin-left:38.900002pt;margin-top:40.149902pt;width:248.85pt;height:19.25pt;mso-position-horizontal-relative:page;mso-position-vertical-relative:paragraph;z-index:252091392" type="#_x0000_t202" filled="false" stroked="false">
            <v:textbox inset="0,0,0,0">
              <w:txbxContent>
                <w:tbl>
                  <w:tblPr>
                    <w:tblW w:w="0" w:type="auto"/>
                    <w:jc w:val="left"/>
                    <w:tblInd w:w="2"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969"/>
                  </w:tblGrid>
                  <w:tr>
                    <w:trPr>
                      <w:trHeight w:val="375" w:hRule="atLeast"/>
                    </w:trPr>
                    <w:tc>
                      <w:tcPr>
                        <w:tcW w:w="4969" w:type="dxa"/>
                        <w:shd w:val="clear" w:color="auto" w:fill="D9E2F3"/>
                      </w:tcPr>
                      <w:p>
                        <w:pPr>
                          <w:pStyle w:val="TableParagraph"/>
                          <w:spacing w:before="58"/>
                          <w:ind w:left="2158" w:right="2154"/>
                          <w:rPr>
                            <w:sz w:val="20"/>
                          </w:rPr>
                        </w:pPr>
                        <w:r>
                          <w:rPr>
                            <w:sz w:val="20"/>
                          </w:rPr>
                          <w:t>Meta 2</w:t>
                        </w:r>
                      </w:p>
                    </w:tc>
                  </w:tr>
                </w:tbl>
                <w:p>
                  <w:pPr>
                    <w:pStyle w:val="BodyText"/>
                  </w:pPr>
                </w:p>
              </w:txbxContent>
            </v:textbox>
            <w10:wrap type="none"/>
          </v:shape>
        </w:pict>
      </w:r>
      <w:r>
        <w:rPr>
          <w:b/>
          <w:sz w:val="20"/>
        </w:rPr>
        <w:t>Número de</w:t>
      </w:r>
      <w:r>
        <w:rPr>
          <w:b/>
          <w:spacing w:val="-3"/>
          <w:sz w:val="20"/>
        </w:rPr>
        <w:t> </w:t>
      </w:r>
      <w:r>
        <w:rPr>
          <w:b/>
          <w:sz w:val="20"/>
        </w:rPr>
        <w:t>la</w:t>
      </w:r>
      <w:r>
        <w:rPr>
          <w:b/>
          <w:spacing w:val="-2"/>
          <w:sz w:val="20"/>
        </w:rPr>
        <w:t> </w:t>
      </w:r>
      <w:r>
        <w:rPr>
          <w:b/>
          <w:sz w:val="20"/>
        </w:rPr>
        <w:t>Meta</w:t>
        <w:tab/>
        <w:t>Gastos</w:t>
      </w:r>
      <w:r>
        <w:rPr>
          <w:b/>
          <w:spacing w:val="-1"/>
          <w:sz w:val="20"/>
        </w:rPr>
        <w:t> </w:t>
      </w:r>
      <w:r>
        <w:rPr>
          <w:b/>
          <w:sz w:val="20"/>
        </w:rPr>
        <w:t>Totales</w:t>
      </w:r>
    </w:p>
    <w:p>
      <w:pPr>
        <w:spacing w:after="0"/>
        <w:jc w:val="center"/>
        <w:rPr>
          <w:sz w:val="20"/>
        </w:rPr>
        <w:sectPr>
          <w:pgSz w:w="12240" w:h="15840"/>
          <w:pgMar w:header="0" w:footer="259" w:top="780" w:bottom="520" w:left="600" w:right="600"/>
        </w:sectPr>
      </w:pPr>
    </w:p>
    <w:p>
      <w:pPr>
        <w:pStyle w:val="Heading1"/>
        <w:jc w:val="both"/>
      </w:pPr>
      <w:bookmarkStart w:name="Membresía del Consejo de Sitio Escolar" w:id="106"/>
      <w:bookmarkEnd w:id="106"/>
      <w:r>
        <w:rPr>
          <w:b w:val="0"/>
        </w:rPr>
      </w:r>
      <w:bookmarkStart w:name="_bookmark34" w:id="107"/>
      <w:bookmarkEnd w:id="107"/>
      <w:r>
        <w:rPr>
          <w:b w:val="0"/>
        </w:rPr>
      </w:r>
      <w:r>
        <w:rPr/>
        <w:t>Membresía del Consejo de Sitio Escolar</w:t>
      </w:r>
    </w:p>
    <w:p>
      <w:pPr>
        <w:spacing w:before="230"/>
        <w:ind w:left="120" w:right="118" w:firstLine="0"/>
        <w:jc w:val="both"/>
        <w:rPr>
          <w:sz w:val="20"/>
        </w:rPr>
      </w:pPr>
      <w:r>
        <w:rPr>
          <w:sz w:val="20"/>
        </w:rPr>
        <w:t>El</w:t>
      </w:r>
      <w:r>
        <w:rPr>
          <w:spacing w:val="-3"/>
          <w:sz w:val="20"/>
        </w:rPr>
        <w:t> </w:t>
      </w:r>
      <w:r>
        <w:rPr>
          <w:sz w:val="20"/>
        </w:rPr>
        <w:t>Código</w:t>
      </w:r>
      <w:r>
        <w:rPr>
          <w:spacing w:val="-3"/>
          <w:sz w:val="20"/>
        </w:rPr>
        <w:t> </w:t>
      </w:r>
      <w:r>
        <w:rPr>
          <w:sz w:val="20"/>
        </w:rPr>
        <w:t>Educativo</w:t>
      </w:r>
      <w:r>
        <w:rPr>
          <w:spacing w:val="-2"/>
          <w:sz w:val="20"/>
        </w:rPr>
        <w:t> </w:t>
      </w:r>
      <w:r>
        <w:rPr>
          <w:sz w:val="20"/>
        </w:rPr>
        <w:t>de</w:t>
      </w:r>
      <w:r>
        <w:rPr>
          <w:spacing w:val="-3"/>
          <w:sz w:val="20"/>
        </w:rPr>
        <w:t> </w:t>
      </w:r>
      <w:r>
        <w:rPr>
          <w:sz w:val="20"/>
        </w:rPr>
        <w:t>California</w:t>
      </w:r>
      <w:r>
        <w:rPr>
          <w:spacing w:val="-2"/>
          <w:sz w:val="20"/>
        </w:rPr>
        <w:t> </w:t>
      </w:r>
      <w:r>
        <w:rPr>
          <w:sz w:val="20"/>
        </w:rPr>
        <w:t>describe</w:t>
      </w:r>
      <w:r>
        <w:rPr>
          <w:spacing w:val="-3"/>
          <w:sz w:val="20"/>
        </w:rPr>
        <w:t> </w:t>
      </w:r>
      <w:r>
        <w:rPr>
          <w:sz w:val="20"/>
        </w:rPr>
        <w:t>la</w:t>
      </w:r>
      <w:r>
        <w:rPr>
          <w:spacing w:val="-2"/>
          <w:sz w:val="20"/>
        </w:rPr>
        <w:t> </w:t>
      </w:r>
      <w:r>
        <w:rPr>
          <w:sz w:val="20"/>
        </w:rPr>
        <w:t>composición</w:t>
      </w:r>
      <w:r>
        <w:rPr>
          <w:spacing w:val="-4"/>
          <w:sz w:val="20"/>
        </w:rPr>
        <w:t> </w:t>
      </w:r>
      <w:r>
        <w:rPr>
          <w:sz w:val="20"/>
        </w:rPr>
        <w:t>requerida</w:t>
      </w:r>
      <w:r>
        <w:rPr>
          <w:spacing w:val="-3"/>
          <w:sz w:val="20"/>
        </w:rPr>
        <w:t> </w:t>
      </w:r>
      <w:r>
        <w:rPr>
          <w:sz w:val="20"/>
        </w:rPr>
        <w:t>del</w:t>
      </w:r>
      <w:r>
        <w:rPr>
          <w:spacing w:val="-3"/>
          <w:sz w:val="20"/>
        </w:rPr>
        <w:t> </w:t>
      </w:r>
      <w:r>
        <w:rPr>
          <w:sz w:val="20"/>
        </w:rPr>
        <w:t>Consejo</w:t>
      </w:r>
      <w:r>
        <w:rPr>
          <w:spacing w:val="-3"/>
          <w:sz w:val="20"/>
        </w:rPr>
        <w:t> </w:t>
      </w:r>
      <w:r>
        <w:rPr>
          <w:sz w:val="20"/>
        </w:rPr>
        <w:t>del</w:t>
      </w:r>
      <w:r>
        <w:rPr>
          <w:spacing w:val="-2"/>
          <w:sz w:val="20"/>
        </w:rPr>
        <w:t> </w:t>
      </w:r>
      <w:r>
        <w:rPr>
          <w:sz w:val="20"/>
        </w:rPr>
        <w:t>Sitio</w:t>
      </w:r>
      <w:r>
        <w:rPr>
          <w:spacing w:val="-3"/>
          <w:sz w:val="20"/>
        </w:rPr>
        <w:t> </w:t>
      </w:r>
      <w:r>
        <w:rPr>
          <w:sz w:val="20"/>
        </w:rPr>
        <w:t>Escolar</w:t>
      </w:r>
      <w:r>
        <w:rPr>
          <w:spacing w:val="-2"/>
          <w:sz w:val="20"/>
        </w:rPr>
        <w:t> </w:t>
      </w:r>
      <w:r>
        <w:rPr>
          <w:sz w:val="20"/>
        </w:rPr>
        <w:t>(SSC,</w:t>
      </w:r>
      <w:r>
        <w:rPr>
          <w:spacing w:val="-3"/>
          <w:sz w:val="20"/>
        </w:rPr>
        <w:t> </w:t>
      </w:r>
      <w:r>
        <w:rPr>
          <w:sz w:val="20"/>
        </w:rPr>
        <w:t>por</w:t>
      </w:r>
      <w:r>
        <w:rPr>
          <w:spacing w:val="-2"/>
          <w:sz w:val="20"/>
        </w:rPr>
        <w:t> </w:t>
      </w:r>
      <w:r>
        <w:rPr>
          <w:sz w:val="20"/>
        </w:rPr>
        <w:t>sus</w:t>
      </w:r>
      <w:r>
        <w:rPr>
          <w:spacing w:val="-3"/>
          <w:sz w:val="20"/>
        </w:rPr>
        <w:t> </w:t>
      </w:r>
      <w:r>
        <w:rPr>
          <w:sz w:val="20"/>
        </w:rPr>
        <w:t>siglas</w:t>
      </w:r>
      <w:r>
        <w:rPr>
          <w:spacing w:val="-3"/>
          <w:sz w:val="20"/>
        </w:rPr>
        <w:t> </w:t>
      </w:r>
      <w:r>
        <w:rPr>
          <w:sz w:val="20"/>
        </w:rPr>
        <w:t>en inglés). El SSC debe contar con el director y representantes de: maestros seleccionados por maestros en la escuela; otro personal escolar seleccionados por otro personal escolar en la escuela; padres de alumnos asistiendo la escuela seleccionados por tales padres; y, en escuelas secundarias, alumnos seleccionados por alumnos asistiendo a la escuela. La composición actual del SSC es la</w:t>
      </w:r>
      <w:r>
        <w:rPr>
          <w:spacing w:val="-2"/>
          <w:sz w:val="20"/>
        </w:rPr>
        <w:t> </w:t>
      </w:r>
      <w:r>
        <w:rPr>
          <w:sz w:val="20"/>
        </w:rPr>
        <w:t>siguiente:</w:t>
      </w:r>
    </w:p>
    <w:p>
      <w:pPr>
        <w:pStyle w:val="BodyText"/>
        <w:rPr>
          <w:sz w:val="25"/>
        </w:rPr>
      </w:pPr>
    </w:p>
    <w:p>
      <w:pPr>
        <w:spacing w:line="376" w:lineRule="auto" w:before="0"/>
        <w:ind w:left="233" w:right="9064" w:firstLine="0"/>
        <w:jc w:val="left"/>
        <w:rPr>
          <w:sz w:val="20"/>
        </w:rPr>
      </w:pPr>
      <w:r>
        <w:rPr>
          <w:sz w:val="20"/>
        </w:rPr>
        <w:t>Director/a Escolar Maestros Docentes</w:t>
      </w:r>
    </w:p>
    <w:p>
      <w:pPr>
        <w:pStyle w:val="BodyText"/>
        <w:rPr>
          <w:sz w:val="22"/>
        </w:rPr>
      </w:pPr>
    </w:p>
    <w:p>
      <w:pPr>
        <w:pStyle w:val="BodyText"/>
        <w:spacing w:before="10"/>
        <w:rPr>
          <w:sz w:val="29"/>
        </w:rPr>
      </w:pPr>
    </w:p>
    <w:p>
      <w:pPr>
        <w:tabs>
          <w:tab w:pos="8076" w:val="left" w:leader="none"/>
        </w:tabs>
        <w:spacing w:before="1"/>
        <w:ind w:left="1669" w:right="0" w:firstLine="0"/>
        <w:jc w:val="left"/>
        <w:rPr>
          <w:b/>
          <w:sz w:val="20"/>
        </w:rPr>
      </w:pPr>
      <w:r>
        <w:rPr>
          <w:b/>
          <w:sz w:val="20"/>
        </w:rPr>
        <w:t>Nombre</w:t>
      </w:r>
      <w:r>
        <w:rPr>
          <w:b/>
          <w:spacing w:val="-2"/>
          <w:sz w:val="20"/>
        </w:rPr>
        <w:t> </w:t>
      </w:r>
      <w:r>
        <w:rPr>
          <w:b/>
          <w:sz w:val="20"/>
        </w:rPr>
        <w:t>del</w:t>
      </w:r>
      <w:r>
        <w:rPr>
          <w:b/>
          <w:spacing w:val="-2"/>
          <w:sz w:val="20"/>
        </w:rPr>
        <w:t> </w:t>
      </w:r>
      <w:r>
        <w:rPr>
          <w:b/>
          <w:sz w:val="20"/>
        </w:rPr>
        <w:t>Miembro</w:t>
        <w:tab/>
        <w:t>Cargo</w:t>
      </w:r>
    </w:p>
    <w:p>
      <w:pPr>
        <w:pStyle w:val="BodyText"/>
        <w:spacing w:before="3"/>
        <w:rPr>
          <w:b/>
          <w:sz w:val="31"/>
        </w:rPr>
      </w:pPr>
    </w:p>
    <w:p>
      <w:pPr>
        <w:spacing w:before="0"/>
        <w:ind w:left="120" w:right="117" w:firstLine="0"/>
        <w:jc w:val="both"/>
        <w:rPr>
          <w:sz w:val="20"/>
        </w:rPr>
      </w:pPr>
      <w:r>
        <w:rPr>
          <w:sz w:val="20"/>
        </w:rPr>
        <w:t>En</w:t>
      </w:r>
      <w:r>
        <w:rPr>
          <w:spacing w:val="-6"/>
          <w:sz w:val="20"/>
        </w:rPr>
        <w:t> </w:t>
      </w:r>
      <w:r>
        <w:rPr>
          <w:sz w:val="20"/>
        </w:rPr>
        <w:t>las</w:t>
      </w:r>
      <w:r>
        <w:rPr>
          <w:spacing w:val="-5"/>
          <w:sz w:val="20"/>
        </w:rPr>
        <w:t> </w:t>
      </w:r>
      <w:r>
        <w:rPr>
          <w:sz w:val="20"/>
        </w:rPr>
        <w:t>escuelas</w:t>
      </w:r>
      <w:r>
        <w:rPr>
          <w:spacing w:val="-5"/>
          <w:sz w:val="20"/>
        </w:rPr>
        <w:t> </w:t>
      </w:r>
      <w:r>
        <w:rPr>
          <w:sz w:val="20"/>
        </w:rPr>
        <w:t>primarias,</w:t>
      </w:r>
      <w:r>
        <w:rPr>
          <w:spacing w:val="-5"/>
          <w:sz w:val="20"/>
        </w:rPr>
        <w:t> </w:t>
      </w:r>
      <w:r>
        <w:rPr>
          <w:sz w:val="20"/>
        </w:rPr>
        <w:t>el</w:t>
      </w:r>
      <w:r>
        <w:rPr>
          <w:spacing w:val="-5"/>
          <w:sz w:val="20"/>
        </w:rPr>
        <w:t> </w:t>
      </w:r>
      <w:r>
        <w:rPr>
          <w:sz w:val="20"/>
        </w:rPr>
        <w:t>consejo</w:t>
      </w:r>
      <w:r>
        <w:rPr>
          <w:spacing w:val="-5"/>
          <w:sz w:val="20"/>
        </w:rPr>
        <w:t> </w:t>
      </w:r>
      <w:r>
        <w:rPr>
          <w:sz w:val="20"/>
        </w:rPr>
        <w:t>escolar</w:t>
      </w:r>
      <w:r>
        <w:rPr>
          <w:spacing w:val="-6"/>
          <w:sz w:val="20"/>
        </w:rPr>
        <w:t> </w:t>
      </w:r>
      <w:r>
        <w:rPr>
          <w:sz w:val="20"/>
        </w:rPr>
        <w:t>deber</w:t>
      </w:r>
      <w:r>
        <w:rPr>
          <w:spacing w:val="-5"/>
          <w:sz w:val="20"/>
        </w:rPr>
        <w:t> </w:t>
      </w:r>
      <w:r>
        <w:rPr>
          <w:sz w:val="20"/>
        </w:rPr>
        <w:t>estar</w:t>
      </w:r>
      <w:r>
        <w:rPr>
          <w:spacing w:val="-5"/>
          <w:sz w:val="20"/>
        </w:rPr>
        <w:t> </w:t>
      </w:r>
      <w:r>
        <w:rPr>
          <w:sz w:val="20"/>
        </w:rPr>
        <w:t>constituido</w:t>
      </w:r>
      <w:r>
        <w:rPr>
          <w:spacing w:val="-5"/>
          <w:sz w:val="20"/>
        </w:rPr>
        <w:t> </w:t>
      </w:r>
      <w:r>
        <w:rPr>
          <w:sz w:val="20"/>
        </w:rPr>
        <w:t>para</w:t>
      </w:r>
      <w:r>
        <w:rPr>
          <w:spacing w:val="-5"/>
          <w:sz w:val="20"/>
        </w:rPr>
        <w:t> </w:t>
      </w:r>
      <w:r>
        <w:rPr>
          <w:sz w:val="20"/>
        </w:rPr>
        <w:t>asegurar</w:t>
      </w:r>
      <w:r>
        <w:rPr>
          <w:spacing w:val="-5"/>
          <w:sz w:val="20"/>
        </w:rPr>
        <w:t> </w:t>
      </w:r>
      <w:r>
        <w:rPr>
          <w:sz w:val="20"/>
        </w:rPr>
        <w:t>que</w:t>
      </w:r>
      <w:r>
        <w:rPr>
          <w:spacing w:val="-5"/>
          <w:sz w:val="20"/>
        </w:rPr>
        <w:t> </w:t>
      </w:r>
      <w:r>
        <w:rPr>
          <w:sz w:val="20"/>
        </w:rPr>
        <w:t>haya</w:t>
      </w:r>
      <w:r>
        <w:rPr>
          <w:spacing w:val="-6"/>
          <w:sz w:val="20"/>
        </w:rPr>
        <w:t> </w:t>
      </w:r>
      <w:r>
        <w:rPr>
          <w:sz w:val="20"/>
        </w:rPr>
        <w:t>paridad</w:t>
      </w:r>
      <w:r>
        <w:rPr>
          <w:spacing w:val="-5"/>
          <w:sz w:val="20"/>
        </w:rPr>
        <w:t> </w:t>
      </w:r>
      <w:r>
        <w:rPr>
          <w:sz w:val="20"/>
        </w:rPr>
        <w:t>entre:</w:t>
      </w:r>
      <w:r>
        <w:rPr>
          <w:spacing w:val="-5"/>
          <w:sz w:val="20"/>
        </w:rPr>
        <w:t> </w:t>
      </w:r>
      <w:r>
        <w:rPr>
          <w:sz w:val="20"/>
        </w:rPr>
        <w:t>(a)</w:t>
      </w:r>
      <w:r>
        <w:rPr>
          <w:spacing w:val="-5"/>
          <w:sz w:val="20"/>
        </w:rPr>
        <w:t> </w:t>
      </w:r>
      <w:r>
        <w:rPr>
          <w:sz w:val="20"/>
        </w:rPr>
        <w:t>el</w:t>
      </w:r>
      <w:r>
        <w:rPr>
          <w:spacing w:val="-5"/>
          <w:sz w:val="20"/>
        </w:rPr>
        <w:t> </w:t>
      </w:r>
      <w:r>
        <w:rPr>
          <w:sz w:val="20"/>
        </w:rPr>
        <w:t>director, maestros y otro personal de la escuela, y (b) padres de estudiantes que asisten a la escuela u otros miembros de la comunidad.</w:t>
      </w:r>
      <w:r>
        <w:rPr>
          <w:spacing w:val="-5"/>
          <w:sz w:val="20"/>
        </w:rPr>
        <w:t> </w:t>
      </w:r>
      <w:r>
        <w:rPr>
          <w:sz w:val="20"/>
        </w:rPr>
        <w:t>Los</w:t>
      </w:r>
      <w:r>
        <w:rPr>
          <w:spacing w:val="-4"/>
          <w:sz w:val="20"/>
        </w:rPr>
        <w:t> </w:t>
      </w:r>
      <w:r>
        <w:rPr>
          <w:sz w:val="20"/>
        </w:rPr>
        <w:t>maestros</w:t>
      </w:r>
      <w:r>
        <w:rPr>
          <w:spacing w:val="-4"/>
          <w:sz w:val="20"/>
        </w:rPr>
        <w:t> </w:t>
      </w:r>
      <w:r>
        <w:rPr>
          <w:sz w:val="20"/>
        </w:rPr>
        <w:t>deben</w:t>
      </w:r>
      <w:r>
        <w:rPr>
          <w:spacing w:val="-4"/>
          <w:sz w:val="20"/>
        </w:rPr>
        <w:t> </w:t>
      </w:r>
      <w:r>
        <w:rPr>
          <w:sz w:val="20"/>
        </w:rPr>
        <w:t>componer</w:t>
      </w:r>
      <w:r>
        <w:rPr>
          <w:spacing w:val="-4"/>
          <w:sz w:val="20"/>
        </w:rPr>
        <w:t> </w:t>
      </w:r>
      <w:r>
        <w:rPr>
          <w:sz w:val="20"/>
        </w:rPr>
        <w:t>la</w:t>
      </w:r>
      <w:r>
        <w:rPr>
          <w:spacing w:val="-4"/>
          <w:sz w:val="20"/>
        </w:rPr>
        <w:t> </w:t>
      </w:r>
      <w:r>
        <w:rPr>
          <w:sz w:val="20"/>
        </w:rPr>
        <w:t>mayoría</w:t>
      </w:r>
      <w:r>
        <w:rPr>
          <w:spacing w:val="-4"/>
          <w:sz w:val="20"/>
        </w:rPr>
        <w:t> </w:t>
      </w:r>
      <w:r>
        <w:rPr>
          <w:sz w:val="20"/>
        </w:rPr>
        <w:t>de</w:t>
      </w:r>
      <w:r>
        <w:rPr>
          <w:spacing w:val="-4"/>
          <w:sz w:val="20"/>
        </w:rPr>
        <w:t> </w:t>
      </w:r>
      <w:r>
        <w:rPr>
          <w:sz w:val="20"/>
        </w:rPr>
        <w:t>las</w:t>
      </w:r>
      <w:r>
        <w:rPr>
          <w:spacing w:val="-4"/>
          <w:sz w:val="20"/>
        </w:rPr>
        <w:t> </w:t>
      </w:r>
      <w:r>
        <w:rPr>
          <w:sz w:val="20"/>
        </w:rPr>
        <w:t>personas</w:t>
      </w:r>
      <w:r>
        <w:rPr>
          <w:spacing w:val="-4"/>
          <w:sz w:val="20"/>
        </w:rPr>
        <w:t> </w:t>
      </w:r>
      <w:r>
        <w:rPr>
          <w:sz w:val="20"/>
        </w:rPr>
        <w:t>representadas</w:t>
      </w:r>
      <w:r>
        <w:rPr>
          <w:spacing w:val="-4"/>
          <w:sz w:val="20"/>
        </w:rPr>
        <w:t> </w:t>
      </w:r>
      <w:r>
        <w:rPr>
          <w:sz w:val="20"/>
        </w:rPr>
        <w:t>bajo</w:t>
      </w:r>
      <w:r>
        <w:rPr>
          <w:spacing w:val="-4"/>
          <w:sz w:val="20"/>
        </w:rPr>
        <w:t> </w:t>
      </w:r>
      <w:r>
        <w:rPr>
          <w:sz w:val="20"/>
        </w:rPr>
        <w:t>la</w:t>
      </w:r>
      <w:r>
        <w:rPr>
          <w:spacing w:val="-4"/>
          <w:sz w:val="20"/>
        </w:rPr>
        <w:t> </w:t>
      </w:r>
      <w:r>
        <w:rPr>
          <w:sz w:val="20"/>
        </w:rPr>
        <w:t>sección</w:t>
      </w:r>
      <w:r>
        <w:rPr>
          <w:spacing w:val="-5"/>
          <w:sz w:val="20"/>
        </w:rPr>
        <w:t> </w:t>
      </w:r>
      <w:r>
        <w:rPr>
          <w:sz w:val="20"/>
        </w:rPr>
        <w:t>(a).</w:t>
      </w:r>
      <w:r>
        <w:rPr>
          <w:spacing w:val="-4"/>
          <w:sz w:val="20"/>
        </w:rPr>
        <w:t> </w:t>
      </w:r>
      <w:r>
        <w:rPr>
          <w:sz w:val="20"/>
        </w:rPr>
        <w:t>En</w:t>
      </w:r>
      <w:r>
        <w:rPr>
          <w:spacing w:val="-4"/>
          <w:sz w:val="20"/>
        </w:rPr>
        <w:t> </w:t>
      </w:r>
      <w:r>
        <w:rPr>
          <w:sz w:val="20"/>
        </w:rPr>
        <w:t>las</w:t>
      </w:r>
      <w:r>
        <w:rPr>
          <w:spacing w:val="-4"/>
          <w:sz w:val="20"/>
        </w:rPr>
        <w:t> </w:t>
      </w:r>
      <w:r>
        <w:rPr>
          <w:sz w:val="20"/>
        </w:rPr>
        <w:t>escuelas secundarias debe haber, además, un número igual de padres u otros miembros de la comunidad seleccionados por los padres y de estudiantes. Los miembros deben ser seleccionados por su grupo de</w:t>
      </w:r>
      <w:r>
        <w:rPr>
          <w:spacing w:val="-13"/>
          <w:sz w:val="20"/>
        </w:rPr>
        <w:t> </w:t>
      </w:r>
      <w:r>
        <w:rPr>
          <w:sz w:val="20"/>
        </w:rPr>
        <w:t>compañeros.</w:t>
      </w:r>
    </w:p>
    <w:p>
      <w:pPr>
        <w:spacing w:after="0"/>
        <w:jc w:val="both"/>
        <w:rPr>
          <w:sz w:val="20"/>
        </w:rPr>
        <w:sectPr>
          <w:pgSz w:w="12240" w:h="15840"/>
          <w:pgMar w:header="0" w:footer="259" w:top="660" w:bottom="520" w:left="600" w:right="600"/>
        </w:sectPr>
      </w:pPr>
    </w:p>
    <w:p>
      <w:pPr>
        <w:pStyle w:val="Heading1"/>
        <w:jc w:val="both"/>
      </w:pPr>
      <w:bookmarkStart w:name="Recomendaciones y Garantías" w:id="108"/>
      <w:bookmarkEnd w:id="108"/>
      <w:r>
        <w:rPr>
          <w:b w:val="0"/>
        </w:rPr>
      </w:r>
      <w:bookmarkStart w:name="_bookmark35" w:id="109"/>
      <w:bookmarkEnd w:id="109"/>
      <w:r>
        <w:rPr>
          <w:b w:val="0"/>
        </w:rPr>
      </w:r>
      <w:r>
        <w:rPr/>
        <w:t>Recomendaciones y Garantías</w:t>
      </w:r>
    </w:p>
    <w:p>
      <w:pPr>
        <w:spacing w:before="230"/>
        <w:ind w:left="120" w:right="118" w:firstLine="0"/>
        <w:jc w:val="both"/>
        <w:rPr>
          <w:sz w:val="20"/>
        </w:rPr>
      </w:pPr>
      <w:r>
        <w:rPr>
          <w:sz w:val="20"/>
        </w:rPr>
        <w:t>El consejo del sitio escolar (SSC, por sus siglas en inglés) recomienda a la mesa directiva del distrito este plan escolar y los gastos propuestos para que lo apruebe y garantiza a la mesa directiva lo siguiente:</w:t>
      </w:r>
    </w:p>
    <w:p>
      <w:pPr>
        <w:pStyle w:val="BodyText"/>
        <w:spacing w:before="11"/>
        <w:rPr>
          <w:sz w:val="19"/>
        </w:rPr>
      </w:pPr>
    </w:p>
    <w:p>
      <w:pPr>
        <w:spacing w:before="0"/>
        <w:ind w:left="120" w:right="118" w:firstLine="0"/>
        <w:jc w:val="both"/>
        <w:rPr>
          <w:sz w:val="20"/>
        </w:rPr>
      </w:pPr>
      <w:r>
        <w:rPr>
          <w:sz w:val="20"/>
        </w:rPr>
        <w:t>El SSC se constituyó correctamente y se formó de acuerdo con el reglamento de la mesa directiva del distrito y la ley estatal.</w:t>
      </w:r>
    </w:p>
    <w:p>
      <w:pPr>
        <w:pStyle w:val="BodyText"/>
        <w:rPr>
          <w:sz w:val="20"/>
        </w:rPr>
      </w:pPr>
    </w:p>
    <w:p>
      <w:pPr>
        <w:spacing w:before="0"/>
        <w:ind w:left="120" w:right="117" w:firstLine="0"/>
        <w:jc w:val="both"/>
        <w:rPr>
          <w:sz w:val="20"/>
        </w:rPr>
      </w:pPr>
      <w:r>
        <w:rPr>
          <w:sz w:val="20"/>
        </w:rPr>
        <w:t>El SSC estudió sus responsabilidades provistas por la ley estatal y el reglamento de la mesa directiva del distrito, incluso aquellos</w:t>
      </w:r>
      <w:r>
        <w:rPr>
          <w:spacing w:val="-14"/>
          <w:sz w:val="20"/>
        </w:rPr>
        <w:t> </w:t>
      </w:r>
      <w:r>
        <w:rPr>
          <w:sz w:val="20"/>
        </w:rPr>
        <w:t>reglamentos</w:t>
      </w:r>
      <w:r>
        <w:rPr>
          <w:spacing w:val="-13"/>
          <w:sz w:val="20"/>
        </w:rPr>
        <w:t> </w:t>
      </w:r>
      <w:r>
        <w:rPr>
          <w:sz w:val="20"/>
        </w:rPr>
        <w:t>relacionados</w:t>
      </w:r>
      <w:r>
        <w:rPr>
          <w:spacing w:val="-14"/>
          <w:sz w:val="20"/>
        </w:rPr>
        <w:t> </w:t>
      </w:r>
      <w:r>
        <w:rPr>
          <w:sz w:val="20"/>
        </w:rPr>
        <w:t>a</w:t>
      </w:r>
      <w:r>
        <w:rPr>
          <w:spacing w:val="-13"/>
          <w:sz w:val="20"/>
        </w:rPr>
        <w:t> </w:t>
      </w:r>
      <w:r>
        <w:rPr>
          <w:sz w:val="20"/>
        </w:rPr>
        <w:t>cambios</w:t>
      </w:r>
      <w:r>
        <w:rPr>
          <w:spacing w:val="-14"/>
          <w:sz w:val="20"/>
        </w:rPr>
        <w:t> </w:t>
      </w:r>
      <w:r>
        <w:rPr>
          <w:sz w:val="20"/>
        </w:rPr>
        <w:t>importantes</w:t>
      </w:r>
      <w:r>
        <w:rPr>
          <w:spacing w:val="-14"/>
          <w:sz w:val="20"/>
        </w:rPr>
        <w:t> </w:t>
      </w:r>
      <w:r>
        <w:rPr>
          <w:sz w:val="20"/>
        </w:rPr>
        <w:t>en</w:t>
      </w:r>
      <w:r>
        <w:rPr>
          <w:spacing w:val="-13"/>
          <w:sz w:val="20"/>
        </w:rPr>
        <w:t> </w:t>
      </w:r>
      <w:r>
        <w:rPr>
          <w:sz w:val="20"/>
        </w:rPr>
        <w:t>el</w:t>
      </w:r>
      <w:r>
        <w:rPr>
          <w:spacing w:val="-13"/>
          <w:sz w:val="20"/>
        </w:rPr>
        <w:t> </w:t>
      </w:r>
      <w:r>
        <w:rPr>
          <w:sz w:val="20"/>
        </w:rPr>
        <w:t>plan</w:t>
      </w:r>
      <w:r>
        <w:rPr>
          <w:spacing w:val="-14"/>
          <w:sz w:val="20"/>
        </w:rPr>
        <w:t> </w:t>
      </w:r>
      <w:r>
        <w:rPr>
          <w:sz w:val="20"/>
        </w:rPr>
        <w:t>escolar</w:t>
      </w:r>
      <w:r>
        <w:rPr>
          <w:spacing w:val="-13"/>
          <w:sz w:val="20"/>
        </w:rPr>
        <w:t> </w:t>
      </w:r>
      <w:r>
        <w:rPr>
          <w:sz w:val="20"/>
        </w:rPr>
        <w:t>(SPSA,</w:t>
      </w:r>
      <w:r>
        <w:rPr>
          <w:spacing w:val="-14"/>
          <w:sz w:val="20"/>
        </w:rPr>
        <w:t> </w:t>
      </w:r>
      <w:r>
        <w:rPr>
          <w:sz w:val="20"/>
        </w:rPr>
        <w:t>por</w:t>
      </w:r>
      <w:r>
        <w:rPr>
          <w:spacing w:val="-13"/>
          <w:sz w:val="20"/>
        </w:rPr>
        <w:t> </w:t>
      </w:r>
      <w:r>
        <w:rPr>
          <w:sz w:val="20"/>
        </w:rPr>
        <w:t>sus</w:t>
      </w:r>
      <w:r>
        <w:rPr>
          <w:spacing w:val="-13"/>
          <w:sz w:val="20"/>
        </w:rPr>
        <w:t> </w:t>
      </w:r>
      <w:r>
        <w:rPr>
          <w:sz w:val="20"/>
        </w:rPr>
        <w:t>siglas</w:t>
      </w:r>
      <w:r>
        <w:rPr>
          <w:spacing w:val="-15"/>
          <w:sz w:val="20"/>
        </w:rPr>
        <w:t> </w:t>
      </w:r>
      <w:r>
        <w:rPr>
          <w:sz w:val="20"/>
        </w:rPr>
        <w:t>en</w:t>
      </w:r>
      <w:r>
        <w:rPr>
          <w:spacing w:val="-13"/>
          <w:sz w:val="20"/>
        </w:rPr>
        <w:t> </w:t>
      </w:r>
      <w:r>
        <w:rPr>
          <w:sz w:val="20"/>
        </w:rPr>
        <w:t>inglés)</w:t>
      </w:r>
      <w:r>
        <w:rPr>
          <w:spacing w:val="-13"/>
          <w:sz w:val="20"/>
        </w:rPr>
        <w:t> </w:t>
      </w:r>
      <w:r>
        <w:rPr>
          <w:sz w:val="20"/>
        </w:rPr>
        <w:t>que</w:t>
      </w:r>
      <w:r>
        <w:rPr>
          <w:spacing w:val="-14"/>
          <w:sz w:val="20"/>
        </w:rPr>
        <w:t> </w:t>
      </w:r>
      <w:r>
        <w:rPr>
          <w:sz w:val="20"/>
        </w:rPr>
        <w:t>requieran la aprobación de la mesa</w:t>
      </w:r>
      <w:r>
        <w:rPr>
          <w:spacing w:val="-1"/>
          <w:sz w:val="20"/>
        </w:rPr>
        <w:t> </w:t>
      </w:r>
      <w:r>
        <w:rPr>
          <w:sz w:val="20"/>
        </w:rPr>
        <w:t>directiva.</w:t>
      </w:r>
    </w:p>
    <w:p>
      <w:pPr>
        <w:pStyle w:val="BodyText"/>
        <w:rPr>
          <w:sz w:val="20"/>
        </w:rPr>
      </w:pPr>
    </w:p>
    <w:p>
      <w:pPr>
        <w:spacing w:before="0"/>
        <w:ind w:left="120" w:right="118" w:firstLine="0"/>
        <w:jc w:val="both"/>
        <w:rPr>
          <w:sz w:val="20"/>
        </w:rPr>
      </w:pPr>
      <w:r>
        <w:rPr>
          <w:sz w:val="20"/>
        </w:rPr>
        <w:t>El consejo escolar pidió recomendación a los grupos o comités siguientes y consideró todas las recomendaciones antes de adoptar este plan:</w:t>
      </w:r>
    </w:p>
    <w:p>
      <w:pPr>
        <w:tabs>
          <w:tab w:pos="3911" w:val="left" w:leader="none"/>
        </w:tabs>
        <w:spacing w:before="116"/>
        <w:ind w:left="0" w:right="109" w:firstLine="0"/>
        <w:jc w:val="center"/>
        <w:rPr>
          <w:b/>
          <w:sz w:val="20"/>
        </w:rPr>
      </w:pPr>
      <w:r>
        <w:rPr>
          <w:b/>
          <w:sz w:val="20"/>
        </w:rPr>
        <w:t>Firma</w:t>
        <w:tab/>
        <w:t>Nombre del Comité o Grupo</w:t>
      </w:r>
      <w:r>
        <w:rPr>
          <w:b/>
          <w:spacing w:val="-5"/>
          <w:sz w:val="20"/>
        </w:rPr>
        <w:t> </w:t>
      </w:r>
      <w:r>
        <w:rPr>
          <w:b/>
          <w:sz w:val="20"/>
        </w:rPr>
        <w:t>Asesor</w:t>
      </w:r>
    </w:p>
    <w:p>
      <w:pPr>
        <w:pStyle w:val="BodyText"/>
        <w:rPr>
          <w:b/>
          <w:sz w:val="20"/>
        </w:rPr>
      </w:pPr>
    </w:p>
    <w:p>
      <w:pPr>
        <w:spacing w:before="0"/>
        <w:ind w:left="120" w:right="118" w:firstLine="0"/>
        <w:jc w:val="both"/>
        <w:rPr>
          <w:sz w:val="20"/>
        </w:rPr>
      </w:pPr>
      <w:r>
        <w:rPr>
          <w:sz w:val="20"/>
        </w:rPr>
        <w:t>El SSC repasó los requisitos del contenido para los planes escolares de programas incluidos en este SPSA y cree que todos</w:t>
      </w:r>
      <w:r>
        <w:rPr>
          <w:spacing w:val="-8"/>
          <w:sz w:val="20"/>
        </w:rPr>
        <w:t> </w:t>
      </w:r>
      <w:r>
        <w:rPr>
          <w:sz w:val="20"/>
        </w:rPr>
        <w:t>los</w:t>
      </w:r>
      <w:r>
        <w:rPr>
          <w:spacing w:val="-7"/>
          <w:sz w:val="20"/>
        </w:rPr>
        <w:t> </w:t>
      </w:r>
      <w:r>
        <w:rPr>
          <w:sz w:val="20"/>
        </w:rPr>
        <w:t>requisitos</w:t>
      </w:r>
      <w:r>
        <w:rPr>
          <w:spacing w:val="-7"/>
          <w:sz w:val="20"/>
        </w:rPr>
        <w:t> </w:t>
      </w:r>
      <w:r>
        <w:rPr>
          <w:sz w:val="20"/>
        </w:rPr>
        <w:t>se</w:t>
      </w:r>
      <w:r>
        <w:rPr>
          <w:spacing w:val="-7"/>
          <w:sz w:val="20"/>
        </w:rPr>
        <w:t> </w:t>
      </w:r>
      <w:r>
        <w:rPr>
          <w:sz w:val="20"/>
        </w:rPr>
        <w:t>han</w:t>
      </w:r>
      <w:r>
        <w:rPr>
          <w:spacing w:val="-7"/>
          <w:sz w:val="20"/>
        </w:rPr>
        <w:t> </w:t>
      </w:r>
      <w:r>
        <w:rPr>
          <w:sz w:val="20"/>
        </w:rPr>
        <w:t>cumplido,</w:t>
      </w:r>
      <w:r>
        <w:rPr>
          <w:spacing w:val="-7"/>
          <w:sz w:val="20"/>
        </w:rPr>
        <w:t> </w:t>
      </w:r>
      <w:r>
        <w:rPr>
          <w:sz w:val="20"/>
        </w:rPr>
        <w:t>incluyendo</w:t>
      </w:r>
      <w:r>
        <w:rPr>
          <w:spacing w:val="-7"/>
          <w:sz w:val="20"/>
        </w:rPr>
        <w:t> </w:t>
      </w:r>
      <w:r>
        <w:rPr>
          <w:sz w:val="20"/>
        </w:rPr>
        <w:t>aquellos</w:t>
      </w:r>
      <w:r>
        <w:rPr>
          <w:spacing w:val="-8"/>
          <w:sz w:val="20"/>
        </w:rPr>
        <w:t> </w:t>
      </w:r>
      <w:r>
        <w:rPr>
          <w:sz w:val="20"/>
        </w:rPr>
        <w:t>que</w:t>
      </w:r>
      <w:r>
        <w:rPr>
          <w:spacing w:val="-7"/>
          <w:sz w:val="20"/>
        </w:rPr>
        <w:t> </w:t>
      </w:r>
      <w:r>
        <w:rPr>
          <w:sz w:val="20"/>
        </w:rPr>
        <w:t>se</w:t>
      </w:r>
      <w:r>
        <w:rPr>
          <w:spacing w:val="-7"/>
          <w:sz w:val="20"/>
        </w:rPr>
        <w:t> </w:t>
      </w:r>
      <w:r>
        <w:rPr>
          <w:sz w:val="20"/>
        </w:rPr>
        <w:t>encuentran</w:t>
      </w:r>
      <w:r>
        <w:rPr>
          <w:spacing w:val="-7"/>
          <w:sz w:val="20"/>
        </w:rPr>
        <w:t> </w:t>
      </w:r>
      <w:r>
        <w:rPr>
          <w:sz w:val="20"/>
        </w:rPr>
        <w:t>en</w:t>
      </w:r>
      <w:r>
        <w:rPr>
          <w:spacing w:val="-7"/>
          <w:sz w:val="20"/>
        </w:rPr>
        <w:t> </w:t>
      </w:r>
      <w:r>
        <w:rPr>
          <w:sz w:val="20"/>
        </w:rPr>
        <w:t>las</w:t>
      </w:r>
      <w:r>
        <w:rPr>
          <w:spacing w:val="-7"/>
          <w:sz w:val="20"/>
        </w:rPr>
        <w:t> </w:t>
      </w:r>
      <w:r>
        <w:rPr>
          <w:sz w:val="20"/>
        </w:rPr>
        <w:t>políticas</w:t>
      </w:r>
      <w:r>
        <w:rPr>
          <w:spacing w:val="-7"/>
          <w:sz w:val="20"/>
        </w:rPr>
        <w:t> </w:t>
      </w:r>
      <w:r>
        <w:rPr>
          <w:sz w:val="20"/>
        </w:rPr>
        <w:t>distritales</w:t>
      </w:r>
      <w:r>
        <w:rPr>
          <w:spacing w:val="-8"/>
          <w:sz w:val="20"/>
        </w:rPr>
        <w:t> </w:t>
      </w:r>
      <w:r>
        <w:rPr>
          <w:sz w:val="20"/>
        </w:rPr>
        <w:t>de</w:t>
      </w:r>
      <w:r>
        <w:rPr>
          <w:spacing w:val="-7"/>
          <w:sz w:val="20"/>
        </w:rPr>
        <w:t> </w:t>
      </w:r>
      <w:r>
        <w:rPr>
          <w:sz w:val="20"/>
        </w:rPr>
        <w:t>la</w:t>
      </w:r>
      <w:r>
        <w:rPr>
          <w:spacing w:val="-7"/>
          <w:sz w:val="20"/>
        </w:rPr>
        <w:t> </w:t>
      </w:r>
      <w:r>
        <w:rPr>
          <w:sz w:val="20"/>
        </w:rPr>
        <w:t>junta</w:t>
      </w:r>
      <w:r>
        <w:rPr>
          <w:spacing w:val="-7"/>
          <w:sz w:val="20"/>
        </w:rPr>
        <w:t> </w:t>
      </w:r>
      <w:r>
        <w:rPr>
          <w:sz w:val="20"/>
        </w:rPr>
        <w:t>directiva y en el plan de la agencia educativa</w:t>
      </w:r>
      <w:r>
        <w:rPr>
          <w:spacing w:val="-4"/>
          <w:sz w:val="20"/>
        </w:rPr>
        <w:t> </w:t>
      </w:r>
      <w:r>
        <w:rPr>
          <w:sz w:val="20"/>
        </w:rPr>
        <w:t>local.</w:t>
      </w:r>
    </w:p>
    <w:p>
      <w:pPr>
        <w:pStyle w:val="BodyText"/>
        <w:rPr>
          <w:sz w:val="20"/>
        </w:rPr>
      </w:pPr>
    </w:p>
    <w:p>
      <w:pPr>
        <w:spacing w:before="0"/>
        <w:ind w:left="120" w:right="118" w:firstLine="0"/>
        <w:jc w:val="both"/>
        <w:rPr>
          <w:sz w:val="20"/>
        </w:rPr>
      </w:pPr>
      <w:r>
        <w:rPr>
          <w:sz w:val="20"/>
        </w:rPr>
        <w:t>Este SPSA escolar está basado en un análisis detallado del rendimiento académico de los alumnos. Las acciones propuestas en este documento forman un plan sólido, completo y coordinado para alcanzar los objetivos escolares establecidos con el fin de mejorar el rendimiento académico de los alumnos.</w:t>
      </w:r>
    </w:p>
    <w:p>
      <w:pPr>
        <w:pStyle w:val="BodyText"/>
        <w:rPr>
          <w:sz w:val="20"/>
        </w:rPr>
      </w:pPr>
    </w:p>
    <w:p>
      <w:pPr>
        <w:spacing w:line="480" w:lineRule="auto" w:before="0"/>
        <w:ind w:left="120" w:right="5707" w:firstLine="0"/>
        <w:jc w:val="left"/>
        <w:rPr>
          <w:sz w:val="20"/>
        </w:rPr>
      </w:pPr>
      <w:r>
        <w:rPr/>
        <w:pict>
          <v:shape style="position:absolute;margin-left:229.149994pt;margin-top:37.521881pt;width:343.5pt;height:24.05pt;mso-position-horizontal-relative:page;mso-position-vertical-relative:paragraph;z-index:-264382464" type="#_x0000_t202" filled="true" fillcolor="#d9e2f3" stroked="true" strokeweight=".25pt" strokecolor="#8eaadb">
            <v:textbox inset="0,0,0,0">
              <w:txbxContent>
                <w:p>
                  <w:pPr>
                    <w:spacing w:before="116"/>
                    <w:ind w:left="291" w:right="0" w:firstLine="0"/>
                    <w:jc w:val="left"/>
                    <w:rPr>
                      <w:sz w:val="20"/>
                    </w:rPr>
                  </w:pPr>
                  <w:r>
                    <w:rPr>
                      <w:sz w:val="20"/>
                    </w:rPr>
                    <w:t>Director/a, Dawn Carl el</w:t>
                  </w:r>
                </w:p>
              </w:txbxContent>
            </v:textbox>
            <v:fill type="solid"/>
            <v:stroke dashstyle="solid"/>
            <w10:wrap type="none"/>
          </v:shape>
        </w:pict>
      </w:r>
      <w:r>
        <w:rPr>
          <w:sz w:val="20"/>
        </w:rPr>
        <w:t>Este SPSA fue adoptado por el SSC en una audiencia el: . Doy fe:</w:t>
      </w:r>
    </w:p>
    <w:p>
      <w:pPr>
        <w:spacing w:after="0" w:line="480" w:lineRule="auto"/>
        <w:jc w:val="left"/>
        <w:rPr>
          <w:sz w:val="20"/>
        </w:rPr>
        <w:sectPr>
          <w:pgSz w:w="12240" w:h="15840"/>
          <w:pgMar w:header="0" w:footer="259" w:top="660" w:bottom="520" w:left="600" w:right="600"/>
        </w:sectPr>
      </w:pPr>
    </w:p>
    <w:p>
      <w:pPr>
        <w:spacing w:before="60"/>
        <w:ind w:left="120" w:right="0" w:firstLine="0"/>
        <w:jc w:val="left"/>
        <w:rPr>
          <w:b/>
          <w:sz w:val="40"/>
        </w:rPr>
      </w:pPr>
      <w:bookmarkStart w:name="Instrucciones" w:id="110"/>
      <w:bookmarkEnd w:id="110"/>
      <w:r>
        <w:rPr/>
      </w:r>
      <w:bookmarkStart w:name="_bookmark36" w:id="111"/>
      <w:bookmarkEnd w:id="111"/>
      <w:r>
        <w:rPr/>
      </w:r>
      <w:r>
        <w:rPr>
          <w:b/>
          <w:sz w:val="40"/>
        </w:rPr>
        <w:t>Instrucciones</w:t>
      </w:r>
    </w:p>
    <w:p>
      <w:pPr>
        <w:pStyle w:val="BodyText"/>
        <w:spacing w:before="230"/>
        <w:ind w:left="120" w:right="200"/>
      </w:pPr>
      <w:r>
        <w:rPr/>
        <w:t>El Plan Escolar de Logro Estudiantil (SPSA, por sus siglas en inglés) es un plan estratégico que maximiza los recursos disponibles en la escuela al minimizar duplicación de esfuerzo con la meta principal de aumentar el logro estudiantil. El desarrollo SPSA debe alinearse con y formar el proceso del Plan de Contabilidad y Control Local.</w:t>
      </w:r>
    </w:p>
    <w:p>
      <w:pPr>
        <w:pStyle w:val="BodyText"/>
        <w:spacing w:before="11"/>
        <w:rPr>
          <w:sz w:val="23"/>
        </w:rPr>
      </w:pPr>
    </w:p>
    <w:p>
      <w:pPr>
        <w:pStyle w:val="BodyText"/>
        <w:ind w:left="120" w:right="139"/>
      </w:pPr>
      <w:r>
        <w:rPr/>
        <w:t>El SPSA consolida todos los esfuerzos de planificación a nivel escolar en un plan para programas financiados mediante la aplicación consolidada (ConApp) y para programas federales de mejoramiento escolar, incluyendo programas a nivel escolar, Apoyo y Mejoramiento Integral (CSI, por sus siglas en inglés), Apoyo y Mejoramiento Objetivo (TSI, por sus siglas en inglés) y Apoyo y Mejoramiento Objetivo Adicional (ATSI, por sus siglas en inglés), según el Código Educativo (EC, por sus siglas en inglés) de California, Sección 64001 y la Ley de Educación de Primaria y Secundaria según fue enmendado por la Ley Cada Alumno Sobresale (ESSA, por sus siglas en inglés). Esta plantilla está diseñada para cumplir los requisitos de planificación del programa a nivel</w:t>
      </w:r>
      <w:r>
        <w:rPr>
          <w:spacing w:val="-30"/>
        </w:rPr>
        <w:t> </w:t>
      </w:r>
      <w:r>
        <w:rPr/>
        <w:t>escolar.</w:t>
      </w:r>
    </w:p>
    <w:p>
      <w:pPr>
        <w:pStyle w:val="BodyText"/>
        <w:ind w:left="120"/>
      </w:pPr>
      <w:r>
        <w:rPr/>
        <w:t>También nota como cumplir los requisitos CST, TSI o ATSI, según corresponda.</w:t>
      </w:r>
    </w:p>
    <w:p>
      <w:pPr>
        <w:pStyle w:val="BodyText"/>
      </w:pPr>
    </w:p>
    <w:p>
      <w:pPr>
        <w:pStyle w:val="BodyText"/>
        <w:ind w:left="120" w:right="140"/>
      </w:pPr>
      <w:r>
        <w:rPr/>
        <w:t>El Plan Estatal ESSA de California apoya el enfoque del estado a mejorar el desempeño de grupo estudiantil mediante la utilización de recursos federales. Las escuelas usan el SPSA para documentar su enfoque a maximizar el impacto de inversiones federales como apoyo de alumnos infrarrepresentados. La implementación de ESSA en California presenta una oportunidad para que las escuelas innoven con sus programas federalmente financiados y los alineen con las metas prioridad de la escuela y el LEA que se están realizando bajo la Fórmula de Financiamiento y Control Local (LCFF, por sus siglas en inglés) del estado.</w:t>
      </w:r>
    </w:p>
    <w:p>
      <w:pPr>
        <w:pStyle w:val="BodyText"/>
      </w:pPr>
    </w:p>
    <w:p>
      <w:pPr>
        <w:pStyle w:val="BodyText"/>
        <w:ind w:left="120" w:right="293"/>
      </w:pPr>
      <w:r>
        <w:rPr/>
        <w:t>El LCFF proporciona las escuelas y los LEA con flexibilidad para diseñar programas y proporciona servicios que cumplen las necesidades de los alumnos a fin de lograr preparación para la universidad, la carrera y el aprendizaje continuo. El proceso de planificación SPSA apoya continuos ciclos de acción, reflexión y mejoramiento. Consistente con EC 65001, el Consejo del Sitio Escolar (SSC, por sus siglas en inglés) es requerido desarrollar y anualmente repasar el SPSA, establecer un presupuesto anual y hacer modificaciones al plan que reflejan necesidades y prioridades cambiantes, según corresponda.</w:t>
      </w:r>
    </w:p>
    <w:p>
      <w:pPr>
        <w:pStyle w:val="BodyText"/>
        <w:spacing w:before="5"/>
        <w:rPr>
          <w:sz w:val="34"/>
        </w:rPr>
      </w:pPr>
    </w:p>
    <w:p>
      <w:pPr>
        <w:pStyle w:val="BodyText"/>
        <w:ind w:left="120" w:right="1347"/>
      </w:pPr>
      <w:r>
        <w:rPr/>
        <w:t>Para preguntas relacionadas a secciones específicas de la plantilla, favor de consultar las instrucciones al seguir:</w:t>
      </w:r>
    </w:p>
    <w:p>
      <w:pPr>
        <w:spacing w:before="120"/>
        <w:ind w:left="120" w:right="0" w:firstLine="0"/>
        <w:jc w:val="left"/>
        <w:rPr>
          <w:b/>
          <w:sz w:val="40"/>
        </w:rPr>
      </w:pPr>
      <w:bookmarkStart w:name="Instrucciones: Tabla de Contenidos con E" w:id="112"/>
      <w:bookmarkEnd w:id="112"/>
      <w:r>
        <w:rPr/>
      </w:r>
      <w:bookmarkStart w:name="_bookmark37" w:id="113"/>
      <w:bookmarkEnd w:id="113"/>
      <w:r>
        <w:rPr/>
      </w:r>
      <w:r>
        <w:rPr>
          <w:b/>
          <w:sz w:val="40"/>
        </w:rPr>
        <w:t>Instrucciones: Tabla de Contenidos con Enlaces</w:t>
      </w:r>
    </w:p>
    <w:p>
      <w:pPr>
        <w:pStyle w:val="Heading4"/>
        <w:spacing w:before="120"/>
        <w:ind w:left="120" w:right="117"/>
        <w:jc w:val="both"/>
      </w:pPr>
      <w:r>
        <w:rPr/>
        <w:t>La</w:t>
      </w:r>
      <w:r>
        <w:rPr>
          <w:spacing w:val="-10"/>
        </w:rPr>
        <w:t> </w:t>
      </w:r>
      <w:r>
        <w:rPr/>
        <w:t>plantilla</w:t>
      </w:r>
      <w:r>
        <w:rPr>
          <w:spacing w:val="-9"/>
        </w:rPr>
        <w:t> </w:t>
      </w:r>
      <w:r>
        <w:rPr/>
        <w:t>SPSA</w:t>
      </w:r>
      <w:r>
        <w:rPr>
          <w:spacing w:val="-9"/>
        </w:rPr>
        <w:t> </w:t>
      </w:r>
      <w:r>
        <w:rPr/>
        <w:t>cumple</w:t>
      </w:r>
      <w:r>
        <w:rPr>
          <w:spacing w:val="-10"/>
        </w:rPr>
        <w:t> </w:t>
      </w:r>
      <w:r>
        <w:rPr/>
        <w:t>los</w:t>
      </w:r>
      <w:r>
        <w:rPr>
          <w:spacing w:val="-9"/>
        </w:rPr>
        <w:t> </w:t>
      </w:r>
      <w:r>
        <w:rPr/>
        <w:t>requisitos</w:t>
      </w:r>
      <w:r>
        <w:rPr>
          <w:spacing w:val="-9"/>
        </w:rPr>
        <w:t> </w:t>
      </w:r>
      <w:r>
        <w:rPr/>
        <w:t>de</w:t>
      </w:r>
      <w:r>
        <w:rPr>
          <w:spacing w:val="-9"/>
        </w:rPr>
        <w:t> </w:t>
      </w:r>
      <w:r>
        <w:rPr/>
        <w:t>planificación</w:t>
      </w:r>
      <w:r>
        <w:rPr>
          <w:spacing w:val="-10"/>
        </w:rPr>
        <w:t> </w:t>
      </w:r>
      <w:r>
        <w:rPr/>
        <w:t>a</w:t>
      </w:r>
      <w:r>
        <w:rPr>
          <w:spacing w:val="-9"/>
        </w:rPr>
        <w:t> </w:t>
      </w:r>
      <w:r>
        <w:rPr/>
        <w:t>nivel</w:t>
      </w:r>
      <w:r>
        <w:rPr>
          <w:spacing w:val="-9"/>
        </w:rPr>
        <w:t> </w:t>
      </w:r>
      <w:r>
        <w:rPr/>
        <w:t>escolar</w:t>
      </w:r>
      <w:r>
        <w:rPr>
          <w:spacing w:val="-10"/>
        </w:rPr>
        <w:t> </w:t>
      </w:r>
      <w:r>
        <w:rPr/>
        <w:t>(SWP,</w:t>
      </w:r>
      <w:r>
        <w:rPr>
          <w:spacing w:val="-9"/>
        </w:rPr>
        <w:t> </w:t>
      </w:r>
      <w:r>
        <w:rPr/>
        <w:t>por</w:t>
      </w:r>
      <w:r>
        <w:rPr>
          <w:spacing w:val="-9"/>
        </w:rPr>
        <w:t> </w:t>
      </w:r>
      <w:r>
        <w:rPr/>
        <w:t>sus</w:t>
      </w:r>
      <w:r>
        <w:rPr>
          <w:spacing w:val="-9"/>
        </w:rPr>
        <w:t> </w:t>
      </w:r>
      <w:r>
        <w:rPr/>
        <w:t>siglas</w:t>
      </w:r>
      <w:r>
        <w:rPr>
          <w:spacing w:val="-10"/>
        </w:rPr>
        <w:t> </w:t>
      </w:r>
      <w:r>
        <w:rPr/>
        <w:t>en inglés).</w:t>
      </w:r>
      <w:r>
        <w:rPr>
          <w:spacing w:val="-9"/>
        </w:rPr>
        <w:t> </w:t>
      </w:r>
      <w:r>
        <w:rPr/>
        <w:t>Cada</w:t>
      </w:r>
      <w:r>
        <w:rPr>
          <w:spacing w:val="-8"/>
        </w:rPr>
        <w:t> </w:t>
      </w:r>
      <w:r>
        <w:rPr/>
        <w:t>sección</w:t>
      </w:r>
      <w:r>
        <w:rPr>
          <w:spacing w:val="-8"/>
        </w:rPr>
        <w:t> </w:t>
      </w:r>
      <w:r>
        <w:rPr/>
        <w:t>también</w:t>
      </w:r>
      <w:r>
        <w:rPr>
          <w:spacing w:val="-8"/>
        </w:rPr>
        <w:t> </w:t>
      </w:r>
      <w:r>
        <w:rPr/>
        <w:t>cuenta</w:t>
      </w:r>
      <w:r>
        <w:rPr>
          <w:spacing w:val="-8"/>
        </w:rPr>
        <w:t> </w:t>
      </w:r>
      <w:r>
        <w:rPr/>
        <w:t>con</w:t>
      </w:r>
      <w:r>
        <w:rPr>
          <w:spacing w:val="-8"/>
        </w:rPr>
        <w:t> </w:t>
      </w:r>
      <w:r>
        <w:rPr/>
        <w:t>una</w:t>
      </w:r>
      <w:r>
        <w:rPr>
          <w:spacing w:val="-8"/>
        </w:rPr>
        <w:t> </w:t>
      </w:r>
      <w:r>
        <w:rPr/>
        <w:t>notación</w:t>
      </w:r>
      <w:r>
        <w:rPr>
          <w:spacing w:val="-8"/>
        </w:rPr>
        <w:t> </w:t>
      </w:r>
      <w:r>
        <w:rPr/>
        <w:t>sobre</w:t>
      </w:r>
      <w:r>
        <w:rPr>
          <w:spacing w:val="-8"/>
        </w:rPr>
        <w:t> </w:t>
      </w:r>
      <w:r>
        <w:rPr/>
        <w:t>como</w:t>
      </w:r>
      <w:r>
        <w:rPr>
          <w:spacing w:val="-8"/>
        </w:rPr>
        <w:t> </w:t>
      </w:r>
      <w:r>
        <w:rPr/>
        <w:t>cumplir</w:t>
      </w:r>
      <w:r>
        <w:rPr>
          <w:spacing w:val="-8"/>
        </w:rPr>
        <w:t> </w:t>
      </w:r>
      <w:r>
        <w:rPr/>
        <w:t>los</w:t>
      </w:r>
      <w:r>
        <w:rPr>
          <w:spacing w:val="-8"/>
        </w:rPr>
        <w:t> </w:t>
      </w:r>
      <w:r>
        <w:rPr/>
        <w:t>requisitos</w:t>
      </w:r>
      <w:r>
        <w:rPr>
          <w:spacing w:val="-7"/>
        </w:rPr>
        <w:t> </w:t>
      </w:r>
      <w:r>
        <w:rPr/>
        <w:t>CSI, TSI o</w:t>
      </w:r>
      <w:r>
        <w:rPr>
          <w:spacing w:val="-2"/>
        </w:rPr>
        <w:t> </w:t>
      </w:r>
      <w:r>
        <w:rPr/>
        <w:t>ATSI.</w:t>
      </w:r>
    </w:p>
    <w:p>
      <w:pPr>
        <w:pStyle w:val="BodyText"/>
        <w:spacing w:line="343" w:lineRule="auto" w:before="120"/>
        <w:ind w:left="120" w:right="6635"/>
      </w:pPr>
      <w:hyperlink w:history="true" w:anchor="_bookmark39">
        <w:r>
          <w:rPr>
            <w:color w:val="0000FF"/>
            <w:u w:val="single" w:color="0000FF"/>
          </w:rPr>
          <w:t>Participación de los Involucrados</w:t>
        </w:r>
      </w:hyperlink>
      <w:hyperlink w:history="true" w:anchor="_bookmark41">
        <w:r>
          <w:rPr>
            <w:color w:val="0000FF"/>
            <w:u w:val="single" w:color="0000FF"/>
          </w:rPr>
          <w:t> Metas, Estrategias y Gastos </w:t>
        </w:r>
        <w:r>
          <w:rPr>
            <w:color w:val="0000FF"/>
            <w:spacing w:val="-3"/>
            <w:u w:val="single" w:color="0000FF"/>
          </w:rPr>
          <w:t>Propuestos</w:t>
        </w:r>
      </w:hyperlink>
      <w:r>
        <w:rPr>
          <w:color w:val="0000FF"/>
          <w:spacing w:val="-3"/>
        </w:rPr>
        <w:t> </w:t>
      </w:r>
      <w:hyperlink w:history="true" w:anchor="_bookmark42">
        <w:r>
          <w:rPr>
            <w:color w:val="0000FF"/>
            <w:u w:val="single" w:color="0000FF"/>
          </w:rPr>
          <w:t>Estrategias/Actividades Planeadas</w:t>
        </w:r>
      </w:hyperlink>
      <w:r>
        <w:rPr>
          <w:color w:val="0000FF"/>
        </w:rPr>
        <w:t> </w:t>
      </w:r>
      <w:hyperlink w:history="true" w:anchor="_bookmark43">
        <w:r>
          <w:rPr>
            <w:color w:val="0000FF"/>
            <w:u w:val="single" w:color="0000FF"/>
          </w:rPr>
          <w:t>Repaso Anual y  Actualización</w:t>
        </w:r>
      </w:hyperlink>
      <w:hyperlink w:history="true" w:anchor="_bookmark44">
        <w:r>
          <w:rPr>
            <w:color w:val="0000FF"/>
            <w:u w:val="single" w:color="0000FF"/>
          </w:rPr>
          <w:t> Resumen</w:t>
        </w:r>
        <w:r>
          <w:rPr>
            <w:color w:val="0000FF"/>
            <w:spacing w:val="-1"/>
            <w:u w:val="single" w:color="0000FF"/>
          </w:rPr>
          <w:t> </w:t>
        </w:r>
        <w:r>
          <w:rPr>
            <w:color w:val="0000FF"/>
            <w:u w:val="single" w:color="0000FF"/>
          </w:rPr>
          <w:t>Presupuestario</w:t>
        </w:r>
      </w:hyperlink>
    </w:p>
    <w:p>
      <w:pPr>
        <w:pStyle w:val="BodyText"/>
        <w:spacing w:before="7"/>
        <w:ind w:left="120"/>
      </w:pPr>
      <w:hyperlink w:history="true" w:anchor="_bookmark45">
        <w:r>
          <w:rPr>
            <w:color w:val="0000FF"/>
            <w:u w:val="single" w:color="0000FF"/>
          </w:rPr>
          <w:t>Apéndice A: Requisitos para Programas de Título I a Nivel Escolar</w:t>
        </w:r>
      </w:hyperlink>
    </w:p>
    <w:p>
      <w:pPr>
        <w:spacing w:after="0"/>
        <w:sectPr>
          <w:pgSz w:w="12240" w:h="15840"/>
          <w:pgMar w:header="0" w:footer="259" w:top="660" w:bottom="520" w:left="600" w:right="600"/>
        </w:sectPr>
      </w:pPr>
    </w:p>
    <w:p>
      <w:pPr>
        <w:pStyle w:val="BodyText"/>
        <w:spacing w:before="80"/>
        <w:ind w:left="120" w:right="587"/>
      </w:pPr>
      <w:hyperlink w:history="true" w:anchor="_bookmark46">
        <w:r>
          <w:rPr>
            <w:color w:val="0000FF"/>
            <w:u w:val="single" w:color="0000FF"/>
          </w:rPr>
          <w:t>Apéndice B: Requisitos del Plan para que Escuelas Cumplan Requisitos de Planificación Federal</w:t>
        </w:r>
      </w:hyperlink>
      <w:r>
        <w:rPr>
          <w:color w:val="0000FF"/>
        </w:rPr>
        <w:t> </w:t>
      </w:r>
      <w:hyperlink w:history="true" w:anchor="_bookmark46">
        <w:r>
          <w:rPr>
            <w:color w:val="0000FF"/>
            <w:u w:val="single" w:color="0000FF"/>
          </w:rPr>
          <w:t>para Mejoramiento Escolar</w:t>
        </w:r>
      </w:hyperlink>
    </w:p>
    <w:p>
      <w:pPr>
        <w:pStyle w:val="BodyText"/>
        <w:spacing w:before="120"/>
        <w:ind w:left="120"/>
      </w:pPr>
      <w:hyperlink w:history="true" w:anchor="_bookmark47">
        <w:r>
          <w:rPr>
            <w:color w:val="0000FF"/>
            <w:u w:val="single" w:color="0000FF"/>
          </w:rPr>
          <w:t>Apéndice C: Selectos Programas Estatales y Federales</w:t>
        </w:r>
      </w:hyperlink>
    </w:p>
    <w:p>
      <w:pPr>
        <w:pStyle w:val="BodyText"/>
        <w:spacing w:before="120"/>
        <w:ind w:left="120" w:right="747"/>
      </w:pPr>
      <w:r>
        <w:rPr/>
        <w:t>Para preguntas adicionales o ayuda técnica relacionada al LEA y planificación escolar, favor de comunicarse con la Oficina de Apoyo de Sistema de la Agencia Local, al </w:t>
      </w:r>
      <w:hyperlink r:id="rId22">
        <w:r>
          <w:rPr>
            <w:color w:val="0000FF"/>
            <w:u w:val="single" w:color="0000FF"/>
          </w:rPr>
          <w:t>LCFF@cde.ca.gov</w:t>
        </w:r>
      </w:hyperlink>
      <w:r>
        <w:rPr/>
        <w:t>.</w:t>
      </w:r>
    </w:p>
    <w:p>
      <w:pPr>
        <w:pStyle w:val="BodyText"/>
        <w:spacing w:before="11"/>
        <w:rPr>
          <w:sz w:val="15"/>
        </w:rPr>
      </w:pPr>
    </w:p>
    <w:p>
      <w:pPr>
        <w:pStyle w:val="BodyText"/>
        <w:spacing w:before="92"/>
        <w:ind w:left="120" w:right="333"/>
      </w:pPr>
      <w:r>
        <w:rPr/>
        <w:t>Para preguntas sobre programación o política relacionada a planificación a nivel escolar de Título I, favor de comunicarse con la agencia educativa local o la Oficina de Asesoramiento sobre el Programa y Política de Título I del CDE al </w:t>
      </w:r>
      <w:hyperlink r:id="rId23">
        <w:r>
          <w:rPr>
            <w:color w:val="0000FF"/>
            <w:u w:val="single" w:color="0000FF"/>
          </w:rPr>
          <w:t>TITLEI@cde.ca.gov</w:t>
        </w:r>
      </w:hyperlink>
      <w:r>
        <w:rPr/>
        <w:t>.</w:t>
      </w:r>
    </w:p>
    <w:p>
      <w:pPr>
        <w:pStyle w:val="BodyText"/>
        <w:rPr>
          <w:sz w:val="16"/>
        </w:rPr>
      </w:pPr>
    </w:p>
    <w:p>
      <w:pPr>
        <w:pStyle w:val="BodyText"/>
        <w:spacing w:before="92"/>
        <w:ind w:left="120" w:right="375"/>
      </w:pPr>
      <w:r>
        <w:rPr/>
        <w:t>Para preguntas o ayuda técnica relacionada a cumpliendo los requisitos federales de planificación para mejoramiento escolar (para CSI, TSI y ATSI), favor de comunicarse con la Oficina de Apoyo y Mejoramiento Escolar del CDE al </w:t>
      </w:r>
      <w:hyperlink r:id="rId24">
        <w:r>
          <w:rPr>
            <w:color w:val="0000FF"/>
            <w:u w:val="single" w:color="0000FF"/>
          </w:rPr>
          <w:t>SISO@cde.ca.gov</w:t>
        </w:r>
      </w:hyperlink>
      <w:r>
        <w:rPr/>
        <w:t>.</w:t>
      </w:r>
    </w:p>
    <w:p>
      <w:pPr>
        <w:pStyle w:val="BodyText"/>
      </w:pPr>
    </w:p>
    <w:p>
      <w:pPr>
        <w:spacing w:before="0"/>
        <w:ind w:left="120" w:right="0" w:firstLine="0"/>
        <w:jc w:val="left"/>
        <w:rPr>
          <w:b/>
          <w:sz w:val="40"/>
        </w:rPr>
      </w:pPr>
      <w:bookmarkStart w:name="Propósito y Descripción" w:id="114"/>
      <w:bookmarkEnd w:id="114"/>
      <w:r>
        <w:rPr/>
      </w:r>
      <w:bookmarkStart w:name="_bookmark38" w:id="115"/>
      <w:bookmarkEnd w:id="115"/>
      <w:r>
        <w:rPr/>
      </w:r>
      <w:r>
        <w:rPr>
          <w:b/>
          <w:sz w:val="40"/>
        </w:rPr>
        <w:t>Propósito y Descripción</w:t>
      </w:r>
    </w:p>
    <w:p>
      <w:pPr>
        <w:pStyle w:val="BodyText"/>
        <w:ind w:left="120" w:right="161"/>
      </w:pPr>
      <w:r>
        <w:rPr/>
        <w:t>Las escuelas identificadas para Apoyo y Mejoramiento Integral (CSI, por sus siglas en inglés), Apoyo y Mejoramiento Objetivo (TSI, por sus siglas en inglés) o Apoyo y Mejoramiento Objetivo Adicional (ATSI, por sus siglas en inglés) debe responder a las siguientes consignas. Una escuela que no ha sido identificada para CSI, TSI o ATSI puede eliminar las consignas de Propósito y Descripción.</w:t>
      </w:r>
    </w:p>
    <w:p>
      <w:pPr>
        <w:pStyle w:val="BodyText"/>
      </w:pPr>
    </w:p>
    <w:p>
      <w:pPr>
        <w:spacing w:before="0"/>
        <w:ind w:left="120" w:right="0" w:firstLine="0"/>
        <w:jc w:val="left"/>
        <w:rPr>
          <w:b/>
          <w:sz w:val="36"/>
        </w:rPr>
      </w:pPr>
      <w:bookmarkStart w:name="Propósito" w:id="116"/>
      <w:bookmarkEnd w:id="116"/>
      <w:r>
        <w:rPr/>
      </w:r>
      <w:r>
        <w:rPr>
          <w:b/>
          <w:sz w:val="36"/>
        </w:rPr>
        <w:t>Propósito</w:t>
      </w:r>
    </w:p>
    <w:p>
      <w:pPr>
        <w:pStyle w:val="BodyText"/>
        <w:ind w:left="120" w:right="294"/>
      </w:pPr>
      <w:r>
        <w:rPr/>
        <w:t>Brevemente describa el propósito de este plan al seleccionar de Programa a Nivel Escolar, Apoyo y Mejoramiento Integral, Apoyo y Mejoramiento Objetivo o Apoyo y Mejoramiento Objetivo Adicional.</w:t>
      </w:r>
    </w:p>
    <w:p>
      <w:pPr>
        <w:pStyle w:val="BodyText"/>
      </w:pPr>
    </w:p>
    <w:p>
      <w:pPr>
        <w:spacing w:before="0"/>
        <w:ind w:left="120" w:right="0" w:firstLine="0"/>
        <w:jc w:val="left"/>
        <w:rPr>
          <w:b/>
          <w:sz w:val="36"/>
        </w:rPr>
      </w:pPr>
      <w:bookmarkStart w:name="Descripción" w:id="117"/>
      <w:bookmarkEnd w:id="117"/>
      <w:r>
        <w:rPr/>
      </w:r>
      <w:r>
        <w:rPr>
          <w:b/>
          <w:sz w:val="36"/>
        </w:rPr>
        <w:t>Descripción</w:t>
      </w:r>
    </w:p>
    <w:p>
      <w:pPr>
        <w:pStyle w:val="BodyText"/>
        <w:ind w:left="120" w:right="494"/>
      </w:pPr>
      <w:r>
        <w:rPr/>
        <w:t>Brevemente describir el plan de la escuela para efectivamente cumplir los requisitos ESSA en cumplimiento con el Plan de Contabilidad y Control Local y otros programas federales, estatales y locales.</w:t>
      </w:r>
    </w:p>
    <w:p>
      <w:pPr>
        <w:pStyle w:val="BodyText"/>
      </w:pPr>
    </w:p>
    <w:p>
      <w:pPr>
        <w:spacing w:before="0"/>
        <w:ind w:left="120" w:right="0" w:firstLine="0"/>
        <w:jc w:val="left"/>
        <w:rPr>
          <w:b/>
          <w:sz w:val="40"/>
        </w:rPr>
      </w:pPr>
      <w:bookmarkStart w:name="Participación de los Involucrados" w:id="118"/>
      <w:bookmarkEnd w:id="118"/>
      <w:r>
        <w:rPr/>
      </w:r>
      <w:bookmarkStart w:name="_bookmark39" w:id="119"/>
      <w:bookmarkEnd w:id="119"/>
      <w:r>
        <w:rPr/>
      </w:r>
      <w:r>
        <w:rPr>
          <w:b/>
          <w:sz w:val="40"/>
        </w:rPr>
        <w:t>Participación de los Involucrados</w:t>
      </w:r>
    </w:p>
    <w:p>
      <w:pPr>
        <w:pStyle w:val="BodyText"/>
        <w:ind w:left="120" w:right="117"/>
        <w:jc w:val="both"/>
      </w:pPr>
      <w:r>
        <w:rPr/>
        <w:t>La participación significativa de los padres, alumnos y otros involucrados es crítica al desarrollo del SPSA</w:t>
      </w:r>
      <w:r>
        <w:rPr>
          <w:spacing w:val="-9"/>
        </w:rPr>
        <w:t> </w:t>
      </w:r>
      <w:r>
        <w:rPr/>
        <w:t>y</w:t>
      </w:r>
      <w:r>
        <w:rPr>
          <w:spacing w:val="-9"/>
        </w:rPr>
        <w:t> </w:t>
      </w:r>
      <w:r>
        <w:rPr/>
        <w:t>el</w:t>
      </w:r>
      <w:r>
        <w:rPr>
          <w:spacing w:val="-9"/>
        </w:rPr>
        <w:t> </w:t>
      </w:r>
      <w:r>
        <w:rPr/>
        <w:t>proceso</w:t>
      </w:r>
      <w:r>
        <w:rPr>
          <w:spacing w:val="-9"/>
        </w:rPr>
        <w:t> </w:t>
      </w:r>
      <w:r>
        <w:rPr/>
        <w:t>presupuestario.</w:t>
      </w:r>
      <w:r>
        <w:rPr>
          <w:spacing w:val="-9"/>
        </w:rPr>
        <w:t> </w:t>
      </w:r>
      <w:r>
        <w:rPr/>
        <w:t>La</w:t>
      </w:r>
      <w:r>
        <w:rPr>
          <w:spacing w:val="-9"/>
        </w:rPr>
        <w:t> </w:t>
      </w:r>
      <w:r>
        <w:rPr/>
        <w:t>escuelas</w:t>
      </w:r>
      <w:r>
        <w:rPr>
          <w:spacing w:val="-9"/>
        </w:rPr>
        <w:t> </w:t>
      </w:r>
      <w:r>
        <w:rPr/>
        <w:t>deben</w:t>
      </w:r>
      <w:r>
        <w:rPr>
          <w:spacing w:val="-9"/>
        </w:rPr>
        <w:t> </w:t>
      </w:r>
      <w:r>
        <w:rPr/>
        <w:t>compartir</w:t>
      </w:r>
      <w:r>
        <w:rPr>
          <w:spacing w:val="-9"/>
        </w:rPr>
        <w:t> </w:t>
      </w:r>
      <w:r>
        <w:rPr/>
        <w:t>el</w:t>
      </w:r>
      <w:r>
        <w:rPr>
          <w:spacing w:val="-8"/>
        </w:rPr>
        <w:t> </w:t>
      </w:r>
      <w:r>
        <w:rPr/>
        <w:t>SPSA</w:t>
      </w:r>
      <w:r>
        <w:rPr>
          <w:spacing w:val="-9"/>
        </w:rPr>
        <w:t> </w:t>
      </w:r>
      <w:r>
        <w:rPr/>
        <w:t>con</w:t>
      </w:r>
      <w:r>
        <w:rPr>
          <w:spacing w:val="-9"/>
        </w:rPr>
        <w:t> </w:t>
      </w:r>
      <w:r>
        <w:rPr/>
        <w:t>grupos</w:t>
      </w:r>
      <w:r>
        <w:rPr>
          <w:spacing w:val="-9"/>
        </w:rPr>
        <w:t> </w:t>
      </w:r>
      <w:r>
        <w:rPr/>
        <w:t>asesores</w:t>
      </w:r>
      <w:r>
        <w:rPr>
          <w:spacing w:val="-9"/>
        </w:rPr>
        <w:t> </w:t>
      </w:r>
      <w:r>
        <w:rPr/>
        <w:t>a</w:t>
      </w:r>
      <w:r>
        <w:rPr>
          <w:spacing w:val="-9"/>
        </w:rPr>
        <w:t> </w:t>
      </w:r>
      <w:r>
        <w:rPr/>
        <w:t>nivel del</w:t>
      </w:r>
      <w:r>
        <w:rPr>
          <w:spacing w:val="-13"/>
        </w:rPr>
        <w:t> </w:t>
      </w:r>
      <w:r>
        <w:rPr/>
        <w:t>sitio</w:t>
      </w:r>
      <w:r>
        <w:rPr>
          <w:spacing w:val="-12"/>
        </w:rPr>
        <w:t> </w:t>
      </w:r>
      <w:r>
        <w:rPr/>
        <w:t>escolar,</w:t>
      </w:r>
      <w:r>
        <w:rPr>
          <w:spacing w:val="-12"/>
        </w:rPr>
        <w:t> </w:t>
      </w:r>
      <w:r>
        <w:rPr/>
        <w:t>según</w:t>
      </w:r>
      <w:r>
        <w:rPr>
          <w:spacing w:val="-12"/>
        </w:rPr>
        <w:t> </w:t>
      </w:r>
      <w:r>
        <w:rPr/>
        <w:t>corresponda</w:t>
      </w:r>
      <w:r>
        <w:rPr>
          <w:spacing w:val="-12"/>
        </w:rPr>
        <w:t> </w:t>
      </w:r>
      <w:r>
        <w:rPr/>
        <w:t>(p.ej.,</w:t>
      </w:r>
      <w:r>
        <w:rPr>
          <w:spacing w:val="-12"/>
        </w:rPr>
        <w:t> </w:t>
      </w:r>
      <w:r>
        <w:rPr/>
        <w:t>Consejo</w:t>
      </w:r>
      <w:r>
        <w:rPr>
          <w:spacing w:val="-12"/>
        </w:rPr>
        <w:t> </w:t>
      </w:r>
      <w:r>
        <w:rPr/>
        <w:t>Asesor</w:t>
      </w:r>
      <w:r>
        <w:rPr>
          <w:spacing w:val="-12"/>
        </w:rPr>
        <w:t> </w:t>
      </w:r>
      <w:r>
        <w:rPr/>
        <w:t>de</w:t>
      </w:r>
      <w:r>
        <w:rPr>
          <w:spacing w:val="-12"/>
        </w:rPr>
        <w:t> </w:t>
      </w:r>
      <w:r>
        <w:rPr/>
        <w:t>Estudiantes</w:t>
      </w:r>
      <w:r>
        <w:rPr>
          <w:spacing w:val="-12"/>
        </w:rPr>
        <w:t> </w:t>
      </w:r>
      <w:r>
        <w:rPr/>
        <w:t>del</w:t>
      </w:r>
      <w:r>
        <w:rPr>
          <w:spacing w:val="-12"/>
        </w:rPr>
        <w:t> </w:t>
      </w:r>
      <w:r>
        <w:rPr/>
        <w:t>Inglés,</w:t>
      </w:r>
      <w:r>
        <w:rPr>
          <w:spacing w:val="-12"/>
        </w:rPr>
        <w:t> </w:t>
      </w:r>
      <w:r>
        <w:rPr/>
        <w:t>grupos</w:t>
      </w:r>
      <w:r>
        <w:rPr>
          <w:spacing w:val="-12"/>
        </w:rPr>
        <w:t> </w:t>
      </w:r>
      <w:r>
        <w:rPr/>
        <w:t>asesores estudiantiles, tribus y organizaciones tribales presentes en la comunidad, según corresponda, etc.) y solicitar aporte de estos grupos asesores en el desarrollo del</w:t>
      </w:r>
      <w:r>
        <w:rPr>
          <w:spacing w:val="-8"/>
        </w:rPr>
        <w:t> </w:t>
      </w:r>
      <w:r>
        <w:rPr/>
        <w:t>SPSA.</w:t>
      </w:r>
    </w:p>
    <w:p>
      <w:pPr>
        <w:pStyle w:val="BodyText"/>
      </w:pPr>
    </w:p>
    <w:p>
      <w:pPr>
        <w:pStyle w:val="BodyText"/>
        <w:ind w:left="120" w:right="117"/>
        <w:jc w:val="both"/>
      </w:pPr>
      <w:r>
        <w:rPr/>
        <w:t>El</w:t>
      </w:r>
      <w:r>
        <w:rPr>
          <w:spacing w:val="-12"/>
        </w:rPr>
        <w:t> </w:t>
      </w:r>
      <w:r>
        <w:rPr/>
        <w:t>proceso</w:t>
      </w:r>
      <w:r>
        <w:rPr>
          <w:spacing w:val="-12"/>
        </w:rPr>
        <w:t> </w:t>
      </w:r>
      <w:r>
        <w:rPr/>
        <w:t>de</w:t>
      </w:r>
      <w:r>
        <w:rPr>
          <w:spacing w:val="-11"/>
        </w:rPr>
        <w:t> </w:t>
      </w:r>
      <w:r>
        <w:rPr/>
        <w:t>Participación</w:t>
      </w:r>
      <w:r>
        <w:rPr>
          <w:spacing w:val="-12"/>
        </w:rPr>
        <w:t> </w:t>
      </w:r>
      <w:r>
        <w:rPr/>
        <w:t>de</w:t>
      </w:r>
      <w:r>
        <w:rPr>
          <w:spacing w:val="-11"/>
        </w:rPr>
        <w:t> </w:t>
      </w:r>
      <w:r>
        <w:rPr/>
        <w:t>los</w:t>
      </w:r>
      <w:r>
        <w:rPr>
          <w:spacing w:val="-12"/>
        </w:rPr>
        <w:t> </w:t>
      </w:r>
      <w:r>
        <w:rPr/>
        <w:t>Involucrados</w:t>
      </w:r>
      <w:r>
        <w:rPr>
          <w:spacing w:val="-12"/>
        </w:rPr>
        <w:t> </w:t>
      </w:r>
      <w:r>
        <w:rPr/>
        <w:t>es</w:t>
      </w:r>
      <w:r>
        <w:rPr>
          <w:spacing w:val="-11"/>
        </w:rPr>
        <w:t> </w:t>
      </w:r>
      <w:r>
        <w:rPr/>
        <w:t>continuo</w:t>
      </w:r>
      <w:r>
        <w:rPr>
          <w:spacing w:val="-12"/>
        </w:rPr>
        <w:t> </w:t>
      </w:r>
      <w:r>
        <w:rPr/>
        <w:t>y</w:t>
      </w:r>
      <w:r>
        <w:rPr>
          <w:spacing w:val="-11"/>
        </w:rPr>
        <w:t> </w:t>
      </w:r>
      <w:r>
        <w:rPr/>
        <w:t>anual.</w:t>
      </w:r>
      <w:r>
        <w:rPr>
          <w:spacing w:val="-12"/>
        </w:rPr>
        <w:t> </w:t>
      </w:r>
      <w:r>
        <w:rPr/>
        <w:t>Describa</w:t>
      </w:r>
      <w:r>
        <w:rPr>
          <w:spacing w:val="-11"/>
        </w:rPr>
        <w:t> </w:t>
      </w:r>
      <w:r>
        <w:rPr/>
        <w:t>el</w:t>
      </w:r>
      <w:r>
        <w:rPr>
          <w:spacing w:val="-12"/>
        </w:rPr>
        <w:t> </w:t>
      </w:r>
      <w:r>
        <w:rPr/>
        <w:t>proceso</w:t>
      </w:r>
      <w:r>
        <w:rPr>
          <w:spacing w:val="-12"/>
        </w:rPr>
        <w:t> </w:t>
      </w:r>
      <w:r>
        <w:rPr/>
        <w:t>utilizado</w:t>
      </w:r>
      <w:r>
        <w:rPr>
          <w:spacing w:val="-11"/>
        </w:rPr>
        <w:t> </w:t>
      </w:r>
      <w:r>
        <w:rPr/>
        <w:t>para involucrar los comités asesores, padres, alumnos, facultad y personal escolar y la comunidad en el desarrollo del SPSA y el repaso anual y</w:t>
      </w:r>
      <w:r>
        <w:rPr>
          <w:spacing w:val="-3"/>
        </w:rPr>
        <w:t> </w:t>
      </w:r>
      <w:r>
        <w:rPr/>
        <w:t>actualización.</w:t>
      </w:r>
    </w:p>
    <w:p>
      <w:pPr>
        <w:pStyle w:val="BodyText"/>
      </w:pPr>
    </w:p>
    <w:p>
      <w:pPr>
        <w:spacing w:before="0"/>
        <w:ind w:left="120" w:right="0" w:firstLine="0"/>
        <w:jc w:val="both"/>
        <w:rPr>
          <w:i/>
          <w:sz w:val="24"/>
        </w:rPr>
      </w:pPr>
      <w:r>
        <w:rPr>
          <w:i/>
          <w:sz w:val="24"/>
        </w:rPr>
        <w:t>[Esta sección cumple los requisitos para TSI y ATSI.]</w:t>
      </w:r>
    </w:p>
    <w:p>
      <w:pPr>
        <w:pStyle w:val="BodyText"/>
        <w:rPr>
          <w:i/>
        </w:rPr>
      </w:pPr>
    </w:p>
    <w:p>
      <w:pPr>
        <w:spacing w:before="0"/>
        <w:ind w:left="120" w:right="974" w:firstLine="0"/>
        <w:jc w:val="left"/>
        <w:rPr>
          <w:i/>
          <w:sz w:val="24"/>
        </w:rPr>
      </w:pPr>
      <w:r>
        <w:rPr>
          <w:i/>
          <w:sz w:val="24"/>
        </w:rPr>
        <w:t>[Al completar esta sección para CSI, el LEA debe juntarse con la escuela en el desarrollo y la </w:t>
      </w:r>
      <w:r>
        <w:rPr>
          <w:i/>
          <w:sz w:val="24"/>
        </w:rPr>
        <w:t>implementación de este plan.]</w:t>
      </w:r>
    </w:p>
    <w:p>
      <w:pPr>
        <w:pStyle w:val="BodyText"/>
        <w:rPr>
          <w:i/>
        </w:rPr>
      </w:pPr>
    </w:p>
    <w:p>
      <w:pPr>
        <w:spacing w:before="0"/>
        <w:ind w:left="120" w:right="0" w:firstLine="0"/>
        <w:jc w:val="left"/>
        <w:rPr>
          <w:b/>
          <w:sz w:val="40"/>
        </w:rPr>
      </w:pPr>
      <w:bookmarkStart w:name="Inequidad de Recursos" w:id="120"/>
      <w:bookmarkEnd w:id="120"/>
      <w:r>
        <w:rPr/>
      </w:r>
      <w:bookmarkStart w:name="_bookmark40" w:id="121"/>
      <w:bookmarkEnd w:id="121"/>
      <w:r>
        <w:rPr/>
      </w:r>
      <w:r>
        <w:rPr>
          <w:b/>
          <w:sz w:val="40"/>
        </w:rPr>
        <w:t>Inequidad de Recursos</w:t>
      </w:r>
    </w:p>
    <w:p>
      <w:pPr>
        <w:pStyle w:val="BodyText"/>
        <w:ind w:left="120" w:right="191"/>
        <w:jc w:val="both"/>
      </w:pPr>
      <w:r>
        <w:rPr/>
        <w:t>Las escuelas elegibles para CSI o ATSI deben identificar inequidad de recursos, que podrá incluir un repaso de presupuestos del LEA y a nivel escolar como parte de la requerida evaluación de</w:t>
      </w:r>
    </w:p>
    <w:p>
      <w:pPr>
        <w:spacing w:after="0"/>
        <w:jc w:val="both"/>
        <w:sectPr>
          <w:pgSz w:w="12240" w:h="15840"/>
          <w:pgMar w:header="0" w:footer="259" w:top="640" w:bottom="520" w:left="600" w:right="600"/>
        </w:sectPr>
      </w:pPr>
    </w:p>
    <w:p>
      <w:pPr>
        <w:pStyle w:val="BodyText"/>
        <w:spacing w:before="80"/>
        <w:ind w:left="120" w:right="293"/>
      </w:pPr>
      <w:r>
        <w:rPr/>
        <w:t>necesidades. Inequidades identificadas de recursos deben abordarse mediante la implementación del plan CSI o ATSI. Brevemente identifique y describa cualquier inequidad de recursos identificada como resultado de la requerida evaluación de necesidades y resuma como las inequidades identificadas de recursos son abordadas en el SPSA.</w:t>
      </w:r>
    </w:p>
    <w:p>
      <w:pPr>
        <w:pStyle w:val="BodyText"/>
      </w:pPr>
    </w:p>
    <w:p>
      <w:pPr>
        <w:spacing w:before="0"/>
        <w:ind w:left="120" w:right="721" w:firstLine="0"/>
        <w:jc w:val="left"/>
        <w:rPr>
          <w:i/>
          <w:sz w:val="24"/>
        </w:rPr>
      </w:pPr>
      <w:r>
        <w:rPr>
          <w:i/>
          <w:sz w:val="24"/>
        </w:rPr>
        <w:t>[Esta sección cumple los requisitos para CSI y ATSI. Si la escuela no es identificada para CSI o </w:t>
      </w:r>
      <w:r>
        <w:rPr>
          <w:i/>
          <w:sz w:val="24"/>
        </w:rPr>
        <w:t>ATSI, esta sección no corresponde y puede eliminarse.]</w:t>
      </w:r>
    </w:p>
    <w:p>
      <w:pPr>
        <w:pStyle w:val="BodyText"/>
        <w:rPr>
          <w:i/>
        </w:rPr>
      </w:pPr>
    </w:p>
    <w:p>
      <w:pPr>
        <w:spacing w:before="0"/>
        <w:ind w:left="120" w:right="0" w:firstLine="0"/>
        <w:jc w:val="left"/>
        <w:rPr>
          <w:b/>
          <w:sz w:val="40"/>
        </w:rPr>
      </w:pPr>
      <w:bookmarkStart w:name="Metas, Estrategias, Gastos y Repaso Anua" w:id="122"/>
      <w:bookmarkEnd w:id="122"/>
      <w:r>
        <w:rPr/>
      </w:r>
      <w:bookmarkStart w:name="_bookmark41" w:id="123"/>
      <w:bookmarkEnd w:id="123"/>
      <w:r>
        <w:rPr/>
      </w:r>
      <w:r>
        <w:rPr>
          <w:b/>
          <w:sz w:val="40"/>
        </w:rPr>
        <w:t>Metas, Estrategias, Gastos y Repaso</w:t>
      </w:r>
      <w:r>
        <w:rPr>
          <w:b/>
          <w:spacing w:val="-13"/>
          <w:sz w:val="40"/>
        </w:rPr>
        <w:t> </w:t>
      </w:r>
      <w:r>
        <w:rPr>
          <w:b/>
          <w:sz w:val="40"/>
        </w:rPr>
        <w:t>Anual</w:t>
      </w:r>
    </w:p>
    <w:p>
      <w:pPr>
        <w:pStyle w:val="BodyText"/>
        <w:ind w:left="120" w:right="413"/>
      </w:pPr>
      <w:r>
        <w:rPr/>
        <w:t>En esta sección una escuela proporciona una descripción de las metas anuales por lograrse por la escuela. Esta sección también incluye descripciones de las actividades/estrategias específicas planeadas que realizará una escuela para cumplir las metas identificadas y una descripción de los gastos requeridos para implementar las estrategias y actividades</w:t>
      </w:r>
      <w:r>
        <w:rPr>
          <w:spacing w:val="-11"/>
        </w:rPr>
        <w:t> </w:t>
      </w:r>
      <w:r>
        <w:rPr/>
        <w:t>específicas.</w:t>
      </w:r>
    </w:p>
    <w:p>
      <w:pPr>
        <w:pStyle w:val="BodyText"/>
      </w:pPr>
    </w:p>
    <w:p>
      <w:pPr>
        <w:spacing w:before="0"/>
        <w:ind w:left="120" w:right="0" w:firstLine="0"/>
        <w:jc w:val="left"/>
        <w:rPr>
          <w:b/>
          <w:sz w:val="36"/>
        </w:rPr>
      </w:pPr>
      <w:bookmarkStart w:name="Meta" w:id="124"/>
      <w:bookmarkEnd w:id="124"/>
      <w:r>
        <w:rPr/>
      </w:r>
      <w:r>
        <w:rPr>
          <w:b/>
          <w:sz w:val="36"/>
        </w:rPr>
        <w:t>Meta</w:t>
      </w:r>
    </w:p>
    <w:p>
      <w:pPr>
        <w:pStyle w:val="BodyText"/>
        <w:ind w:left="120" w:right="118"/>
        <w:jc w:val="both"/>
      </w:pPr>
      <w:r>
        <w:rPr/>
        <w:t>Declara la meta. Una meta es una declaración general que describe el resultado deseado a cuál se dirigen todas las estrategias/actividades. Una meta contesta la pregunta: ¿Qué busca lograr la escuela?</w:t>
      </w:r>
    </w:p>
    <w:p>
      <w:pPr>
        <w:pStyle w:val="BodyText"/>
      </w:pPr>
    </w:p>
    <w:p>
      <w:pPr>
        <w:pStyle w:val="BodyText"/>
        <w:ind w:left="120"/>
        <w:jc w:val="both"/>
      </w:pPr>
      <w:r>
        <w:rPr/>
        <w:t>Puede ser útil usar un esbozo para redactar metas tales como el enfoque S.M.A.R.T. Una meta</w:t>
      </w:r>
    </w:p>
    <w:p>
      <w:pPr>
        <w:pStyle w:val="BodyText"/>
        <w:ind w:left="120" w:right="117"/>
        <w:jc w:val="both"/>
      </w:pPr>
      <w:r>
        <w:rPr/>
        <w:t>S.M.A.R.T. es una que es </w:t>
      </w:r>
      <w:r>
        <w:rPr>
          <w:b/>
        </w:rPr>
        <w:t>E</w:t>
      </w:r>
      <w:r>
        <w:rPr/>
        <w:t>specífica, </w:t>
      </w:r>
      <w:r>
        <w:rPr>
          <w:b/>
        </w:rPr>
        <w:t>M</w:t>
      </w:r>
      <w:r>
        <w:rPr/>
        <w:t>ensurable, </w:t>
      </w:r>
      <w:r>
        <w:rPr>
          <w:b/>
        </w:rPr>
        <w:t>R</w:t>
      </w:r>
      <w:r>
        <w:rPr/>
        <w:t>ealizable, </w:t>
      </w:r>
      <w:r>
        <w:rPr>
          <w:b/>
        </w:rPr>
        <w:t>R</w:t>
      </w:r>
      <w:r>
        <w:rPr/>
        <w:t>ealista y por </w:t>
      </w:r>
      <w:r>
        <w:rPr>
          <w:b/>
        </w:rPr>
        <w:t>T</w:t>
      </w:r>
      <w:r>
        <w:rPr/>
        <w:t>iempo Limitado. Un nivel</w:t>
      </w:r>
      <w:r>
        <w:rPr>
          <w:spacing w:val="-12"/>
        </w:rPr>
        <w:t> </w:t>
      </w:r>
      <w:r>
        <w:rPr/>
        <w:t>de</w:t>
      </w:r>
      <w:r>
        <w:rPr>
          <w:spacing w:val="-11"/>
        </w:rPr>
        <w:t> </w:t>
      </w:r>
      <w:r>
        <w:rPr/>
        <w:t>especificidad</w:t>
      </w:r>
      <w:r>
        <w:rPr>
          <w:spacing w:val="-11"/>
        </w:rPr>
        <w:t> </w:t>
      </w:r>
      <w:r>
        <w:rPr/>
        <w:t>es</w:t>
      </w:r>
      <w:r>
        <w:rPr>
          <w:spacing w:val="-11"/>
        </w:rPr>
        <w:t> </w:t>
      </w:r>
      <w:r>
        <w:rPr/>
        <w:t>necesario</w:t>
      </w:r>
      <w:r>
        <w:rPr>
          <w:spacing w:val="-11"/>
        </w:rPr>
        <w:t> </w:t>
      </w:r>
      <w:r>
        <w:rPr/>
        <w:t>a</w:t>
      </w:r>
      <w:r>
        <w:rPr>
          <w:spacing w:val="-11"/>
        </w:rPr>
        <w:t> </w:t>
      </w:r>
      <w:r>
        <w:rPr/>
        <w:t>fin</w:t>
      </w:r>
      <w:r>
        <w:rPr>
          <w:spacing w:val="-12"/>
        </w:rPr>
        <w:t> </w:t>
      </w:r>
      <w:r>
        <w:rPr/>
        <w:t>de</w:t>
      </w:r>
      <w:r>
        <w:rPr>
          <w:spacing w:val="-11"/>
        </w:rPr>
        <w:t> </w:t>
      </w:r>
      <w:r>
        <w:rPr/>
        <w:t>medir</w:t>
      </w:r>
      <w:r>
        <w:rPr>
          <w:spacing w:val="-11"/>
        </w:rPr>
        <w:t> </w:t>
      </w:r>
      <w:r>
        <w:rPr/>
        <w:t>desempeño</w:t>
      </w:r>
      <w:r>
        <w:rPr>
          <w:spacing w:val="-11"/>
        </w:rPr>
        <w:t> </w:t>
      </w:r>
      <w:r>
        <w:rPr/>
        <w:t>relativo</w:t>
      </w:r>
      <w:r>
        <w:rPr>
          <w:spacing w:val="-11"/>
        </w:rPr>
        <w:t> </w:t>
      </w:r>
      <w:r>
        <w:rPr/>
        <w:t>a</w:t>
      </w:r>
      <w:r>
        <w:rPr>
          <w:spacing w:val="-12"/>
        </w:rPr>
        <w:t> </w:t>
      </w:r>
      <w:r>
        <w:rPr/>
        <w:t>la</w:t>
      </w:r>
      <w:r>
        <w:rPr>
          <w:spacing w:val="-11"/>
        </w:rPr>
        <w:t> </w:t>
      </w:r>
      <w:r>
        <w:rPr/>
        <w:t>meta,</w:t>
      </w:r>
      <w:r>
        <w:rPr>
          <w:spacing w:val="-11"/>
        </w:rPr>
        <w:t> </w:t>
      </w:r>
      <w:r>
        <w:rPr/>
        <w:t>así</w:t>
      </w:r>
      <w:r>
        <w:rPr>
          <w:spacing w:val="-11"/>
        </w:rPr>
        <w:t> </w:t>
      </w:r>
      <w:r>
        <w:rPr/>
        <w:t>como</w:t>
      </w:r>
      <w:r>
        <w:rPr>
          <w:spacing w:val="-11"/>
        </w:rPr>
        <w:t> </w:t>
      </w:r>
      <w:r>
        <w:rPr/>
        <w:t>para</w:t>
      </w:r>
      <w:r>
        <w:rPr>
          <w:spacing w:val="-11"/>
        </w:rPr>
        <w:t> </w:t>
      </w:r>
      <w:r>
        <w:rPr/>
        <w:t>evaluar si es razonablemente alcanzable. Incluyendo plazos de tiempo, tales como fechas hitas, garantiza un enfoque realista que apoya éxito</w:t>
      </w:r>
      <w:r>
        <w:rPr>
          <w:spacing w:val="-3"/>
        </w:rPr>
        <w:t> </w:t>
      </w:r>
      <w:r>
        <w:rPr/>
        <w:t>estudiantil.</w:t>
      </w:r>
    </w:p>
    <w:p>
      <w:pPr>
        <w:pStyle w:val="BodyText"/>
      </w:pPr>
    </w:p>
    <w:p>
      <w:pPr>
        <w:pStyle w:val="BodyText"/>
        <w:ind w:left="120"/>
        <w:jc w:val="both"/>
      </w:pPr>
      <w:r>
        <w:rPr/>
        <w:t>Una escuela puede numerar las meta usando la “Meta #” para facilidad de referencia.</w:t>
      </w:r>
    </w:p>
    <w:p>
      <w:pPr>
        <w:pStyle w:val="BodyText"/>
      </w:pPr>
    </w:p>
    <w:p>
      <w:pPr>
        <w:spacing w:before="0"/>
        <w:ind w:left="120" w:right="166" w:firstLine="0"/>
        <w:jc w:val="both"/>
        <w:rPr>
          <w:i/>
          <w:sz w:val="24"/>
        </w:rPr>
      </w:pPr>
      <w:r>
        <w:rPr>
          <w:i/>
          <w:sz w:val="24"/>
        </w:rPr>
        <w:t>[Al completar esta sección para CSI, TSI y ATSI, metas de mejoramiento debe alinearse a las metas, </w:t>
      </w:r>
      <w:r>
        <w:rPr>
          <w:i/>
          <w:sz w:val="24"/>
        </w:rPr>
        <w:t>acciones y servicios en el LCAP del LEA.]</w:t>
      </w:r>
    </w:p>
    <w:p>
      <w:pPr>
        <w:pStyle w:val="BodyText"/>
        <w:rPr>
          <w:i/>
        </w:rPr>
      </w:pPr>
    </w:p>
    <w:p>
      <w:pPr>
        <w:spacing w:before="0"/>
        <w:ind w:left="120" w:right="0" w:firstLine="0"/>
        <w:jc w:val="left"/>
        <w:rPr>
          <w:b/>
          <w:sz w:val="36"/>
        </w:rPr>
      </w:pPr>
      <w:bookmarkStart w:name="Necesidad Identificada" w:id="125"/>
      <w:bookmarkEnd w:id="125"/>
      <w:r>
        <w:rPr/>
      </w:r>
      <w:r>
        <w:rPr>
          <w:b/>
          <w:sz w:val="36"/>
        </w:rPr>
        <w:t>Necesidad Identificada</w:t>
      </w:r>
    </w:p>
    <w:p>
      <w:pPr>
        <w:pStyle w:val="BodyText"/>
        <w:ind w:left="120" w:right="387"/>
      </w:pPr>
      <w:r>
        <w:rPr/>
        <w:t>Describa la razón por establecer la meta. La meta debe basarse en un análisis de datos estatales verificables, incluyendo datos de indicadores locales y estatales de la Interfaz (</w:t>
      </w:r>
      <w:r>
        <w:rPr>
          <w:i/>
        </w:rPr>
        <w:t>Dashboard</w:t>
      </w:r>
      <w:r>
        <w:rPr/>
        <w:t>) Escolar de California y datos del Informe de Responsabilidad Escolar, incluyendo datos locales voluntariamente recopilados por distritos para medir logro estudiantil.</w:t>
      </w:r>
    </w:p>
    <w:p>
      <w:pPr>
        <w:pStyle w:val="BodyText"/>
      </w:pPr>
    </w:p>
    <w:p>
      <w:pPr>
        <w:spacing w:before="0"/>
        <w:ind w:left="120" w:right="1320" w:firstLine="0"/>
        <w:jc w:val="left"/>
        <w:rPr>
          <w:i/>
          <w:sz w:val="24"/>
        </w:rPr>
      </w:pPr>
      <w:r>
        <w:rPr>
          <w:i/>
          <w:sz w:val="24"/>
        </w:rPr>
        <w:t>[Completando esta sección totalmente aborda todos los requisitos federales relevantes de </w:t>
      </w:r>
      <w:r>
        <w:rPr>
          <w:i/>
          <w:sz w:val="24"/>
        </w:rPr>
        <w:t>planificación]</w:t>
      </w:r>
    </w:p>
    <w:p>
      <w:pPr>
        <w:pStyle w:val="BodyText"/>
        <w:rPr>
          <w:i/>
        </w:rPr>
      </w:pPr>
    </w:p>
    <w:p>
      <w:pPr>
        <w:spacing w:before="0"/>
        <w:ind w:left="120" w:right="0" w:firstLine="0"/>
        <w:jc w:val="left"/>
        <w:rPr>
          <w:b/>
          <w:sz w:val="36"/>
        </w:rPr>
      </w:pPr>
      <w:bookmarkStart w:name="Resultados Anuales Mensurables" w:id="126"/>
      <w:bookmarkEnd w:id="126"/>
      <w:r>
        <w:rPr/>
      </w:r>
      <w:r>
        <w:rPr>
          <w:b/>
          <w:sz w:val="36"/>
        </w:rPr>
        <w:t>Resultados Anuales Mensurables</w:t>
      </w:r>
    </w:p>
    <w:p>
      <w:pPr>
        <w:pStyle w:val="BodyText"/>
        <w:ind w:left="120" w:right="254"/>
      </w:pPr>
      <w:r>
        <w:rPr/>
        <w:t>Identifique la(s) medida(s) y/o indicador(es) estatal(es) que la escuela usará como medio de evaluar progreso hacia cumplimiento de la meta. Una escuela podrá identificar medidas para grupos estudiantiles específicos. Incluya en la columna referente los datos más recientes asociados con la medida o indicador disponible en el momento de adopción del SPSA. Los datos más recientes asociados con la medida o indicador incluyen datos reportados en la actualización anual del SPSA. En la subsiguiente columna Resultado Deseado, identifique el progreso que la escuela desea lograr en el próximo año.</w:t>
      </w:r>
    </w:p>
    <w:p>
      <w:pPr>
        <w:pStyle w:val="BodyText"/>
      </w:pPr>
    </w:p>
    <w:p>
      <w:pPr>
        <w:spacing w:before="0"/>
        <w:ind w:left="120" w:right="374" w:firstLine="0"/>
        <w:jc w:val="left"/>
        <w:rPr>
          <w:i/>
          <w:sz w:val="24"/>
        </w:rPr>
      </w:pPr>
      <w:r>
        <w:rPr>
          <w:i/>
          <w:sz w:val="24"/>
        </w:rPr>
        <w:t>[Al completar esta sección para CSI, la escuela debe incluir medidas a nivel escolar relacionadas a </w:t>
      </w:r>
      <w:r>
        <w:rPr>
          <w:i/>
          <w:sz w:val="24"/>
        </w:rPr>
        <w:t>las medidas que resultaron en la identificación de la escuela.]</w:t>
      </w:r>
    </w:p>
    <w:p>
      <w:pPr>
        <w:spacing w:after="0"/>
        <w:jc w:val="left"/>
        <w:rPr>
          <w:sz w:val="24"/>
        </w:rPr>
        <w:sectPr>
          <w:pgSz w:w="12240" w:h="15840"/>
          <w:pgMar w:header="0" w:footer="259" w:top="640" w:bottom="520" w:left="600" w:right="600"/>
        </w:sectPr>
      </w:pPr>
    </w:p>
    <w:p>
      <w:pPr>
        <w:spacing w:before="76"/>
        <w:ind w:left="120" w:right="227" w:firstLine="0"/>
        <w:jc w:val="left"/>
        <w:rPr>
          <w:i/>
          <w:sz w:val="24"/>
        </w:rPr>
      </w:pPr>
      <w:r>
        <w:rPr>
          <w:i/>
          <w:sz w:val="24"/>
        </w:rPr>
        <w:t>[Al completar esta sección para TSI/ATSI, la escuela debe incluir medidas relacionadas a los grupos </w:t>
      </w:r>
      <w:r>
        <w:rPr>
          <w:i/>
          <w:sz w:val="24"/>
        </w:rPr>
        <w:t>estudiantiles específicos que resultaron en la identificación de la escuela.]</w:t>
      </w:r>
    </w:p>
    <w:p>
      <w:pPr>
        <w:pStyle w:val="BodyText"/>
        <w:spacing w:before="11"/>
        <w:rPr>
          <w:i/>
          <w:sz w:val="23"/>
        </w:rPr>
      </w:pPr>
    </w:p>
    <w:p>
      <w:pPr>
        <w:spacing w:before="0"/>
        <w:ind w:left="120" w:right="0" w:firstLine="0"/>
        <w:jc w:val="left"/>
        <w:rPr>
          <w:b/>
          <w:sz w:val="36"/>
        </w:rPr>
      </w:pPr>
      <w:bookmarkStart w:name="Estrategias/Actividades" w:id="127"/>
      <w:bookmarkEnd w:id="127"/>
      <w:r>
        <w:rPr/>
      </w:r>
      <w:bookmarkStart w:name="_bookmark42" w:id="128"/>
      <w:bookmarkEnd w:id="128"/>
      <w:r>
        <w:rPr/>
      </w:r>
      <w:r>
        <w:rPr>
          <w:b/>
          <w:sz w:val="36"/>
        </w:rPr>
        <w:t>Estrategias/Actividades</w:t>
      </w:r>
    </w:p>
    <w:p>
      <w:pPr>
        <w:pStyle w:val="BodyText"/>
        <w:ind w:left="120" w:right="373"/>
      </w:pPr>
      <w:r>
        <w:rPr/>
        <w:t>Describa las estrategias y actividades siendo proporcionadas para cumplir la meta detallada. Una escuela puede numerar la estrategia/actividad usando el “# de Estrategia/Actividad” para facilitar la referencia.</w:t>
      </w:r>
    </w:p>
    <w:p>
      <w:pPr>
        <w:pStyle w:val="BodyText"/>
      </w:pPr>
    </w:p>
    <w:p>
      <w:pPr>
        <w:pStyle w:val="BodyText"/>
        <w:ind w:left="120" w:right="292"/>
      </w:pPr>
      <w:r>
        <w:rPr/>
        <w:t>Estrategias/actividades planeadas abordan las conclusiones de la evaluación de necesidades consistente con las prioridades estatales e inequidad de recursos, que podrán haberse identificado mediante un repaso del presupuesto de la agencia educativa local, su plan de contabilidad y control local y presupuesto a nivel escolar, si corresponde.</w:t>
      </w:r>
    </w:p>
    <w:p>
      <w:pPr>
        <w:pStyle w:val="BodyText"/>
      </w:pPr>
    </w:p>
    <w:p>
      <w:pPr>
        <w:spacing w:before="0"/>
        <w:ind w:left="120" w:right="321" w:firstLine="0"/>
        <w:jc w:val="left"/>
        <w:rPr>
          <w:i/>
          <w:sz w:val="24"/>
        </w:rPr>
      </w:pPr>
      <w:r>
        <w:rPr>
          <w:i/>
          <w:sz w:val="24"/>
        </w:rPr>
        <w:t>[Al completar esta sección para CSI, TSI y ATSI, este plan debe abordar mediante implementación, </w:t>
      </w:r>
      <w:r>
        <w:rPr>
          <w:i/>
          <w:sz w:val="24"/>
        </w:rPr>
        <w:t>inequidades identificadas de recursos, que podrán haber sido identificadas mediante un repaso de los presupuestos del LEA y a nivel escolar.]</w:t>
      </w:r>
    </w:p>
    <w:p>
      <w:pPr>
        <w:pStyle w:val="BodyText"/>
        <w:rPr>
          <w:i/>
        </w:rPr>
      </w:pPr>
    </w:p>
    <w:p>
      <w:pPr>
        <w:spacing w:before="0"/>
        <w:ind w:left="120" w:right="3158" w:firstLine="0"/>
        <w:jc w:val="left"/>
        <w:rPr>
          <w:b/>
          <w:sz w:val="36"/>
        </w:rPr>
      </w:pPr>
      <w:bookmarkStart w:name="Alumnos por ser Brindados Servicio por e" w:id="129"/>
      <w:bookmarkEnd w:id="129"/>
      <w:r>
        <w:rPr/>
      </w:r>
      <w:r>
        <w:rPr>
          <w:b/>
          <w:sz w:val="36"/>
        </w:rPr>
        <w:t>Alumnos por ser Brindados Servicio por esta Estrategia/Actividad</w:t>
      </w:r>
    </w:p>
    <w:p>
      <w:pPr>
        <w:pStyle w:val="BodyText"/>
        <w:ind w:left="120" w:right="151"/>
      </w:pPr>
      <w:r>
        <w:rPr/>
        <w:t>Indicar en esta caja cuales alumnos se beneficiarán de las estrategias/actividades al indicar “Todos los Alumnos” o incluyendo uno o más grupos estudiantiles específicos por ser brindados servicio.</w:t>
      </w:r>
    </w:p>
    <w:p>
      <w:pPr>
        <w:pStyle w:val="BodyText"/>
      </w:pPr>
    </w:p>
    <w:p>
      <w:pPr>
        <w:spacing w:before="0"/>
        <w:ind w:left="120" w:right="0" w:firstLine="0"/>
        <w:jc w:val="left"/>
        <w:rPr>
          <w:i/>
          <w:sz w:val="24"/>
        </w:rPr>
      </w:pPr>
      <w:r>
        <w:rPr>
          <w:i/>
          <w:sz w:val="24"/>
        </w:rPr>
        <w:t>[Esta sección cumple con los requisitos para CSI.]</w:t>
      </w:r>
    </w:p>
    <w:p>
      <w:pPr>
        <w:pStyle w:val="BodyText"/>
        <w:rPr>
          <w:i/>
        </w:rPr>
      </w:pPr>
    </w:p>
    <w:p>
      <w:pPr>
        <w:spacing w:before="0"/>
        <w:ind w:left="120" w:right="107" w:firstLine="0"/>
        <w:jc w:val="left"/>
        <w:rPr>
          <w:i/>
          <w:sz w:val="24"/>
        </w:rPr>
      </w:pPr>
      <w:r>
        <w:rPr>
          <w:i/>
          <w:sz w:val="24"/>
        </w:rPr>
        <w:t>[Al completar esta sección para TSI y ATSI, como mínimo, los grupos estudiantiles por ser brindados </w:t>
      </w:r>
      <w:r>
        <w:rPr>
          <w:i/>
          <w:sz w:val="24"/>
        </w:rPr>
        <w:t>servicios deben incluir los grupos estudiantiles están consistentemente desempeñando de forma inferior, por cual la escuela recibió la designación TSI o ATSI. Para TSI, una escuela podrá enfocarse en todos los alumnos o los grupos estudiantiles que resultaron en la identificación basado en las intervenciones seleccionadas basadas en evidencia.]</w:t>
      </w:r>
    </w:p>
    <w:p>
      <w:pPr>
        <w:pStyle w:val="BodyText"/>
        <w:rPr>
          <w:i/>
        </w:rPr>
      </w:pPr>
    </w:p>
    <w:p>
      <w:pPr>
        <w:spacing w:before="0"/>
        <w:ind w:left="120" w:right="0" w:firstLine="0"/>
        <w:jc w:val="left"/>
        <w:rPr>
          <w:b/>
          <w:sz w:val="36"/>
        </w:rPr>
      </w:pPr>
      <w:bookmarkStart w:name="Propuestos Gastos para esta Estrategia/A" w:id="130"/>
      <w:bookmarkEnd w:id="130"/>
      <w:r>
        <w:rPr/>
      </w:r>
      <w:r>
        <w:rPr>
          <w:b/>
          <w:sz w:val="36"/>
        </w:rPr>
        <w:t>Propuestos Gastos para esta Estrategia/Actividad</w:t>
      </w:r>
    </w:p>
    <w:p>
      <w:pPr>
        <w:pStyle w:val="BodyText"/>
        <w:ind w:left="120" w:right="117"/>
        <w:jc w:val="both"/>
      </w:pPr>
      <w:r>
        <w:rPr/>
        <w:t>Para</w:t>
      </w:r>
      <w:r>
        <w:rPr>
          <w:spacing w:val="-15"/>
        </w:rPr>
        <w:t> </w:t>
      </w:r>
      <w:r>
        <w:rPr/>
        <w:t>cada</w:t>
      </w:r>
      <w:r>
        <w:rPr>
          <w:spacing w:val="-14"/>
        </w:rPr>
        <w:t> </w:t>
      </w:r>
      <w:r>
        <w:rPr/>
        <w:t>estrategia/actividad,</w:t>
      </w:r>
      <w:r>
        <w:rPr>
          <w:spacing w:val="-14"/>
        </w:rPr>
        <w:t> </w:t>
      </w:r>
      <w:r>
        <w:rPr/>
        <w:t>incluya</w:t>
      </w:r>
      <w:r>
        <w:rPr>
          <w:spacing w:val="-14"/>
        </w:rPr>
        <w:t> </w:t>
      </w:r>
      <w:r>
        <w:rPr/>
        <w:t>las</w:t>
      </w:r>
      <w:r>
        <w:rPr>
          <w:spacing w:val="-14"/>
        </w:rPr>
        <w:t> </w:t>
      </w:r>
      <w:r>
        <w:rPr/>
        <w:t>cantidades</w:t>
      </w:r>
      <w:r>
        <w:rPr>
          <w:spacing w:val="-15"/>
        </w:rPr>
        <w:t> </w:t>
      </w:r>
      <w:r>
        <w:rPr/>
        <w:t>y</w:t>
      </w:r>
      <w:r>
        <w:rPr>
          <w:spacing w:val="-14"/>
        </w:rPr>
        <w:t> </w:t>
      </w:r>
      <w:r>
        <w:rPr/>
        <w:t>fuentes</w:t>
      </w:r>
      <w:r>
        <w:rPr>
          <w:spacing w:val="-14"/>
        </w:rPr>
        <w:t> </w:t>
      </w:r>
      <w:r>
        <w:rPr/>
        <w:t>financieras</w:t>
      </w:r>
      <w:r>
        <w:rPr>
          <w:spacing w:val="-14"/>
        </w:rPr>
        <w:t> </w:t>
      </w:r>
      <w:r>
        <w:rPr/>
        <w:t>para</w:t>
      </w:r>
      <w:r>
        <w:rPr>
          <w:spacing w:val="-14"/>
        </w:rPr>
        <w:t> </w:t>
      </w:r>
      <w:r>
        <w:rPr/>
        <w:t>los</w:t>
      </w:r>
      <w:r>
        <w:rPr>
          <w:spacing w:val="-14"/>
        </w:rPr>
        <w:t> </w:t>
      </w:r>
      <w:r>
        <w:rPr/>
        <w:t>propuestos</w:t>
      </w:r>
      <w:r>
        <w:rPr>
          <w:spacing w:val="-15"/>
        </w:rPr>
        <w:t> </w:t>
      </w:r>
      <w:r>
        <w:rPr/>
        <w:t>gastos para el ciclo escolar para implementar estas estrategias/actividades. Especifique las fuentes financieras usando uno o más de lo siguiente: LCFF, Federal (si es Federal, identifique el Título y la Parte, según corresponda), Otro Estatal y/o</w:t>
      </w:r>
      <w:r>
        <w:rPr>
          <w:spacing w:val="-3"/>
        </w:rPr>
        <w:t> </w:t>
      </w:r>
      <w:r>
        <w:rPr/>
        <w:t>Local.</w:t>
      </w:r>
    </w:p>
    <w:p>
      <w:pPr>
        <w:pStyle w:val="BodyText"/>
        <w:spacing w:before="230"/>
        <w:ind w:left="120" w:right="117"/>
        <w:jc w:val="both"/>
      </w:pPr>
      <w:r>
        <w:rPr/>
        <w:t>Gastos propuestos que son incluidos más de una vez en el SPSA debe indicarse como un gasto duplicado</w:t>
      </w:r>
      <w:r>
        <w:rPr>
          <w:spacing w:val="-11"/>
        </w:rPr>
        <w:t> </w:t>
      </w:r>
      <w:r>
        <w:rPr/>
        <w:t>e</w:t>
      </w:r>
      <w:r>
        <w:rPr>
          <w:spacing w:val="-12"/>
        </w:rPr>
        <w:t> </w:t>
      </w:r>
      <w:r>
        <w:rPr/>
        <w:t>incluir</w:t>
      </w:r>
      <w:r>
        <w:rPr>
          <w:spacing w:val="-11"/>
        </w:rPr>
        <w:t> </w:t>
      </w:r>
      <w:r>
        <w:rPr/>
        <w:t>una</w:t>
      </w:r>
      <w:r>
        <w:rPr>
          <w:spacing w:val="-11"/>
        </w:rPr>
        <w:t> </w:t>
      </w:r>
      <w:r>
        <w:rPr/>
        <w:t>referencia</w:t>
      </w:r>
      <w:r>
        <w:rPr>
          <w:spacing w:val="-12"/>
        </w:rPr>
        <w:t> </w:t>
      </w:r>
      <w:r>
        <w:rPr/>
        <w:t>a</w:t>
      </w:r>
      <w:r>
        <w:rPr>
          <w:spacing w:val="-11"/>
        </w:rPr>
        <w:t> </w:t>
      </w:r>
      <w:r>
        <w:rPr/>
        <w:t>la</w:t>
      </w:r>
      <w:r>
        <w:rPr>
          <w:spacing w:val="-12"/>
        </w:rPr>
        <w:t> </w:t>
      </w:r>
      <w:r>
        <w:rPr/>
        <w:t>meta</w:t>
      </w:r>
      <w:r>
        <w:rPr>
          <w:spacing w:val="-11"/>
        </w:rPr>
        <w:t> </w:t>
      </w:r>
      <w:r>
        <w:rPr/>
        <w:t>y</w:t>
      </w:r>
      <w:r>
        <w:rPr>
          <w:spacing w:val="-12"/>
        </w:rPr>
        <w:t> </w:t>
      </w:r>
      <w:r>
        <w:rPr/>
        <w:t>Estrategia/Actividad</w:t>
      </w:r>
      <w:r>
        <w:rPr>
          <w:spacing w:val="-12"/>
        </w:rPr>
        <w:t> </w:t>
      </w:r>
      <w:r>
        <w:rPr/>
        <w:t>donde</w:t>
      </w:r>
      <w:r>
        <w:rPr>
          <w:spacing w:val="-11"/>
        </w:rPr>
        <w:t> </w:t>
      </w:r>
      <w:r>
        <w:rPr/>
        <w:t>el</w:t>
      </w:r>
      <w:r>
        <w:rPr>
          <w:spacing w:val="-12"/>
        </w:rPr>
        <w:t> </w:t>
      </w:r>
      <w:r>
        <w:rPr/>
        <w:t>gasto</w:t>
      </w:r>
      <w:r>
        <w:rPr>
          <w:spacing w:val="-11"/>
        </w:rPr>
        <w:t> </w:t>
      </w:r>
      <w:r>
        <w:rPr/>
        <w:t>apareció</w:t>
      </w:r>
      <w:r>
        <w:rPr>
          <w:spacing w:val="-11"/>
        </w:rPr>
        <w:t> </w:t>
      </w:r>
      <w:r>
        <w:rPr/>
        <w:t>inicialmente en el SPSA. De acuerdo al Código Educativo, Sección 64001(g)(3)(C), gastos propuestos, basado en la asignación proyectada de recursos del consejo o cuerpo directivos del LEA, para abordar las conclusiones de la evaluación de necesidades consistente con las prioridades estatales incluyendo identificando inequidad de recursos que podrá incluir un repaso del presupuesto del LEA, su LCAP y el presupuesto a nivel escolar, si</w:t>
      </w:r>
      <w:r>
        <w:rPr>
          <w:spacing w:val="-3"/>
        </w:rPr>
        <w:t> </w:t>
      </w:r>
      <w:r>
        <w:rPr/>
        <w:t>corresponde.</w:t>
      </w:r>
    </w:p>
    <w:p>
      <w:pPr>
        <w:pStyle w:val="BodyText"/>
      </w:pPr>
    </w:p>
    <w:p>
      <w:pPr>
        <w:spacing w:before="0"/>
        <w:ind w:left="120" w:right="0" w:firstLine="0"/>
        <w:jc w:val="both"/>
        <w:rPr>
          <w:i/>
          <w:sz w:val="24"/>
        </w:rPr>
      </w:pPr>
      <w:r>
        <w:rPr>
          <w:i/>
          <w:sz w:val="24"/>
        </w:rPr>
        <w:t>[Esta sección cumple los requisitos para CSI, TSI y ATSI.]</w:t>
      </w:r>
    </w:p>
    <w:p>
      <w:pPr>
        <w:pStyle w:val="BodyText"/>
        <w:rPr>
          <w:i/>
        </w:rPr>
      </w:pPr>
    </w:p>
    <w:p>
      <w:pPr>
        <w:spacing w:before="0"/>
        <w:ind w:left="120" w:right="1040" w:firstLine="0"/>
        <w:jc w:val="left"/>
        <w:rPr>
          <w:i/>
          <w:sz w:val="24"/>
        </w:rPr>
      </w:pPr>
      <w:r>
        <w:rPr>
          <w:i/>
          <w:sz w:val="24"/>
        </w:rPr>
        <w:t>[NOTA: Fondos federales para CSI no se usarán en escuelas identificadas para TSI o ATSI. </w:t>
      </w:r>
      <w:r>
        <w:rPr>
          <w:i/>
          <w:sz w:val="24"/>
        </w:rPr>
        <w:t>Además, fondos para CSI no serán utilizados para contratar personal permanente adicional.]</w:t>
      </w:r>
    </w:p>
    <w:p>
      <w:pPr>
        <w:spacing w:after="0"/>
        <w:jc w:val="left"/>
        <w:rPr>
          <w:sz w:val="24"/>
        </w:rPr>
        <w:sectPr>
          <w:pgSz w:w="12240" w:h="15840"/>
          <w:pgMar w:header="0" w:footer="259" w:top="920" w:bottom="520" w:left="600" w:right="600"/>
        </w:sectPr>
      </w:pPr>
    </w:p>
    <w:p>
      <w:pPr>
        <w:spacing w:before="60"/>
        <w:ind w:left="120" w:right="0" w:firstLine="0"/>
        <w:jc w:val="left"/>
        <w:rPr>
          <w:b/>
          <w:sz w:val="40"/>
        </w:rPr>
      </w:pPr>
      <w:bookmarkStart w:name="Repaso Anual" w:id="131"/>
      <w:bookmarkEnd w:id="131"/>
      <w:r>
        <w:rPr/>
      </w:r>
      <w:bookmarkStart w:name="_bookmark43" w:id="132"/>
      <w:bookmarkEnd w:id="132"/>
      <w:r>
        <w:rPr/>
      </w:r>
      <w:r>
        <w:rPr>
          <w:b/>
          <w:sz w:val="40"/>
        </w:rPr>
        <w:t>Repaso Anual</w:t>
      </w:r>
    </w:p>
    <w:p>
      <w:pPr>
        <w:pStyle w:val="BodyText"/>
        <w:ind w:left="120" w:right="321"/>
      </w:pPr>
      <w:r>
        <w:rPr/>
        <w:t>En las siguientes consignas de Análisis, identifique cualquier diferencia material entre lo que se planeó y lo que verdaderamente ocurrió, así como cambios significativos en estrategias/actividades y/o gastos del previo año. Este repaso anual y análisis debe ser la justificación para toma de decisiones y actualizaciones al plan.</w:t>
      </w:r>
    </w:p>
    <w:p>
      <w:pPr>
        <w:pStyle w:val="BodyText"/>
      </w:pPr>
    </w:p>
    <w:p>
      <w:pPr>
        <w:spacing w:before="0"/>
        <w:ind w:left="120" w:right="0" w:firstLine="0"/>
        <w:jc w:val="left"/>
        <w:rPr>
          <w:b/>
          <w:sz w:val="36"/>
        </w:rPr>
      </w:pPr>
      <w:bookmarkStart w:name="Análisis" w:id="133"/>
      <w:bookmarkEnd w:id="133"/>
      <w:r>
        <w:rPr/>
      </w:r>
      <w:r>
        <w:rPr>
          <w:b/>
          <w:sz w:val="36"/>
        </w:rPr>
        <w:t>Análisis</w:t>
      </w:r>
    </w:p>
    <w:p>
      <w:pPr>
        <w:pStyle w:val="BodyText"/>
        <w:ind w:left="120" w:right="117"/>
        <w:jc w:val="both"/>
      </w:pPr>
      <w:r>
        <w:rPr/>
        <w:t>Usando datos actuales de resultado, incluyendo datos indicadores estatales de la Interfaz (</w:t>
      </w:r>
      <w:r>
        <w:rPr>
          <w:i/>
        </w:rPr>
        <w:t>Dashboard</w:t>
      </w:r>
      <w:r>
        <w:rPr/>
        <w:t>), analizar si las estrategias/actividades planeadas fueron efectivas en lograr la meta. Responder a las indicaciones según se solicite. Responda a las siguientes consignas relativo a esta meta. Si la escuela está en su primer año de implementación de la meta, la sección de Repaso Anual no es requerida y esta sección puede eliminarse.</w:t>
      </w:r>
    </w:p>
    <w:p>
      <w:pPr>
        <w:pStyle w:val="BodyText"/>
      </w:pPr>
    </w:p>
    <w:p>
      <w:pPr>
        <w:pStyle w:val="ListParagraph"/>
        <w:numPr>
          <w:ilvl w:val="4"/>
          <w:numId w:val="4"/>
        </w:numPr>
        <w:tabs>
          <w:tab w:pos="840" w:val="left" w:leader="none"/>
        </w:tabs>
        <w:spacing w:line="240" w:lineRule="auto" w:before="0" w:after="0"/>
        <w:ind w:left="840" w:right="118" w:hanging="360"/>
        <w:jc w:val="both"/>
        <w:rPr>
          <w:sz w:val="24"/>
        </w:rPr>
      </w:pPr>
      <w:r>
        <w:rPr>
          <w:sz w:val="24"/>
        </w:rPr>
        <w:t>Describa la implementación general de las estrategias/actividades y la efectividad general de las estrategias/actividades para lograr la meta</w:t>
      </w:r>
      <w:r>
        <w:rPr>
          <w:spacing w:val="-4"/>
          <w:sz w:val="24"/>
        </w:rPr>
        <w:t> </w:t>
      </w:r>
      <w:r>
        <w:rPr>
          <w:sz w:val="24"/>
        </w:rPr>
        <w:t>articulada.</w:t>
      </w:r>
    </w:p>
    <w:p>
      <w:pPr>
        <w:pStyle w:val="BodyText"/>
        <w:spacing w:before="9"/>
        <w:rPr>
          <w:sz w:val="23"/>
        </w:rPr>
      </w:pPr>
    </w:p>
    <w:p>
      <w:pPr>
        <w:pStyle w:val="ListParagraph"/>
        <w:numPr>
          <w:ilvl w:val="4"/>
          <w:numId w:val="4"/>
        </w:numPr>
        <w:tabs>
          <w:tab w:pos="840" w:val="left" w:leader="none"/>
        </w:tabs>
        <w:spacing w:line="240" w:lineRule="auto" w:before="0" w:after="0"/>
        <w:ind w:left="840" w:right="118" w:hanging="360"/>
        <w:jc w:val="both"/>
        <w:rPr>
          <w:sz w:val="24"/>
        </w:rPr>
      </w:pPr>
      <w:r>
        <w:rPr>
          <w:sz w:val="24"/>
        </w:rPr>
        <w:t>Brevemente describa cualquier diferencia significativa entre ya sea/o la deseada implementación</w:t>
      </w:r>
      <w:r>
        <w:rPr>
          <w:spacing w:val="-15"/>
          <w:sz w:val="24"/>
        </w:rPr>
        <w:t> </w:t>
      </w:r>
      <w:r>
        <w:rPr>
          <w:sz w:val="24"/>
        </w:rPr>
        <w:t>o</w:t>
      </w:r>
      <w:r>
        <w:rPr>
          <w:spacing w:val="-15"/>
          <w:sz w:val="24"/>
        </w:rPr>
        <w:t> </w:t>
      </w:r>
      <w:r>
        <w:rPr>
          <w:sz w:val="24"/>
        </w:rPr>
        <w:t>los</w:t>
      </w:r>
      <w:r>
        <w:rPr>
          <w:spacing w:val="-15"/>
          <w:sz w:val="24"/>
        </w:rPr>
        <w:t> </w:t>
      </w:r>
      <w:r>
        <w:rPr>
          <w:sz w:val="24"/>
        </w:rPr>
        <w:t>gastos</w:t>
      </w:r>
      <w:r>
        <w:rPr>
          <w:spacing w:val="-14"/>
          <w:sz w:val="24"/>
        </w:rPr>
        <w:t> </w:t>
      </w:r>
      <w:r>
        <w:rPr>
          <w:sz w:val="24"/>
        </w:rPr>
        <w:t>presupuestados</w:t>
      </w:r>
      <w:r>
        <w:rPr>
          <w:spacing w:val="-15"/>
          <w:sz w:val="24"/>
        </w:rPr>
        <w:t> </w:t>
      </w:r>
      <w:r>
        <w:rPr>
          <w:sz w:val="24"/>
        </w:rPr>
        <w:t>para</w:t>
      </w:r>
      <w:r>
        <w:rPr>
          <w:spacing w:val="-15"/>
          <w:sz w:val="24"/>
        </w:rPr>
        <w:t> </w:t>
      </w:r>
      <w:r>
        <w:rPr>
          <w:sz w:val="24"/>
        </w:rPr>
        <w:t>implementar</w:t>
      </w:r>
      <w:r>
        <w:rPr>
          <w:spacing w:val="-15"/>
          <w:sz w:val="24"/>
        </w:rPr>
        <w:t> </w:t>
      </w:r>
      <w:r>
        <w:rPr>
          <w:sz w:val="24"/>
        </w:rPr>
        <w:t>las</w:t>
      </w:r>
      <w:r>
        <w:rPr>
          <w:spacing w:val="-14"/>
          <w:sz w:val="24"/>
        </w:rPr>
        <w:t> </w:t>
      </w:r>
      <w:r>
        <w:rPr>
          <w:sz w:val="24"/>
        </w:rPr>
        <w:t>estrategias/actividades</w:t>
      </w:r>
      <w:r>
        <w:rPr>
          <w:spacing w:val="-15"/>
          <w:sz w:val="24"/>
        </w:rPr>
        <w:t> </w:t>
      </w:r>
      <w:r>
        <w:rPr>
          <w:sz w:val="24"/>
        </w:rPr>
        <w:t>para cumplir la meta</w:t>
      </w:r>
      <w:r>
        <w:rPr>
          <w:spacing w:val="-2"/>
          <w:sz w:val="24"/>
        </w:rPr>
        <w:t> </w:t>
      </w:r>
      <w:r>
        <w:rPr>
          <w:sz w:val="24"/>
        </w:rPr>
        <w:t>articulada.</w:t>
      </w:r>
    </w:p>
    <w:p>
      <w:pPr>
        <w:pStyle w:val="BodyText"/>
        <w:spacing w:before="10"/>
        <w:rPr>
          <w:sz w:val="23"/>
        </w:rPr>
      </w:pPr>
    </w:p>
    <w:p>
      <w:pPr>
        <w:pStyle w:val="ListParagraph"/>
        <w:numPr>
          <w:ilvl w:val="4"/>
          <w:numId w:val="4"/>
        </w:numPr>
        <w:tabs>
          <w:tab w:pos="840" w:val="left" w:leader="none"/>
        </w:tabs>
        <w:spacing w:line="240" w:lineRule="auto" w:before="0" w:after="0"/>
        <w:ind w:left="840" w:right="117" w:hanging="360"/>
        <w:jc w:val="both"/>
        <w:rPr>
          <w:sz w:val="24"/>
        </w:rPr>
      </w:pPr>
      <w:r>
        <w:rPr>
          <w:sz w:val="24"/>
        </w:rPr>
        <w:t>Describa</w:t>
      </w:r>
      <w:r>
        <w:rPr>
          <w:spacing w:val="-9"/>
          <w:sz w:val="24"/>
        </w:rPr>
        <w:t> </w:t>
      </w:r>
      <w:r>
        <w:rPr>
          <w:sz w:val="24"/>
        </w:rPr>
        <w:t>cualquier</w:t>
      </w:r>
      <w:r>
        <w:rPr>
          <w:spacing w:val="-10"/>
          <w:sz w:val="24"/>
        </w:rPr>
        <w:t> </w:t>
      </w:r>
      <w:r>
        <w:rPr>
          <w:sz w:val="24"/>
        </w:rPr>
        <w:t>cambio</w:t>
      </w:r>
      <w:r>
        <w:rPr>
          <w:spacing w:val="-10"/>
          <w:sz w:val="24"/>
        </w:rPr>
        <w:t> </w:t>
      </w:r>
      <w:r>
        <w:rPr>
          <w:sz w:val="24"/>
        </w:rPr>
        <w:t>que</w:t>
      </w:r>
      <w:r>
        <w:rPr>
          <w:spacing w:val="-8"/>
          <w:sz w:val="24"/>
        </w:rPr>
        <w:t> </w:t>
      </w:r>
      <w:r>
        <w:rPr>
          <w:sz w:val="24"/>
        </w:rPr>
        <w:t>se</w:t>
      </w:r>
      <w:r>
        <w:rPr>
          <w:spacing w:val="-10"/>
          <w:sz w:val="24"/>
        </w:rPr>
        <w:t> </w:t>
      </w:r>
      <w:r>
        <w:rPr>
          <w:sz w:val="24"/>
        </w:rPr>
        <w:t>hará</w:t>
      </w:r>
      <w:r>
        <w:rPr>
          <w:spacing w:val="-9"/>
          <w:sz w:val="24"/>
        </w:rPr>
        <w:t> </w:t>
      </w:r>
      <w:r>
        <w:rPr>
          <w:sz w:val="24"/>
        </w:rPr>
        <w:t>a</w:t>
      </w:r>
      <w:r>
        <w:rPr>
          <w:spacing w:val="-10"/>
          <w:sz w:val="24"/>
        </w:rPr>
        <w:t> </w:t>
      </w:r>
      <w:r>
        <w:rPr>
          <w:sz w:val="24"/>
        </w:rPr>
        <w:t>la</w:t>
      </w:r>
      <w:r>
        <w:rPr>
          <w:spacing w:val="-8"/>
          <w:sz w:val="24"/>
        </w:rPr>
        <w:t> </w:t>
      </w:r>
      <w:r>
        <w:rPr>
          <w:sz w:val="24"/>
        </w:rPr>
        <w:t>meta,</w:t>
      </w:r>
      <w:r>
        <w:rPr>
          <w:spacing w:val="-9"/>
          <w:sz w:val="24"/>
        </w:rPr>
        <w:t> </w:t>
      </w:r>
      <w:r>
        <w:rPr>
          <w:sz w:val="24"/>
        </w:rPr>
        <w:t>anticipados</w:t>
      </w:r>
      <w:r>
        <w:rPr>
          <w:spacing w:val="-9"/>
          <w:sz w:val="24"/>
        </w:rPr>
        <w:t> </w:t>
      </w:r>
      <w:r>
        <w:rPr>
          <w:sz w:val="24"/>
        </w:rPr>
        <w:t>resultados</w:t>
      </w:r>
      <w:r>
        <w:rPr>
          <w:spacing w:val="-10"/>
          <w:sz w:val="24"/>
        </w:rPr>
        <w:t> </w:t>
      </w:r>
      <w:r>
        <w:rPr>
          <w:sz w:val="24"/>
        </w:rPr>
        <w:t>mensurables</w:t>
      </w:r>
      <w:r>
        <w:rPr>
          <w:spacing w:val="-9"/>
          <w:sz w:val="24"/>
        </w:rPr>
        <w:t> </w:t>
      </w:r>
      <w:r>
        <w:rPr>
          <w:sz w:val="24"/>
        </w:rPr>
        <w:t>anuales, medidas/indicadores o estrategias/actividades para lograr esta meta como resultado de este análisis y un análisis de los datos proporcionados en la Interfaz (</w:t>
      </w:r>
      <w:r>
        <w:rPr>
          <w:i/>
          <w:sz w:val="24"/>
        </w:rPr>
        <w:t>Dashboard</w:t>
      </w:r>
      <w:r>
        <w:rPr>
          <w:sz w:val="24"/>
        </w:rPr>
        <w:t>), según corresponda. Identifique donde se pueden encontrar aquellos cambios en el</w:t>
      </w:r>
      <w:r>
        <w:rPr>
          <w:spacing w:val="-14"/>
          <w:sz w:val="24"/>
        </w:rPr>
        <w:t> </w:t>
      </w:r>
      <w:r>
        <w:rPr>
          <w:sz w:val="24"/>
        </w:rPr>
        <w:t>SPSA.</w:t>
      </w:r>
    </w:p>
    <w:p>
      <w:pPr>
        <w:pStyle w:val="BodyText"/>
        <w:spacing w:before="9"/>
        <w:rPr>
          <w:sz w:val="23"/>
        </w:rPr>
      </w:pPr>
    </w:p>
    <w:p>
      <w:pPr>
        <w:spacing w:before="1"/>
        <w:ind w:left="120" w:right="588" w:firstLine="0"/>
        <w:jc w:val="left"/>
        <w:rPr>
          <w:i/>
          <w:sz w:val="24"/>
        </w:rPr>
      </w:pPr>
      <w:r>
        <w:rPr>
          <w:i/>
          <w:sz w:val="24"/>
        </w:rPr>
        <w:t>[Al completar esta sección para CSI, TSI y ATSI, cualquier cambio hecho a las metas, resultados </w:t>
      </w:r>
      <w:r>
        <w:rPr>
          <w:i/>
          <w:sz w:val="24"/>
        </w:rPr>
        <w:t>anuales mensurables, medidas/indicadores o estrategias/actividades, deben cumplir con los requisitos de planificación CSI, TSI o ATSI. Los requisitos de planificación CSI, TSI y ATSI están incluidos en cada sección de las Instrucciones. Por ejemplo, como resultado del Repaso Anual y Actualización, si cambios se hacen a una meta, consulte la sección Meta para los requisitos de planificación CSI, TSI y ATSI.]</w:t>
      </w:r>
    </w:p>
    <w:p>
      <w:pPr>
        <w:pStyle w:val="BodyText"/>
        <w:spacing w:before="11"/>
        <w:rPr>
          <w:i/>
          <w:sz w:val="23"/>
        </w:rPr>
      </w:pPr>
    </w:p>
    <w:p>
      <w:pPr>
        <w:spacing w:before="0"/>
        <w:ind w:left="120" w:right="0" w:firstLine="0"/>
        <w:jc w:val="left"/>
        <w:rPr>
          <w:b/>
          <w:sz w:val="40"/>
        </w:rPr>
      </w:pPr>
      <w:bookmarkStart w:name="Resumen Presupuestario" w:id="134"/>
      <w:bookmarkEnd w:id="134"/>
      <w:r>
        <w:rPr/>
      </w:r>
      <w:bookmarkStart w:name="_bookmark44" w:id="135"/>
      <w:bookmarkEnd w:id="135"/>
      <w:r>
        <w:rPr/>
      </w:r>
      <w:r>
        <w:rPr>
          <w:b/>
          <w:sz w:val="40"/>
        </w:rPr>
        <w:t>Resumen Presupuestario</w:t>
      </w:r>
    </w:p>
    <w:p>
      <w:pPr>
        <w:pStyle w:val="BodyText"/>
        <w:ind w:left="120" w:right="118"/>
        <w:jc w:val="both"/>
      </w:pPr>
      <w:r>
        <w:rPr/>
        <w:t>En esta sección una escuela proporciona un breve resumen del financiamiento asignado a la escuela mediante ConApp y/u otras fuentes financieras, así como la cantidad total de fondos para gastos propuestos detallado en el SPSA. El Resumen Presupuestario se requiere para las escuelas financiadas</w:t>
      </w:r>
      <w:r>
        <w:rPr>
          <w:spacing w:val="-17"/>
        </w:rPr>
        <w:t> </w:t>
      </w:r>
      <w:r>
        <w:rPr/>
        <w:t>mediante</w:t>
      </w:r>
      <w:r>
        <w:rPr>
          <w:spacing w:val="-16"/>
        </w:rPr>
        <w:t> </w:t>
      </w:r>
      <w:r>
        <w:rPr/>
        <w:t>ConApp</w:t>
      </w:r>
      <w:r>
        <w:rPr>
          <w:spacing w:val="-15"/>
        </w:rPr>
        <w:t> </w:t>
      </w:r>
      <w:r>
        <w:rPr/>
        <w:t>y</w:t>
      </w:r>
      <w:r>
        <w:rPr>
          <w:spacing w:val="-15"/>
        </w:rPr>
        <w:t> </w:t>
      </w:r>
      <w:r>
        <w:rPr/>
        <w:t>que</w:t>
      </w:r>
      <w:r>
        <w:rPr>
          <w:spacing w:val="-16"/>
        </w:rPr>
        <w:t> </w:t>
      </w:r>
      <w:r>
        <w:rPr/>
        <w:t>reciben</w:t>
      </w:r>
      <w:r>
        <w:rPr>
          <w:spacing w:val="-16"/>
        </w:rPr>
        <w:t> </w:t>
      </w:r>
      <w:r>
        <w:rPr/>
        <w:t>fondos</w:t>
      </w:r>
      <w:r>
        <w:rPr>
          <w:spacing w:val="-16"/>
        </w:rPr>
        <w:t> </w:t>
      </w:r>
      <w:r>
        <w:rPr/>
        <w:t>federales</w:t>
      </w:r>
      <w:r>
        <w:rPr>
          <w:spacing w:val="-16"/>
        </w:rPr>
        <w:t> </w:t>
      </w:r>
      <w:r>
        <w:rPr/>
        <w:t>para</w:t>
      </w:r>
      <w:r>
        <w:rPr>
          <w:spacing w:val="-15"/>
        </w:rPr>
        <w:t> </w:t>
      </w:r>
      <w:r>
        <w:rPr/>
        <w:t>CSI.</w:t>
      </w:r>
      <w:r>
        <w:rPr>
          <w:spacing w:val="-16"/>
        </w:rPr>
        <w:t> </w:t>
      </w:r>
      <w:r>
        <w:rPr/>
        <w:t>Si</w:t>
      </w:r>
      <w:r>
        <w:rPr>
          <w:spacing w:val="-15"/>
        </w:rPr>
        <w:t> </w:t>
      </w:r>
      <w:r>
        <w:rPr/>
        <w:t>la</w:t>
      </w:r>
      <w:r>
        <w:rPr>
          <w:spacing w:val="-15"/>
        </w:rPr>
        <w:t> </w:t>
      </w:r>
      <w:r>
        <w:rPr/>
        <w:t>escuela</w:t>
      </w:r>
      <w:r>
        <w:rPr>
          <w:spacing w:val="-15"/>
        </w:rPr>
        <w:t> </w:t>
      </w:r>
      <w:r>
        <w:rPr/>
        <w:t>no</w:t>
      </w:r>
      <w:r>
        <w:rPr>
          <w:spacing w:val="-15"/>
        </w:rPr>
        <w:t> </w:t>
      </w:r>
      <w:r>
        <w:rPr/>
        <w:t>está</w:t>
      </w:r>
      <w:r>
        <w:rPr>
          <w:spacing w:val="-16"/>
        </w:rPr>
        <w:t> </w:t>
      </w:r>
      <w:r>
        <w:rPr/>
        <w:t>operando un programa de Título I a nivel escolar, esta sección no corresponde y se puede</w:t>
      </w:r>
      <w:r>
        <w:rPr>
          <w:spacing w:val="-20"/>
        </w:rPr>
        <w:t> </w:t>
      </w:r>
      <w:r>
        <w:rPr/>
        <w:t>eliminar.</w:t>
      </w:r>
    </w:p>
    <w:p>
      <w:pPr>
        <w:spacing w:before="0"/>
        <w:ind w:left="120" w:right="118" w:firstLine="0"/>
        <w:jc w:val="both"/>
        <w:rPr>
          <w:i/>
          <w:sz w:val="24"/>
        </w:rPr>
      </w:pPr>
      <w:r>
        <w:rPr>
          <w:i/>
          <w:sz w:val="24"/>
        </w:rPr>
        <w:t>De su asignación total para CSI, el LEA puede distribuir fondos entre sus escuelas que cumplen el </w:t>
      </w:r>
      <w:r>
        <w:rPr>
          <w:i/>
          <w:sz w:val="24"/>
        </w:rPr>
        <w:t>criterio de CSI para apoyar implementación de este plan. Además, el LEA puede retener una porción de su asignación total para apoyar gastos a nivel de LEA que están directamente relacionados a sirviendo escuelas elegibles para CSI.</w:t>
      </w:r>
    </w:p>
    <w:p>
      <w:pPr>
        <w:pStyle w:val="BodyText"/>
        <w:rPr>
          <w:i/>
        </w:rPr>
      </w:pPr>
    </w:p>
    <w:p>
      <w:pPr>
        <w:spacing w:before="0"/>
        <w:ind w:left="120" w:right="0" w:firstLine="0"/>
        <w:jc w:val="left"/>
        <w:rPr>
          <w:b/>
          <w:sz w:val="36"/>
        </w:rPr>
      </w:pPr>
      <w:bookmarkStart w:name="Resumen Presupuestario" w:id="136"/>
      <w:bookmarkEnd w:id="136"/>
      <w:r>
        <w:rPr/>
      </w:r>
      <w:r>
        <w:rPr>
          <w:b/>
          <w:sz w:val="36"/>
        </w:rPr>
        <w:t>Resumen Presupuestario</w:t>
      </w:r>
    </w:p>
    <w:p>
      <w:pPr>
        <w:pStyle w:val="BodyText"/>
        <w:ind w:left="120" w:right="118"/>
        <w:jc w:val="both"/>
      </w:pPr>
      <w:r>
        <w:rPr/>
        <w:t>Una escuela recibiendo fondos asignados mediante ConApp debe completar el Resumen Presupuestarios de acuerdo a lo siguiente:</w:t>
      </w:r>
    </w:p>
    <w:p>
      <w:pPr>
        <w:pStyle w:val="BodyText"/>
      </w:pPr>
    </w:p>
    <w:p>
      <w:pPr>
        <w:pStyle w:val="ListParagraph"/>
        <w:numPr>
          <w:ilvl w:val="4"/>
          <w:numId w:val="4"/>
        </w:numPr>
        <w:tabs>
          <w:tab w:pos="840" w:val="left" w:leader="none"/>
        </w:tabs>
        <w:spacing w:line="240" w:lineRule="auto" w:before="0" w:after="0"/>
        <w:ind w:left="840" w:right="117" w:hanging="360"/>
        <w:jc w:val="both"/>
        <w:rPr>
          <w:sz w:val="24"/>
        </w:rPr>
      </w:pPr>
      <w:r>
        <w:rPr>
          <w:sz w:val="24"/>
        </w:rPr>
        <w:t>Cantidad Total de Fondos Proporcionados Mediante la Aplicación Consolidada: Esta cantidad es</w:t>
      </w:r>
      <w:r>
        <w:rPr>
          <w:spacing w:val="-13"/>
          <w:sz w:val="24"/>
        </w:rPr>
        <w:t> </w:t>
      </w:r>
      <w:r>
        <w:rPr>
          <w:sz w:val="24"/>
        </w:rPr>
        <w:t>la</w:t>
      </w:r>
      <w:r>
        <w:rPr>
          <w:spacing w:val="-13"/>
          <w:sz w:val="24"/>
        </w:rPr>
        <w:t> </w:t>
      </w:r>
      <w:r>
        <w:rPr>
          <w:sz w:val="24"/>
        </w:rPr>
        <w:t>cantidad</w:t>
      </w:r>
      <w:r>
        <w:rPr>
          <w:spacing w:val="-14"/>
          <w:sz w:val="24"/>
        </w:rPr>
        <w:t> </w:t>
      </w:r>
      <w:r>
        <w:rPr>
          <w:sz w:val="24"/>
        </w:rPr>
        <w:t>total</w:t>
      </w:r>
      <w:r>
        <w:rPr>
          <w:spacing w:val="-14"/>
          <w:sz w:val="24"/>
        </w:rPr>
        <w:t> </w:t>
      </w:r>
      <w:r>
        <w:rPr>
          <w:sz w:val="24"/>
        </w:rPr>
        <w:t>de</w:t>
      </w:r>
      <w:r>
        <w:rPr>
          <w:spacing w:val="-13"/>
          <w:sz w:val="24"/>
        </w:rPr>
        <w:t> </w:t>
      </w:r>
      <w:r>
        <w:rPr>
          <w:sz w:val="24"/>
        </w:rPr>
        <w:t>financiamiento</w:t>
      </w:r>
      <w:r>
        <w:rPr>
          <w:spacing w:val="-14"/>
          <w:sz w:val="24"/>
        </w:rPr>
        <w:t> </w:t>
      </w:r>
      <w:r>
        <w:rPr>
          <w:sz w:val="24"/>
        </w:rPr>
        <w:t>proporcionado</w:t>
      </w:r>
      <w:r>
        <w:rPr>
          <w:spacing w:val="-13"/>
          <w:sz w:val="24"/>
        </w:rPr>
        <w:t> </w:t>
      </w:r>
      <w:r>
        <w:rPr>
          <w:sz w:val="24"/>
        </w:rPr>
        <w:t>a</w:t>
      </w:r>
      <w:r>
        <w:rPr>
          <w:spacing w:val="-13"/>
          <w:sz w:val="24"/>
        </w:rPr>
        <w:t> </w:t>
      </w:r>
      <w:r>
        <w:rPr>
          <w:sz w:val="24"/>
        </w:rPr>
        <w:t>la</w:t>
      </w:r>
      <w:r>
        <w:rPr>
          <w:spacing w:val="-13"/>
          <w:sz w:val="24"/>
        </w:rPr>
        <w:t> </w:t>
      </w:r>
      <w:r>
        <w:rPr>
          <w:sz w:val="24"/>
        </w:rPr>
        <w:t>escuela</w:t>
      </w:r>
      <w:r>
        <w:rPr>
          <w:spacing w:val="-13"/>
          <w:sz w:val="24"/>
        </w:rPr>
        <w:t> </w:t>
      </w:r>
      <w:r>
        <w:rPr>
          <w:sz w:val="24"/>
        </w:rPr>
        <w:t>mediante</w:t>
      </w:r>
      <w:r>
        <w:rPr>
          <w:spacing w:val="-14"/>
          <w:sz w:val="24"/>
        </w:rPr>
        <w:t> </w:t>
      </w:r>
      <w:r>
        <w:rPr>
          <w:sz w:val="24"/>
        </w:rPr>
        <w:t>ConApp</w:t>
      </w:r>
      <w:r>
        <w:rPr>
          <w:spacing w:val="-13"/>
          <w:sz w:val="24"/>
        </w:rPr>
        <w:t> </w:t>
      </w:r>
      <w:r>
        <w:rPr>
          <w:sz w:val="24"/>
        </w:rPr>
        <w:t>para</w:t>
      </w:r>
      <w:r>
        <w:rPr>
          <w:spacing w:val="-13"/>
          <w:sz w:val="24"/>
        </w:rPr>
        <w:t> </w:t>
      </w:r>
      <w:r>
        <w:rPr>
          <w:sz w:val="24"/>
        </w:rPr>
        <w:t>el</w:t>
      </w:r>
      <w:r>
        <w:rPr>
          <w:spacing w:val="-13"/>
          <w:sz w:val="24"/>
        </w:rPr>
        <w:t> </w:t>
      </w:r>
      <w:r>
        <w:rPr>
          <w:sz w:val="24"/>
        </w:rPr>
        <w:t>ciclo</w:t>
      </w:r>
    </w:p>
    <w:p>
      <w:pPr>
        <w:spacing w:after="0" w:line="240" w:lineRule="auto"/>
        <w:jc w:val="both"/>
        <w:rPr>
          <w:sz w:val="24"/>
        </w:rPr>
        <w:sectPr>
          <w:pgSz w:w="12240" w:h="15840"/>
          <w:pgMar w:header="0" w:footer="259" w:top="660" w:bottom="520" w:left="600" w:right="600"/>
        </w:sectPr>
      </w:pPr>
    </w:p>
    <w:p>
      <w:pPr>
        <w:pStyle w:val="BodyText"/>
        <w:spacing w:before="80"/>
        <w:ind w:left="840"/>
      </w:pPr>
      <w:r>
        <w:rPr/>
        <w:t>escolar. El ciclo escolar significa el año fiscal por cual se está adoptando o actualizando el SPSA.</w:t>
      </w:r>
    </w:p>
    <w:p>
      <w:pPr>
        <w:pStyle w:val="BodyText"/>
      </w:pPr>
    </w:p>
    <w:p>
      <w:pPr>
        <w:pStyle w:val="ListParagraph"/>
        <w:numPr>
          <w:ilvl w:val="4"/>
          <w:numId w:val="4"/>
        </w:numPr>
        <w:tabs>
          <w:tab w:pos="840" w:val="left" w:leader="none"/>
        </w:tabs>
        <w:spacing w:line="240" w:lineRule="auto" w:before="0" w:after="0"/>
        <w:ind w:left="840" w:right="117" w:hanging="360"/>
        <w:jc w:val="both"/>
        <w:rPr>
          <w:sz w:val="24"/>
        </w:rPr>
      </w:pPr>
      <w:r>
        <w:rPr>
          <w:sz w:val="24"/>
        </w:rPr>
        <w:t>Cantidad</w:t>
      </w:r>
      <w:r>
        <w:rPr>
          <w:spacing w:val="-18"/>
          <w:sz w:val="24"/>
        </w:rPr>
        <w:t> </w:t>
      </w:r>
      <w:r>
        <w:rPr>
          <w:sz w:val="24"/>
        </w:rPr>
        <w:t>Total</w:t>
      </w:r>
      <w:r>
        <w:rPr>
          <w:spacing w:val="-17"/>
          <w:sz w:val="24"/>
        </w:rPr>
        <w:t> </w:t>
      </w:r>
      <w:r>
        <w:rPr>
          <w:sz w:val="24"/>
        </w:rPr>
        <w:t>de</w:t>
      </w:r>
      <w:r>
        <w:rPr>
          <w:spacing w:val="-17"/>
          <w:sz w:val="24"/>
        </w:rPr>
        <w:t> </w:t>
      </w:r>
      <w:r>
        <w:rPr>
          <w:sz w:val="24"/>
        </w:rPr>
        <w:t>Fondos</w:t>
      </w:r>
      <w:r>
        <w:rPr>
          <w:spacing w:val="-17"/>
          <w:sz w:val="24"/>
        </w:rPr>
        <w:t> </w:t>
      </w:r>
      <w:r>
        <w:rPr>
          <w:sz w:val="24"/>
        </w:rPr>
        <w:t>Presupuestados</w:t>
      </w:r>
      <w:r>
        <w:rPr>
          <w:spacing w:val="-17"/>
          <w:sz w:val="24"/>
        </w:rPr>
        <w:t> </w:t>
      </w:r>
      <w:r>
        <w:rPr>
          <w:sz w:val="24"/>
        </w:rPr>
        <w:t>para</w:t>
      </w:r>
      <w:r>
        <w:rPr>
          <w:spacing w:val="-17"/>
          <w:sz w:val="24"/>
        </w:rPr>
        <w:t> </w:t>
      </w:r>
      <w:r>
        <w:rPr>
          <w:sz w:val="24"/>
        </w:rPr>
        <w:t>Estrategias</w:t>
      </w:r>
      <w:r>
        <w:rPr>
          <w:spacing w:val="-17"/>
          <w:sz w:val="24"/>
        </w:rPr>
        <w:t> </w:t>
      </w:r>
      <w:r>
        <w:rPr>
          <w:sz w:val="24"/>
        </w:rPr>
        <w:t>para</w:t>
      </w:r>
      <w:r>
        <w:rPr>
          <w:spacing w:val="-17"/>
          <w:sz w:val="24"/>
        </w:rPr>
        <w:t> </w:t>
      </w:r>
      <w:r>
        <w:rPr>
          <w:sz w:val="24"/>
        </w:rPr>
        <w:t>Cumplir</w:t>
      </w:r>
      <w:r>
        <w:rPr>
          <w:spacing w:val="-17"/>
          <w:sz w:val="24"/>
        </w:rPr>
        <w:t> </w:t>
      </w:r>
      <w:r>
        <w:rPr>
          <w:sz w:val="24"/>
        </w:rPr>
        <w:t>las</w:t>
      </w:r>
      <w:r>
        <w:rPr>
          <w:spacing w:val="-17"/>
          <w:sz w:val="24"/>
        </w:rPr>
        <w:t> </w:t>
      </w:r>
      <w:r>
        <w:rPr>
          <w:sz w:val="24"/>
        </w:rPr>
        <w:t>Metas</w:t>
      </w:r>
      <w:r>
        <w:rPr>
          <w:spacing w:val="-17"/>
          <w:sz w:val="24"/>
        </w:rPr>
        <w:t> </w:t>
      </w:r>
      <w:r>
        <w:rPr>
          <w:sz w:val="24"/>
        </w:rPr>
        <w:t>en</w:t>
      </w:r>
      <w:r>
        <w:rPr>
          <w:spacing w:val="-17"/>
          <w:sz w:val="24"/>
        </w:rPr>
        <w:t> </w:t>
      </w:r>
      <w:r>
        <w:rPr>
          <w:sz w:val="24"/>
        </w:rPr>
        <w:t>el</w:t>
      </w:r>
      <w:r>
        <w:rPr>
          <w:spacing w:val="-17"/>
          <w:sz w:val="24"/>
        </w:rPr>
        <w:t> </w:t>
      </w:r>
      <w:r>
        <w:rPr>
          <w:sz w:val="24"/>
        </w:rPr>
        <w:t>SPSA: Esta</w:t>
      </w:r>
      <w:r>
        <w:rPr>
          <w:spacing w:val="-11"/>
          <w:sz w:val="24"/>
        </w:rPr>
        <w:t> </w:t>
      </w:r>
      <w:r>
        <w:rPr>
          <w:sz w:val="24"/>
        </w:rPr>
        <w:t>cantidad</w:t>
      </w:r>
      <w:r>
        <w:rPr>
          <w:spacing w:val="-11"/>
          <w:sz w:val="24"/>
        </w:rPr>
        <w:t> </w:t>
      </w:r>
      <w:r>
        <w:rPr>
          <w:sz w:val="24"/>
        </w:rPr>
        <w:t>es</w:t>
      </w:r>
      <w:r>
        <w:rPr>
          <w:spacing w:val="-11"/>
          <w:sz w:val="24"/>
        </w:rPr>
        <w:t> </w:t>
      </w:r>
      <w:r>
        <w:rPr>
          <w:sz w:val="24"/>
        </w:rPr>
        <w:t>el</w:t>
      </w:r>
      <w:r>
        <w:rPr>
          <w:spacing w:val="-10"/>
          <w:sz w:val="24"/>
        </w:rPr>
        <w:t> </w:t>
      </w:r>
      <w:r>
        <w:rPr>
          <w:sz w:val="24"/>
        </w:rPr>
        <w:t>total</w:t>
      </w:r>
      <w:r>
        <w:rPr>
          <w:spacing w:val="-11"/>
          <w:sz w:val="24"/>
        </w:rPr>
        <w:t> </w:t>
      </w:r>
      <w:r>
        <w:rPr>
          <w:sz w:val="24"/>
        </w:rPr>
        <w:t>de</w:t>
      </w:r>
      <w:r>
        <w:rPr>
          <w:spacing w:val="-11"/>
          <w:sz w:val="24"/>
        </w:rPr>
        <w:t> </w:t>
      </w:r>
      <w:r>
        <w:rPr>
          <w:sz w:val="24"/>
        </w:rPr>
        <w:t>los</w:t>
      </w:r>
      <w:r>
        <w:rPr>
          <w:spacing w:val="-11"/>
          <w:sz w:val="24"/>
        </w:rPr>
        <w:t> </w:t>
      </w:r>
      <w:r>
        <w:rPr>
          <w:sz w:val="24"/>
        </w:rPr>
        <w:t>gastos</w:t>
      </w:r>
      <w:r>
        <w:rPr>
          <w:spacing w:val="-10"/>
          <w:sz w:val="24"/>
        </w:rPr>
        <w:t> </w:t>
      </w:r>
      <w:r>
        <w:rPr>
          <w:sz w:val="24"/>
        </w:rPr>
        <w:t>propuestos</w:t>
      </w:r>
      <w:r>
        <w:rPr>
          <w:spacing w:val="-11"/>
          <w:sz w:val="24"/>
        </w:rPr>
        <w:t> </w:t>
      </w:r>
      <w:r>
        <w:rPr>
          <w:sz w:val="24"/>
        </w:rPr>
        <w:t>de</w:t>
      </w:r>
      <w:r>
        <w:rPr>
          <w:spacing w:val="-11"/>
          <w:sz w:val="24"/>
        </w:rPr>
        <w:t> </w:t>
      </w:r>
      <w:r>
        <w:rPr>
          <w:sz w:val="24"/>
        </w:rPr>
        <w:t>todas</w:t>
      </w:r>
      <w:r>
        <w:rPr>
          <w:spacing w:val="-11"/>
          <w:sz w:val="24"/>
        </w:rPr>
        <w:t> </w:t>
      </w:r>
      <w:r>
        <w:rPr>
          <w:sz w:val="24"/>
        </w:rPr>
        <w:t>las</w:t>
      </w:r>
      <w:r>
        <w:rPr>
          <w:spacing w:val="-10"/>
          <w:sz w:val="24"/>
        </w:rPr>
        <w:t> </w:t>
      </w:r>
      <w:r>
        <w:rPr>
          <w:sz w:val="24"/>
        </w:rPr>
        <w:t>fuentes</w:t>
      </w:r>
      <w:r>
        <w:rPr>
          <w:spacing w:val="-11"/>
          <w:sz w:val="24"/>
        </w:rPr>
        <w:t> </w:t>
      </w:r>
      <w:r>
        <w:rPr>
          <w:sz w:val="24"/>
        </w:rPr>
        <w:t>de</w:t>
      </w:r>
      <w:r>
        <w:rPr>
          <w:spacing w:val="-11"/>
          <w:sz w:val="24"/>
        </w:rPr>
        <w:t> </w:t>
      </w:r>
      <w:r>
        <w:rPr>
          <w:sz w:val="24"/>
        </w:rPr>
        <w:t>fondos</w:t>
      </w:r>
      <w:r>
        <w:rPr>
          <w:spacing w:val="-11"/>
          <w:sz w:val="24"/>
        </w:rPr>
        <w:t> </w:t>
      </w:r>
      <w:r>
        <w:rPr>
          <w:sz w:val="24"/>
        </w:rPr>
        <w:t>asociados</w:t>
      </w:r>
      <w:r>
        <w:rPr>
          <w:spacing w:val="-10"/>
          <w:sz w:val="24"/>
        </w:rPr>
        <w:t> </w:t>
      </w:r>
      <w:r>
        <w:rPr>
          <w:sz w:val="24"/>
        </w:rPr>
        <w:t>con las estrategias/actividades reflejadas en el SPSA. Al nivel que las estrategias/actividades y/o gastos propuestos son listados en el SPSA bajo más de una meta, los gastos deben solo contarse una</w:t>
      </w:r>
      <w:r>
        <w:rPr>
          <w:spacing w:val="-1"/>
          <w:sz w:val="24"/>
        </w:rPr>
        <w:t> </w:t>
      </w:r>
      <w:r>
        <w:rPr>
          <w:sz w:val="24"/>
        </w:rPr>
        <w:t>vez.</w:t>
      </w:r>
    </w:p>
    <w:p>
      <w:pPr>
        <w:pStyle w:val="BodyText"/>
        <w:spacing w:before="228"/>
        <w:ind w:left="120"/>
      </w:pPr>
      <w:r>
        <w:rPr/>
        <w:t>Una escuela recibiendo fondos federales para CSI debe completar el Resumen Presupuestario de acuerdo a lo siguiente:</w:t>
      </w:r>
    </w:p>
    <w:p>
      <w:pPr>
        <w:pStyle w:val="BodyText"/>
      </w:pPr>
    </w:p>
    <w:p>
      <w:pPr>
        <w:pStyle w:val="ListParagraph"/>
        <w:numPr>
          <w:ilvl w:val="4"/>
          <w:numId w:val="4"/>
        </w:numPr>
        <w:tabs>
          <w:tab w:pos="839" w:val="left" w:leader="none"/>
          <w:tab w:pos="840" w:val="left" w:leader="none"/>
        </w:tabs>
        <w:spacing w:line="240" w:lineRule="auto" w:before="0" w:after="0"/>
        <w:ind w:left="840" w:right="404" w:hanging="360"/>
        <w:jc w:val="left"/>
        <w:rPr>
          <w:sz w:val="24"/>
        </w:rPr>
      </w:pPr>
      <w:r>
        <w:rPr>
          <w:sz w:val="24"/>
        </w:rPr>
        <w:t>Cantidad Total de Fondos Federales Proporcionados a la Escuela del LEA para CSI: Esta cantidad es la cantidad total de financiamiento proporcionada a la escuela de parte del</w:t>
      </w:r>
      <w:r>
        <w:rPr>
          <w:spacing w:val="-35"/>
          <w:sz w:val="24"/>
        </w:rPr>
        <w:t> </w:t>
      </w:r>
      <w:r>
        <w:rPr>
          <w:sz w:val="24"/>
        </w:rPr>
        <w:t>LEA.</w:t>
      </w:r>
    </w:p>
    <w:p>
      <w:pPr>
        <w:pStyle w:val="BodyText"/>
        <w:spacing w:before="9"/>
        <w:rPr>
          <w:sz w:val="23"/>
        </w:rPr>
      </w:pPr>
    </w:p>
    <w:p>
      <w:pPr>
        <w:spacing w:before="0"/>
        <w:ind w:left="120" w:right="1094" w:firstLine="0"/>
        <w:jc w:val="left"/>
        <w:rPr>
          <w:i/>
          <w:sz w:val="24"/>
        </w:rPr>
      </w:pPr>
      <w:r>
        <w:rPr>
          <w:i/>
          <w:sz w:val="24"/>
        </w:rPr>
        <w:t>[NOTA: Fondos federales para CSI no deben usarse en escuelas elegibles para TSI o ATSI. </w:t>
      </w:r>
      <w:r>
        <w:rPr>
          <w:i/>
          <w:sz w:val="24"/>
        </w:rPr>
        <w:t>Además, fondos para CSI no deben usarse para contratar personal permanente adicional.]</w:t>
      </w:r>
    </w:p>
    <w:p>
      <w:pPr>
        <w:spacing w:after="0"/>
        <w:jc w:val="left"/>
        <w:rPr>
          <w:sz w:val="24"/>
        </w:rPr>
        <w:sectPr>
          <w:pgSz w:w="12240" w:h="15840"/>
          <w:pgMar w:header="0" w:footer="259" w:top="640" w:bottom="520" w:left="600" w:right="600"/>
        </w:sectPr>
      </w:pPr>
    </w:p>
    <w:p>
      <w:pPr>
        <w:spacing w:before="60"/>
        <w:ind w:left="120" w:right="0" w:firstLine="0"/>
        <w:jc w:val="left"/>
        <w:rPr>
          <w:b/>
          <w:sz w:val="40"/>
        </w:rPr>
      </w:pPr>
      <w:bookmarkStart w:name="Apéndice A: Requisitos del Plan" w:id="137"/>
      <w:bookmarkEnd w:id="137"/>
      <w:r>
        <w:rPr/>
      </w:r>
      <w:bookmarkStart w:name="_bookmark45" w:id="138"/>
      <w:bookmarkEnd w:id="138"/>
      <w:r>
        <w:rPr/>
      </w:r>
      <w:r>
        <w:rPr>
          <w:b/>
          <w:sz w:val="40"/>
        </w:rPr>
        <w:t>Apéndice A: Requisitos del Plan</w:t>
      </w:r>
    </w:p>
    <w:p>
      <w:pPr>
        <w:spacing w:before="276"/>
        <w:ind w:left="120" w:right="0" w:firstLine="0"/>
        <w:jc w:val="left"/>
        <w:rPr>
          <w:b/>
          <w:sz w:val="36"/>
        </w:rPr>
      </w:pPr>
      <w:bookmarkStart w:name="Requisitos del Programa a Nivel Escolar" w:id="139"/>
      <w:bookmarkEnd w:id="139"/>
      <w:r>
        <w:rPr/>
      </w:r>
      <w:r>
        <w:rPr>
          <w:b/>
          <w:sz w:val="36"/>
        </w:rPr>
        <w:t>Requisitos del Programa a Nivel Escolar</w:t>
      </w:r>
    </w:p>
    <w:p>
      <w:pPr>
        <w:pStyle w:val="BodyText"/>
        <w:ind w:left="120" w:right="387"/>
      </w:pPr>
      <w:r>
        <w:rPr/>
        <w:t>Esta plantilla del Plan Escolar de Logro Estudiantil (SPSA, por sus siglas en inglés) cumple los requisitos de un plan para programa a nivel escolar. Los requisitos al seguir con para referencia de planificación.</w:t>
      </w:r>
    </w:p>
    <w:p>
      <w:pPr>
        <w:pStyle w:val="BodyText"/>
        <w:spacing w:before="11"/>
        <w:rPr>
          <w:sz w:val="23"/>
        </w:rPr>
      </w:pPr>
    </w:p>
    <w:p>
      <w:pPr>
        <w:pStyle w:val="BodyText"/>
        <w:ind w:left="120" w:right="226"/>
      </w:pPr>
      <w:r>
        <w:rPr/>
        <w:t>Una escuela que opera un programa a nivel escolar y recibe fondos asignados mediante ConApp es requerida desarrollar un SPSA. El SPSA, incluyendo gastos propuestos de fondos asignados a la escuela mediante ConApp, deben ser repasado anualmente y actualizados por el SSC. El contenido de un SPSA debe alinearse con las metas escolares para mejorar logro estudiantil.</w:t>
      </w:r>
    </w:p>
    <w:p>
      <w:pPr>
        <w:pStyle w:val="BodyText"/>
      </w:pPr>
    </w:p>
    <w:p>
      <w:pPr>
        <w:spacing w:before="0"/>
        <w:ind w:left="120" w:right="0" w:firstLine="0"/>
        <w:jc w:val="left"/>
        <w:rPr>
          <w:b/>
          <w:sz w:val="28"/>
        </w:rPr>
      </w:pPr>
      <w:bookmarkStart w:name="Requisitos para Desarrollo del Plan" w:id="140"/>
      <w:bookmarkEnd w:id="140"/>
      <w:r>
        <w:rPr/>
      </w:r>
      <w:r>
        <w:rPr>
          <w:b/>
          <w:sz w:val="28"/>
        </w:rPr>
        <w:t>Requisitos para Desarrollo del Plan</w:t>
      </w:r>
    </w:p>
    <w:p>
      <w:pPr>
        <w:pStyle w:val="ListParagraph"/>
        <w:numPr>
          <w:ilvl w:val="0"/>
          <w:numId w:val="5"/>
        </w:numPr>
        <w:tabs>
          <w:tab w:pos="839" w:val="left" w:leader="none"/>
          <w:tab w:pos="840" w:val="left" w:leader="none"/>
        </w:tabs>
        <w:spacing w:line="240" w:lineRule="auto" w:before="0" w:after="0"/>
        <w:ind w:left="840" w:right="0" w:hanging="360"/>
        <w:jc w:val="left"/>
        <w:rPr>
          <w:sz w:val="24"/>
        </w:rPr>
      </w:pPr>
      <w:r>
        <w:rPr>
          <w:sz w:val="24"/>
        </w:rPr>
        <w:t>El Desarrollo del SPSA debe incluir ambas de las siguientes</w:t>
      </w:r>
      <w:r>
        <w:rPr>
          <w:spacing w:val="-9"/>
          <w:sz w:val="24"/>
        </w:rPr>
        <w:t> </w:t>
      </w:r>
      <w:r>
        <w:rPr>
          <w:sz w:val="24"/>
        </w:rPr>
        <w:t>acciones:</w:t>
      </w:r>
    </w:p>
    <w:p>
      <w:pPr>
        <w:pStyle w:val="ListParagraph"/>
        <w:numPr>
          <w:ilvl w:val="1"/>
          <w:numId w:val="5"/>
        </w:numPr>
        <w:tabs>
          <w:tab w:pos="1200" w:val="left" w:leader="none"/>
        </w:tabs>
        <w:spacing w:line="240" w:lineRule="auto" w:before="120" w:after="0"/>
        <w:ind w:left="1200" w:right="792" w:hanging="360"/>
        <w:jc w:val="left"/>
        <w:rPr>
          <w:sz w:val="24"/>
        </w:rPr>
      </w:pPr>
      <w:r>
        <w:rPr>
          <w:sz w:val="24"/>
        </w:rPr>
        <w:t>Administración de una evaluación integral de necesidades que forma la razón por las metas de la escuela que se encuentran en el</w:t>
      </w:r>
      <w:r>
        <w:rPr>
          <w:spacing w:val="-4"/>
          <w:sz w:val="24"/>
        </w:rPr>
        <w:t> </w:t>
      </w:r>
      <w:r>
        <w:rPr>
          <w:sz w:val="24"/>
        </w:rPr>
        <w:t>SPSA.</w:t>
      </w:r>
    </w:p>
    <w:p>
      <w:pPr>
        <w:pStyle w:val="ListParagraph"/>
        <w:numPr>
          <w:ilvl w:val="2"/>
          <w:numId w:val="5"/>
        </w:numPr>
        <w:tabs>
          <w:tab w:pos="1560" w:val="left" w:leader="none"/>
        </w:tabs>
        <w:spacing w:line="240" w:lineRule="auto" w:before="120" w:after="0"/>
        <w:ind w:left="1560" w:right="0" w:hanging="360"/>
        <w:jc w:val="left"/>
        <w:rPr>
          <w:sz w:val="24"/>
        </w:rPr>
      </w:pPr>
      <w:r>
        <w:rPr>
          <w:sz w:val="24"/>
        </w:rPr>
        <w:t>La evaluación integral de necesidades de la escuela en general</w:t>
      </w:r>
      <w:r>
        <w:rPr>
          <w:spacing w:val="-12"/>
          <w:sz w:val="24"/>
        </w:rPr>
        <w:t> </w:t>
      </w:r>
      <w:r>
        <w:rPr>
          <w:sz w:val="24"/>
        </w:rPr>
        <w:t>debe:</w:t>
      </w:r>
    </w:p>
    <w:p>
      <w:pPr>
        <w:pStyle w:val="ListParagraph"/>
        <w:numPr>
          <w:ilvl w:val="3"/>
          <w:numId w:val="5"/>
        </w:numPr>
        <w:tabs>
          <w:tab w:pos="1920" w:val="left" w:leader="none"/>
        </w:tabs>
        <w:spacing w:line="240" w:lineRule="auto" w:before="120" w:after="0"/>
        <w:ind w:left="1920" w:right="460" w:hanging="360"/>
        <w:jc w:val="left"/>
        <w:rPr>
          <w:sz w:val="24"/>
        </w:rPr>
      </w:pPr>
      <w:r>
        <w:rPr>
          <w:sz w:val="24"/>
        </w:rPr>
        <w:t>Incluir un análisis de verificables datos estatales, consistente con todas las prioridades estatales según se nota en las Secciones 52060 y 52066 e</w:t>
      </w:r>
      <w:r>
        <w:rPr>
          <w:spacing w:val="-39"/>
          <w:sz w:val="24"/>
        </w:rPr>
        <w:t> </w:t>
      </w:r>
      <w:r>
        <w:rPr>
          <w:sz w:val="24"/>
        </w:rPr>
        <w:t>informado por todos los indicadores detallados en la Sección 1111(c)(4)(B) de la Ley Cada Alumno Sobresale, incluyendo desempeño estudiantil comparado con metas de largo plazo determinadas por el estado. La escuela podrá incluir datos voluntariamente desarrollados por distritos para medir resultados estudiantiles (detallado en la Necesidad Identificada);</w:t>
      </w:r>
      <w:r>
        <w:rPr>
          <w:spacing w:val="-3"/>
          <w:sz w:val="24"/>
        </w:rPr>
        <w:t> </w:t>
      </w:r>
      <w:r>
        <w:rPr>
          <w:sz w:val="24"/>
        </w:rPr>
        <w:t>y</w:t>
      </w:r>
    </w:p>
    <w:p>
      <w:pPr>
        <w:pStyle w:val="ListParagraph"/>
        <w:numPr>
          <w:ilvl w:val="3"/>
          <w:numId w:val="5"/>
        </w:numPr>
        <w:tabs>
          <w:tab w:pos="1920" w:val="left" w:leader="none"/>
        </w:tabs>
        <w:spacing w:line="240" w:lineRule="auto" w:before="120" w:after="0"/>
        <w:ind w:left="1920" w:right="152" w:hanging="360"/>
        <w:jc w:val="left"/>
        <w:rPr>
          <w:sz w:val="24"/>
        </w:rPr>
      </w:pPr>
      <w:r>
        <w:rPr>
          <w:sz w:val="24"/>
        </w:rPr>
        <w:t>Estar basado en información de logro académico sobre todos los alumnos en la escuela, incluyendo todos los grupos bajo §200.13(b)(7) y niños migrantes según se define en la sección 1309(2) del ESEA, relativo a las normas académicas del Estado bajo §200.1</w:t>
      </w:r>
      <w:r>
        <w:rPr>
          <w:spacing w:val="-2"/>
          <w:sz w:val="24"/>
        </w:rPr>
        <w:t> </w:t>
      </w:r>
      <w:r>
        <w:rPr>
          <w:sz w:val="24"/>
        </w:rPr>
        <w:t>para—</w:t>
      </w:r>
    </w:p>
    <w:p>
      <w:pPr>
        <w:pStyle w:val="ListParagraph"/>
        <w:numPr>
          <w:ilvl w:val="4"/>
          <w:numId w:val="5"/>
        </w:numPr>
        <w:tabs>
          <w:tab w:pos="2279" w:val="left" w:leader="none"/>
          <w:tab w:pos="2280" w:val="left" w:leader="none"/>
        </w:tabs>
        <w:spacing w:line="240" w:lineRule="auto" w:before="120" w:after="0"/>
        <w:ind w:left="2280" w:right="553" w:hanging="360"/>
        <w:jc w:val="left"/>
        <w:rPr>
          <w:sz w:val="24"/>
        </w:rPr>
      </w:pPr>
      <w:r>
        <w:rPr>
          <w:sz w:val="24"/>
        </w:rPr>
        <w:t>Ayudar la escuela a entender las materias y las habilidades por cual necesita mejorar la enseñanza y el aprendizaje;</w:t>
      </w:r>
      <w:r>
        <w:rPr>
          <w:spacing w:val="-3"/>
          <w:sz w:val="24"/>
        </w:rPr>
        <w:t> </w:t>
      </w:r>
      <w:r>
        <w:rPr>
          <w:sz w:val="24"/>
        </w:rPr>
        <w:t>y</w:t>
      </w:r>
    </w:p>
    <w:p>
      <w:pPr>
        <w:pStyle w:val="ListParagraph"/>
        <w:numPr>
          <w:ilvl w:val="4"/>
          <w:numId w:val="5"/>
        </w:numPr>
        <w:tabs>
          <w:tab w:pos="2280" w:val="left" w:leader="none"/>
        </w:tabs>
        <w:spacing w:line="240" w:lineRule="auto" w:before="120" w:after="0"/>
        <w:ind w:left="2280" w:right="313" w:hanging="360"/>
        <w:jc w:val="left"/>
        <w:rPr>
          <w:sz w:val="24"/>
        </w:rPr>
      </w:pPr>
      <w:r>
        <w:rPr>
          <w:sz w:val="24"/>
        </w:rPr>
        <w:t>Identificar las necesidades académicas específicas de los alumnos y grupos de alumnos que aún no están cumpliendo las normas académicas del Estado;</w:t>
      </w:r>
      <w:r>
        <w:rPr>
          <w:spacing w:val="-25"/>
          <w:sz w:val="24"/>
        </w:rPr>
        <w:t> </w:t>
      </w:r>
      <w:r>
        <w:rPr>
          <w:sz w:val="24"/>
        </w:rPr>
        <w:t>y</w:t>
      </w:r>
    </w:p>
    <w:p>
      <w:pPr>
        <w:pStyle w:val="ListParagraph"/>
        <w:numPr>
          <w:ilvl w:val="4"/>
          <w:numId w:val="5"/>
        </w:numPr>
        <w:tabs>
          <w:tab w:pos="2280" w:val="left" w:leader="none"/>
        </w:tabs>
        <w:spacing w:line="240" w:lineRule="auto" w:before="120" w:after="0"/>
        <w:ind w:left="2280" w:right="179" w:hanging="360"/>
        <w:jc w:val="left"/>
        <w:rPr>
          <w:sz w:val="24"/>
        </w:rPr>
      </w:pPr>
      <w:r>
        <w:rPr>
          <w:sz w:val="24"/>
        </w:rPr>
        <w:t>Evaluar las necesidades de la escuela relativo a cada componente del programa a nivel escolar bajo</w:t>
      </w:r>
      <w:r>
        <w:rPr>
          <w:spacing w:val="-2"/>
          <w:sz w:val="24"/>
        </w:rPr>
        <w:t> </w:t>
      </w:r>
      <w:r>
        <w:rPr>
          <w:sz w:val="24"/>
        </w:rPr>
        <w:t>§200.28.</w:t>
      </w:r>
    </w:p>
    <w:p>
      <w:pPr>
        <w:pStyle w:val="ListParagraph"/>
        <w:numPr>
          <w:ilvl w:val="4"/>
          <w:numId w:val="5"/>
        </w:numPr>
        <w:tabs>
          <w:tab w:pos="2280" w:val="left" w:leader="none"/>
        </w:tabs>
        <w:spacing w:line="240" w:lineRule="auto" w:before="120" w:after="0"/>
        <w:ind w:left="2280" w:right="940" w:hanging="360"/>
        <w:jc w:val="left"/>
        <w:rPr>
          <w:sz w:val="24"/>
        </w:rPr>
      </w:pPr>
      <w:r>
        <w:rPr>
          <w:sz w:val="24"/>
        </w:rPr>
        <w:t>Desarrollar la evaluación integral de necesidades con la participación de personas individuales que realizarán el plan del programa a nivel</w:t>
      </w:r>
      <w:r>
        <w:rPr>
          <w:spacing w:val="-33"/>
          <w:sz w:val="24"/>
        </w:rPr>
        <w:t> </w:t>
      </w:r>
      <w:r>
        <w:rPr>
          <w:sz w:val="24"/>
        </w:rPr>
        <w:t>escolar.</w:t>
      </w:r>
    </w:p>
    <w:p>
      <w:pPr>
        <w:pStyle w:val="ListParagraph"/>
        <w:numPr>
          <w:ilvl w:val="4"/>
          <w:numId w:val="5"/>
        </w:numPr>
        <w:tabs>
          <w:tab w:pos="2280" w:val="left" w:leader="none"/>
        </w:tabs>
        <w:spacing w:line="240" w:lineRule="auto" w:before="120" w:after="0"/>
        <w:ind w:left="2280" w:right="152" w:hanging="360"/>
        <w:jc w:val="left"/>
        <w:rPr>
          <w:sz w:val="24"/>
        </w:rPr>
      </w:pPr>
      <w:r>
        <w:rPr>
          <w:sz w:val="24"/>
        </w:rPr>
        <w:t>Documentar como llevó a cabo la evaluación de necesidades, los resultados que obtuvo y las conclusiones debido a aquellos</w:t>
      </w:r>
      <w:r>
        <w:rPr>
          <w:spacing w:val="-5"/>
          <w:sz w:val="24"/>
        </w:rPr>
        <w:t> </w:t>
      </w:r>
      <w:r>
        <w:rPr>
          <w:sz w:val="24"/>
        </w:rPr>
        <w:t>resultados.</w:t>
      </w:r>
    </w:p>
    <w:p>
      <w:pPr>
        <w:pStyle w:val="ListParagraph"/>
        <w:numPr>
          <w:ilvl w:val="1"/>
          <w:numId w:val="5"/>
        </w:numPr>
        <w:tabs>
          <w:tab w:pos="1200" w:val="left" w:leader="none"/>
        </w:tabs>
        <w:spacing w:line="240" w:lineRule="auto" w:before="120" w:after="0"/>
        <w:ind w:left="1200" w:right="298" w:hanging="360"/>
        <w:jc w:val="left"/>
        <w:rPr>
          <w:sz w:val="24"/>
        </w:rPr>
      </w:pPr>
      <w:r>
        <w:rPr>
          <w:sz w:val="24"/>
        </w:rPr>
        <w:t>Identificación del proceso para evaluar y supervisar la implementación del SPSA y progreso hacia el logro de las metas establecidas en el SPSA (detallado en los Deseados Resultados Mensurables Anuales y Repaso Anual y</w:t>
      </w:r>
      <w:r>
        <w:rPr>
          <w:spacing w:val="-7"/>
          <w:sz w:val="24"/>
        </w:rPr>
        <w:t> </w:t>
      </w:r>
      <w:r>
        <w:rPr>
          <w:sz w:val="24"/>
        </w:rPr>
        <w:t>Actualización).</w:t>
      </w:r>
    </w:p>
    <w:p>
      <w:pPr>
        <w:pStyle w:val="BodyText"/>
        <w:spacing w:before="5"/>
        <w:rPr>
          <w:sz w:val="34"/>
        </w:rPr>
      </w:pPr>
    </w:p>
    <w:p>
      <w:pPr>
        <w:spacing w:before="0"/>
        <w:ind w:left="120" w:right="0" w:firstLine="0"/>
        <w:jc w:val="left"/>
        <w:rPr>
          <w:b/>
          <w:sz w:val="28"/>
        </w:rPr>
      </w:pPr>
      <w:bookmarkStart w:name="Requisitos para el Plan" w:id="141"/>
      <w:bookmarkEnd w:id="141"/>
      <w:r>
        <w:rPr/>
      </w:r>
      <w:r>
        <w:rPr>
          <w:b/>
          <w:sz w:val="28"/>
        </w:rPr>
        <w:t>Requisitos para el Plan</w:t>
      </w:r>
    </w:p>
    <w:p>
      <w:pPr>
        <w:pStyle w:val="ListParagraph"/>
        <w:numPr>
          <w:ilvl w:val="0"/>
          <w:numId w:val="5"/>
        </w:numPr>
        <w:tabs>
          <w:tab w:pos="840" w:val="left" w:leader="none"/>
        </w:tabs>
        <w:spacing w:line="240" w:lineRule="auto" w:before="0" w:after="0"/>
        <w:ind w:left="840" w:right="0" w:hanging="360"/>
        <w:jc w:val="left"/>
        <w:rPr>
          <w:sz w:val="24"/>
        </w:rPr>
      </w:pPr>
      <w:r>
        <w:rPr>
          <w:sz w:val="24"/>
        </w:rPr>
        <w:t>El SPSA debe incluir lo</w:t>
      </w:r>
      <w:r>
        <w:rPr>
          <w:spacing w:val="-1"/>
          <w:sz w:val="24"/>
        </w:rPr>
        <w:t> </w:t>
      </w:r>
      <w:r>
        <w:rPr>
          <w:sz w:val="24"/>
        </w:rPr>
        <w:t>siguiente:</w:t>
      </w:r>
    </w:p>
    <w:p>
      <w:pPr>
        <w:spacing w:after="0" w:line="240" w:lineRule="auto"/>
        <w:jc w:val="left"/>
        <w:rPr>
          <w:sz w:val="24"/>
        </w:rPr>
        <w:sectPr>
          <w:pgSz w:w="12240" w:h="15840"/>
          <w:pgMar w:header="0" w:footer="259" w:top="660" w:bottom="520" w:left="600" w:right="600"/>
        </w:sectPr>
      </w:pPr>
    </w:p>
    <w:p>
      <w:pPr>
        <w:pStyle w:val="ListParagraph"/>
        <w:numPr>
          <w:ilvl w:val="1"/>
          <w:numId w:val="5"/>
        </w:numPr>
        <w:tabs>
          <w:tab w:pos="1200" w:val="left" w:leader="none"/>
        </w:tabs>
        <w:spacing w:line="240" w:lineRule="auto" w:before="80" w:after="0"/>
        <w:ind w:left="1200" w:right="525" w:hanging="360"/>
        <w:jc w:val="left"/>
        <w:rPr>
          <w:sz w:val="24"/>
        </w:rPr>
      </w:pPr>
      <w:r>
        <w:rPr>
          <w:sz w:val="24"/>
        </w:rPr>
        <w:t>Metas establecidas para mejorar resultados estudiantiles, incluyendo abordando las necesidades de grupos estudiantiles según son identificadas mediante la evaluación</w:t>
      </w:r>
      <w:r>
        <w:rPr>
          <w:spacing w:val="-44"/>
          <w:sz w:val="24"/>
        </w:rPr>
        <w:t> </w:t>
      </w:r>
      <w:r>
        <w:rPr>
          <w:sz w:val="24"/>
        </w:rPr>
        <w:t>de necesidades.</w:t>
      </w:r>
    </w:p>
    <w:p>
      <w:pPr>
        <w:pStyle w:val="ListParagraph"/>
        <w:numPr>
          <w:ilvl w:val="1"/>
          <w:numId w:val="5"/>
        </w:numPr>
        <w:tabs>
          <w:tab w:pos="1200" w:val="left" w:leader="none"/>
        </w:tabs>
        <w:spacing w:line="240" w:lineRule="auto" w:before="120" w:after="0"/>
        <w:ind w:left="1200" w:right="1059" w:hanging="360"/>
        <w:jc w:val="left"/>
        <w:rPr>
          <w:sz w:val="24"/>
        </w:rPr>
      </w:pPr>
      <w:r>
        <w:rPr>
          <w:sz w:val="24"/>
        </w:rPr>
        <w:t>Estrategias, acciones o servicios basados en evidencia (detallado en Estrategias y Actividades)</w:t>
      </w:r>
    </w:p>
    <w:p>
      <w:pPr>
        <w:pStyle w:val="ListParagraph"/>
        <w:numPr>
          <w:ilvl w:val="2"/>
          <w:numId w:val="5"/>
        </w:numPr>
        <w:tabs>
          <w:tab w:pos="1560" w:val="left" w:leader="none"/>
        </w:tabs>
        <w:spacing w:line="240" w:lineRule="auto" w:before="120" w:after="0"/>
        <w:ind w:left="1560" w:right="646" w:hanging="360"/>
        <w:jc w:val="left"/>
        <w:rPr>
          <w:sz w:val="24"/>
        </w:rPr>
      </w:pPr>
      <w:r>
        <w:rPr>
          <w:sz w:val="24"/>
        </w:rPr>
        <w:t>Una descripción de las estrategias que implementará la escuela para abordar las necesidades escolares, incluyendo una descripción sobre como tales estrategias</w:t>
      </w:r>
      <w:r>
        <w:rPr>
          <w:spacing w:val="-36"/>
          <w:sz w:val="24"/>
        </w:rPr>
        <w:t> </w:t>
      </w:r>
      <w:r>
        <w:rPr>
          <w:sz w:val="24"/>
        </w:rPr>
        <w:t>--</w:t>
      </w:r>
    </w:p>
    <w:p>
      <w:pPr>
        <w:pStyle w:val="ListParagraph"/>
        <w:numPr>
          <w:ilvl w:val="3"/>
          <w:numId w:val="5"/>
        </w:numPr>
        <w:tabs>
          <w:tab w:pos="1920" w:val="left" w:leader="none"/>
        </w:tabs>
        <w:spacing w:line="240" w:lineRule="auto" w:before="120" w:after="0"/>
        <w:ind w:left="1920" w:right="258" w:hanging="360"/>
        <w:jc w:val="left"/>
        <w:rPr>
          <w:sz w:val="24"/>
        </w:rPr>
      </w:pPr>
      <w:r>
        <w:rPr>
          <w:sz w:val="24"/>
        </w:rPr>
        <w:t>proporcionarán oportunidades para que todos los niños incluyendo cada uno de los subgrupos de alumnos cumpla las exigentes normas académicas</w:t>
      </w:r>
      <w:r>
        <w:rPr>
          <w:spacing w:val="-16"/>
          <w:sz w:val="24"/>
        </w:rPr>
        <w:t> </w:t>
      </w:r>
      <w:r>
        <w:rPr>
          <w:sz w:val="24"/>
        </w:rPr>
        <w:t>estatales</w:t>
      </w:r>
    </w:p>
    <w:p>
      <w:pPr>
        <w:pStyle w:val="ListParagraph"/>
        <w:numPr>
          <w:ilvl w:val="3"/>
          <w:numId w:val="5"/>
        </w:numPr>
        <w:tabs>
          <w:tab w:pos="1920" w:val="left" w:leader="none"/>
        </w:tabs>
        <w:spacing w:line="240" w:lineRule="auto" w:before="120" w:after="0"/>
        <w:ind w:left="1920" w:right="0" w:hanging="360"/>
        <w:jc w:val="left"/>
        <w:rPr>
          <w:sz w:val="24"/>
        </w:rPr>
      </w:pPr>
      <w:r>
        <w:rPr>
          <w:sz w:val="24"/>
        </w:rPr>
        <w:t>usarán métodos y estrategias instructivas</w:t>
      </w:r>
      <w:r>
        <w:rPr>
          <w:spacing w:val="-3"/>
          <w:sz w:val="24"/>
        </w:rPr>
        <w:t> </w:t>
      </w:r>
      <w:r>
        <w:rPr>
          <w:sz w:val="24"/>
        </w:rPr>
        <w:t>que:</w:t>
      </w:r>
    </w:p>
    <w:p>
      <w:pPr>
        <w:pStyle w:val="ListParagraph"/>
        <w:numPr>
          <w:ilvl w:val="4"/>
          <w:numId w:val="5"/>
        </w:numPr>
        <w:tabs>
          <w:tab w:pos="2279" w:val="left" w:leader="none"/>
          <w:tab w:pos="2280" w:val="left" w:leader="none"/>
        </w:tabs>
        <w:spacing w:line="240" w:lineRule="auto" w:before="120" w:after="0"/>
        <w:ind w:left="2280" w:right="0" w:hanging="360"/>
        <w:jc w:val="left"/>
        <w:rPr>
          <w:sz w:val="24"/>
        </w:rPr>
      </w:pPr>
      <w:r>
        <w:rPr>
          <w:sz w:val="24"/>
        </w:rPr>
        <w:t>fortalecen el programa académico en la</w:t>
      </w:r>
      <w:r>
        <w:rPr>
          <w:spacing w:val="-5"/>
          <w:sz w:val="24"/>
        </w:rPr>
        <w:t> </w:t>
      </w:r>
      <w:r>
        <w:rPr>
          <w:sz w:val="24"/>
        </w:rPr>
        <w:t>escuela,</w:t>
      </w:r>
    </w:p>
    <w:p>
      <w:pPr>
        <w:pStyle w:val="ListParagraph"/>
        <w:numPr>
          <w:ilvl w:val="4"/>
          <w:numId w:val="5"/>
        </w:numPr>
        <w:tabs>
          <w:tab w:pos="2280" w:val="left" w:leader="none"/>
        </w:tabs>
        <w:spacing w:line="240" w:lineRule="auto" w:before="120" w:after="0"/>
        <w:ind w:left="2280" w:right="0" w:hanging="360"/>
        <w:jc w:val="left"/>
        <w:rPr>
          <w:sz w:val="24"/>
        </w:rPr>
      </w:pPr>
      <w:r>
        <w:rPr>
          <w:sz w:val="24"/>
        </w:rPr>
        <w:t>aumentan la cantidad y calidad del horario de aprendizaje,</w:t>
      </w:r>
      <w:r>
        <w:rPr>
          <w:spacing w:val="-9"/>
          <w:sz w:val="24"/>
        </w:rPr>
        <w:t> </w:t>
      </w:r>
      <w:r>
        <w:rPr>
          <w:sz w:val="24"/>
        </w:rPr>
        <w:t>y</w:t>
      </w:r>
    </w:p>
    <w:p>
      <w:pPr>
        <w:pStyle w:val="ListParagraph"/>
        <w:numPr>
          <w:ilvl w:val="4"/>
          <w:numId w:val="5"/>
        </w:numPr>
        <w:tabs>
          <w:tab w:pos="2280" w:val="left" w:leader="none"/>
        </w:tabs>
        <w:spacing w:line="240" w:lineRule="auto" w:before="120" w:after="0"/>
        <w:ind w:left="2280" w:right="500" w:hanging="360"/>
        <w:jc w:val="left"/>
        <w:rPr>
          <w:sz w:val="24"/>
        </w:rPr>
      </w:pPr>
      <w:r>
        <w:rPr>
          <w:sz w:val="24"/>
        </w:rPr>
        <w:t>proporcionarán un currículo enriquecido y acelerado, que podrá incluir programas, actividades y cursos necesarios para proporcionar una educación integral.</w:t>
      </w:r>
    </w:p>
    <w:p>
      <w:pPr>
        <w:pStyle w:val="ListParagraph"/>
        <w:numPr>
          <w:ilvl w:val="3"/>
          <w:numId w:val="5"/>
        </w:numPr>
        <w:tabs>
          <w:tab w:pos="1920" w:val="left" w:leader="none"/>
        </w:tabs>
        <w:spacing w:line="240" w:lineRule="auto" w:before="120" w:after="0"/>
        <w:ind w:left="1920" w:right="232" w:hanging="360"/>
        <w:jc w:val="left"/>
        <w:rPr>
          <w:sz w:val="24"/>
        </w:rPr>
      </w:pPr>
      <w:r>
        <w:rPr>
          <w:sz w:val="24"/>
        </w:rPr>
        <w:t>Aborda las necesidades de todos los niños en la escuela, pero particularmente las necesidades de aquellos en riesgo de no cumplir las exigentes normas académicas estatales, para que todos los alumnos demuestren al menos competencia con las normas académicas del Estado mediante actividades que podrán</w:t>
      </w:r>
      <w:r>
        <w:rPr>
          <w:spacing w:val="-15"/>
          <w:sz w:val="24"/>
        </w:rPr>
        <w:t> </w:t>
      </w:r>
      <w:r>
        <w:rPr>
          <w:sz w:val="24"/>
        </w:rPr>
        <w:t>incluir:</w:t>
      </w:r>
    </w:p>
    <w:p>
      <w:pPr>
        <w:pStyle w:val="ListParagraph"/>
        <w:numPr>
          <w:ilvl w:val="4"/>
          <w:numId w:val="5"/>
        </w:numPr>
        <w:tabs>
          <w:tab w:pos="2279" w:val="left" w:leader="none"/>
          <w:tab w:pos="2280" w:val="left" w:leader="none"/>
        </w:tabs>
        <w:spacing w:line="240" w:lineRule="auto" w:before="120" w:after="0"/>
        <w:ind w:left="2280" w:right="513" w:hanging="360"/>
        <w:jc w:val="left"/>
        <w:rPr>
          <w:sz w:val="24"/>
        </w:rPr>
      </w:pPr>
      <w:r>
        <w:rPr>
          <w:sz w:val="24"/>
        </w:rPr>
        <w:t>estrategias para mejorar las habilidades de los alumnos fuera de las materias académicas;</w:t>
      </w:r>
    </w:p>
    <w:p>
      <w:pPr>
        <w:pStyle w:val="ListParagraph"/>
        <w:numPr>
          <w:ilvl w:val="4"/>
          <w:numId w:val="5"/>
        </w:numPr>
        <w:tabs>
          <w:tab w:pos="2280" w:val="left" w:leader="none"/>
        </w:tabs>
        <w:spacing w:line="240" w:lineRule="auto" w:before="120" w:after="0"/>
        <w:ind w:left="2280" w:right="1473" w:hanging="360"/>
        <w:jc w:val="left"/>
        <w:rPr>
          <w:sz w:val="24"/>
        </w:rPr>
      </w:pPr>
      <w:r>
        <w:rPr>
          <w:sz w:val="24"/>
        </w:rPr>
        <w:t>preparación para y consciencia sobre oportunidades para educación postsecundaria y la fuerza</w:t>
      </w:r>
      <w:r>
        <w:rPr>
          <w:spacing w:val="-3"/>
          <w:sz w:val="24"/>
        </w:rPr>
        <w:t> </w:t>
      </w:r>
      <w:r>
        <w:rPr>
          <w:sz w:val="24"/>
        </w:rPr>
        <w:t>laboral;</w:t>
      </w:r>
    </w:p>
    <w:p>
      <w:pPr>
        <w:pStyle w:val="ListParagraph"/>
        <w:numPr>
          <w:ilvl w:val="4"/>
          <w:numId w:val="5"/>
        </w:numPr>
        <w:tabs>
          <w:tab w:pos="2280" w:val="left" w:leader="none"/>
        </w:tabs>
        <w:spacing w:line="240" w:lineRule="auto" w:before="120" w:after="0"/>
        <w:ind w:left="2280" w:right="993" w:hanging="360"/>
        <w:jc w:val="left"/>
        <w:rPr>
          <w:sz w:val="24"/>
        </w:rPr>
      </w:pPr>
      <w:r>
        <w:rPr>
          <w:sz w:val="24"/>
        </w:rPr>
        <w:t>implementación de un modelo escalonado a nivel escolar para prevenir y abordar comportamiento</w:t>
      </w:r>
      <w:r>
        <w:rPr>
          <w:spacing w:val="-3"/>
          <w:sz w:val="24"/>
        </w:rPr>
        <w:t> </w:t>
      </w:r>
      <w:r>
        <w:rPr>
          <w:sz w:val="24"/>
        </w:rPr>
        <w:t>problemático;</w:t>
      </w:r>
    </w:p>
    <w:p>
      <w:pPr>
        <w:pStyle w:val="ListParagraph"/>
        <w:numPr>
          <w:ilvl w:val="4"/>
          <w:numId w:val="5"/>
        </w:numPr>
        <w:tabs>
          <w:tab w:pos="2280" w:val="left" w:leader="none"/>
        </w:tabs>
        <w:spacing w:line="240" w:lineRule="auto" w:before="120" w:after="0"/>
        <w:ind w:left="2280" w:right="247" w:hanging="360"/>
        <w:jc w:val="left"/>
        <w:rPr>
          <w:sz w:val="24"/>
        </w:rPr>
      </w:pPr>
      <w:r>
        <w:rPr>
          <w:sz w:val="24"/>
        </w:rPr>
        <w:t>formación profesional y otras actividades para los maestros, auxiliares docentes y otro personal escolar para mejorar instrucción y uso de datos;</w:t>
      </w:r>
      <w:r>
        <w:rPr>
          <w:spacing w:val="-13"/>
          <w:sz w:val="24"/>
        </w:rPr>
        <w:t> </w:t>
      </w:r>
      <w:r>
        <w:rPr>
          <w:sz w:val="24"/>
        </w:rPr>
        <w:t>y</w:t>
      </w:r>
    </w:p>
    <w:p>
      <w:pPr>
        <w:pStyle w:val="ListParagraph"/>
        <w:numPr>
          <w:ilvl w:val="4"/>
          <w:numId w:val="5"/>
        </w:numPr>
        <w:tabs>
          <w:tab w:pos="2280" w:val="left" w:leader="none"/>
        </w:tabs>
        <w:spacing w:line="240" w:lineRule="auto" w:before="120" w:after="0"/>
        <w:ind w:left="2280" w:right="273" w:hanging="360"/>
        <w:jc w:val="left"/>
        <w:rPr>
          <w:sz w:val="24"/>
        </w:rPr>
      </w:pPr>
      <w:r>
        <w:rPr>
          <w:sz w:val="24"/>
        </w:rPr>
        <w:t>estrategias para ayudar los alumnos preescolares con la transición de programas educativos de infancia temprana a programas de escuelas primarias locales.</w:t>
      </w:r>
    </w:p>
    <w:p>
      <w:pPr>
        <w:pStyle w:val="ListParagraph"/>
        <w:numPr>
          <w:ilvl w:val="1"/>
          <w:numId w:val="5"/>
        </w:numPr>
        <w:tabs>
          <w:tab w:pos="1200" w:val="left" w:leader="none"/>
        </w:tabs>
        <w:spacing w:line="240" w:lineRule="auto" w:before="120" w:after="0"/>
        <w:ind w:left="1200" w:right="138" w:hanging="360"/>
        <w:jc w:val="left"/>
        <w:rPr>
          <w:sz w:val="24"/>
        </w:rPr>
      </w:pPr>
      <w:r>
        <w:rPr>
          <w:sz w:val="24"/>
        </w:rPr>
        <w:t>Gastos propuestos, basado en la proyectada asignación de recursos del consejo directivo o cuerpo de la agencia educativa local (podrá incluir fondos asignados mediante los fondos federales ConApp para CSI, cualquier otro fondo estatal o local asignado a la escuela), para abordar las conclusiones de la evaluación de necesidades consistente con las prioridades estatales, incluyendo identificando inequidad de recursos, que podrá incluir un repaso del presupuesto LEA, su LCAP y presupuesto a nivel escolar, si corresponde (detallado en Gastos Propuestos y Resumen Presupuestario). Empleos del programa a nivel escolar podrán ser considerados financiados por un objetivo singular de</w:t>
      </w:r>
      <w:r>
        <w:rPr>
          <w:spacing w:val="-21"/>
          <w:sz w:val="24"/>
        </w:rPr>
        <w:t> </w:t>
      </w:r>
      <w:r>
        <w:rPr>
          <w:sz w:val="24"/>
        </w:rPr>
        <w:t>costo.</w:t>
      </w:r>
    </w:p>
    <w:p>
      <w:pPr>
        <w:pStyle w:val="ListParagraph"/>
        <w:numPr>
          <w:ilvl w:val="1"/>
          <w:numId w:val="5"/>
        </w:numPr>
        <w:tabs>
          <w:tab w:pos="1200" w:val="left" w:leader="none"/>
        </w:tabs>
        <w:spacing w:line="240" w:lineRule="auto" w:before="120" w:after="0"/>
        <w:ind w:left="1200" w:right="459" w:hanging="360"/>
        <w:jc w:val="left"/>
        <w:rPr>
          <w:sz w:val="24"/>
        </w:rPr>
      </w:pPr>
      <w:r>
        <w:rPr>
          <w:sz w:val="24"/>
        </w:rPr>
        <w:t>Una descripción sobre como la escuela determinará si se han cumplido las necesidades escolares (detallado en Deseados Resultados Mensurables Anuales y la Actualización Anual y</w:t>
      </w:r>
      <w:r>
        <w:rPr>
          <w:spacing w:val="-2"/>
          <w:sz w:val="24"/>
        </w:rPr>
        <w:t> </w:t>
      </w:r>
      <w:r>
        <w:rPr>
          <w:sz w:val="24"/>
        </w:rPr>
        <w:t>Repaso).</w:t>
      </w:r>
    </w:p>
    <w:p>
      <w:pPr>
        <w:pStyle w:val="ListParagraph"/>
        <w:numPr>
          <w:ilvl w:val="2"/>
          <w:numId w:val="5"/>
        </w:numPr>
        <w:tabs>
          <w:tab w:pos="1560" w:val="left" w:leader="none"/>
        </w:tabs>
        <w:spacing w:line="240" w:lineRule="auto" w:before="120" w:after="0"/>
        <w:ind w:left="1560" w:right="192" w:hanging="360"/>
        <w:jc w:val="both"/>
        <w:rPr>
          <w:sz w:val="24"/>
        </w:rPr>
      </w:pPr>
      <w:r>
        <w:rPr>
          <w:sz w:val="24"/>
        </w:rPr>
        <w:t>Anualmente evaluar la implementación de, y los resultados logrados por, el programa a nivel escolar, usando datos de las evaluaciones anuales del Estado y otros indicadores de logro</w:t>
      </w:r>
      <w:r>
        <w:rPr>
          <w:spacing w:val="-1"/>
          <w:sz w:val="24"/>
        </w:rPr>
        <w:t> </w:t>
      </w:r>
      <w:r>
        <w:rPr>
          <w:sz w:val="24"/>
        </w:rPr>
        <w:t>académico;</w:t>
      </w:r>
    </w:p>
    <w:p>
      <w:pPr>
        <w:spacing w:after="0" w:line="240" w:lineRule="auto"/>
        <w:jc w:val="both"/>
        <w:rPr>
          <w:sz w:val="24"/>
        </w:rPr>
        <w:sectPr>
          <w:pgSz w:w="12240" w:h="15840"/>
          <w:pgMar w:header="0" w:footer="259" w:top="640" w:bottom="520" w:left="600" w:right="600"/>
        </w:sectPr>
      </w:pPr>
    </w:p>
    <w:p>
      <w:pPr>
        <w:pStyle w:val="ListParagraph"/>
        <w:numPr>
          <w:ilvl w:val="2"/>
          <w:numId w:val="5"/>
        </w:numPr>
        <w:tabs>
          <w:tab w:pos="1560" w:val="left" w:leader="none"/>
        </w:tabs>
        <w:spacing w:line="240" w:lineRule="auto" w:before="80" w:after="0"/>
        <w:ind w:left="1560" w:right="313" w:hanging="360"/>
        <w:jc w:val="left"/>
        <w:rPr>
          <w:sz w:val="24"/>
        </w:rPr>
      </w:pPr>
      <w:r>
        <w:rPr>
          <w:sz w:val="24"/>
        </w:rPr>
        <w:t>Determinar si es que el programa a nivel escolar ha sido efectivo en aumentar el logro de alumnos en cumplir las normas académicas del Estado, particularmente para aquellos alumnos que habían estado más atrasados para cumplir las normas;</w:t>
      </w:r>
      <w:r>
        <w:rPr>
          <w:spacing w:val="-23"/>
          <w:sz w:val="24"/>
        </w:rPr>
        <w:t> </w:t>
      </w:r>
      <w:r>
        <w:rPr>
          <w:sz w:val="24"/>
        </w:rPr>
        <w:t>y</w:t>
      </w:r>
    </w:p>
    <w:p>
      <w:pPr>
        <w:pStyle w:val="ListParagraph"/>
        <w:numPr>
          <w:ilvl w:val="2"/>
          <w:numId w:val="5"/>
        </w:numPr>
        <w:tabs>
          <w:tab w:pos="1560" w:val="left" w:leader="none"/>
        </w:tabs>
        <w:spacing w:line="240" w:lineRule="auto" w:before="120" w:after="0"/>
        <w:ind w:left="1560" w:right="325" w:hanging="360"/>
        <w:jc w:val="left"/>
        <w:rPr>
          <w:sz w:val="24"/>
        </w:rPr>
      </w:pPr>
      <w:r>
        <w:rPr>
          <w:sz w:val="24"/>
        </w:rPr>
        <w:t>Modificar el plan, según corresponda, basado en los resultados de la evaluación, para garantizar continuo mejoramiento de alumnos en el programa a nivel</w:t>
      </w:r>
      <w:r>
        <w:rPr>
          <w:spacing w:val="-16"/>
          <w:sz w:val="24"/>
        </w:rPr>
        <w:t> </w:t>
      </w:r>
      <w:r>
        <w:rPr>
          <w:sz w:val="24"/>
        </w:rPr>
        <w:t>escolar.</w:t>
      </w:r>
    </w:p>
    <w:p>
      <w:pPr>
        <w:pStyle w:val="ListParagraph"/>
        <w:numPr>
          <w:ilvl w:val="1"/>
          <w:numId w:val="5"/>
        </w:numPr>
        <w:tabs>
          <w:tab w:pos="1200" w:val="left" w:leader="none"/>
        </w:tabs>
        <w:spacing w:line="240" w:lineRule="auto" w:before="120" w:after="0"/>
        <w:ind w:left="1200" w:right="499" w:hanging="360"/>
        <w:jc w:val="left"/>
        <w:rPr>
          <w:sz w:val="24"/>
        </w:rPr>
      </w:pPr>
      <w:r>
        <w:rPr>
          <w:sz w:val="24"/>
        </w:rPr>
        <w:t>Una descripción sobre como la escuela garantizará participación parental en la planificación, repaso y mejoramiento del plan del programa a nivel escolar (detallado en Participación de los Involucrados y/o</w:t>
      </w:r>
      <w:r>
        <w:rPr>
          <w:spacing w:val="-4"/>
          <w:sz w:val="24"/>
        </w:rPr>
        <w:t> </w:t>
      </w:r>
      <w:r>
        <w:rPr>
          <w:sz w:val="24"/>
        </w:rPr>
        <w:t>Estrategias/Actividades).</w:t>
      </w:r>
    </w:p>
    <w:p>
      <w:pPr>
        <w:pStyle w:val="ListParagraph"/>
        <w:numPr>
          <w:ilvl w:val="1"/>
          <w:numId w:val="5"/>
        </w:numPr>
        <w:tabs>
          <w:tab w:pos="1200" w:val="left" w:leader="none"/>
        </w:tabs>
        <w:spacing w:line="240" w:lineRule="auto" w:before="120" w:after="0"/>
        <w:ind w:left="1200" w:right="125" w:hanging="360"/>
        <w:jc w:val="left"/>
        <w:rPr>
          <w:sz w:val="24"/>
        </w:rPr>
      </w:pPr>
      <w:r>
        <w:rPr>
          <w:sz w:val="24"/>
        </w:rPr>
        <w:t>Una descripción de las actividades que incluirá la escuela para garantizar que los alumnos que experimentan con dificultades logrando niveles hábil o avanzado en las normas de logro académico serán proporcionados con apoyo adicional efectivo y oportuno, incluyendo medidas</w:t>
      </w:r>
      <w:r>
        <w:rPr>
          <w:spacing w:val="-2"/>
          <w:sz w:val="24"/>
        </w:rPr>
        <w:t> </w:t>
      </w:r>
      <w:r>
        <w:rPr>
          <w:sz w:val="24"/>
        </w:rPr>
        <w:t>para</w:t>
      </w:r>
    </w:p>
    <w:p>
      <w:pPr>
        <w:pStyle w:val="ListParagraph"/>
        <w:numPr>
          <w:ilvl w:val="2"/>
          <w:numId w:val="5"/>
        </w:numPr>
        <w:tabs>
          <w:tab w:pos="1560" w:val="left" w:leader="none"/>
        </w:tabs>
        <w:spacing w:line="240" w:lineRule="auto" w:before="120" w:after="0"/>
        <w:ind w:left="1560" w:right="1112" w:hanging="360"/>
        <w:jc w:val="left"/>
        <w:rPr>
          <w:sz w:val="24"/>
        </w:rPr>
      </w:pPr>
      <w:r>
        <w:rPr>
          <w:sz w:val="24"/>
        </w:rPr>
        <w:t>Garantizar que las dificultades de aquellos alumnos son identificadas de forma oportuna;</w:t>
      </w:r>
      <w:r>
        <w:rPr>
          <w:spacing w:val="-1"/>
          <w:sz w:val="24"/>
        </w:rPr>
        <w:t> </w:t>
      </w:r>
      <w:r>
        <w:rPr>
          <w:sz w:val="24"/>
        </w:rPr>
        <w:t>y</w:t>
      </w:r>
    </w:p>
    <w:p>
      <w:pPr>
        <w:pStyle w:val="ListParagraph"/>
        <w:numPr>
          <w:ilvl w:val="2"/>
          <w:numId w:val="5"/>
        </w:numPr>
        <w:tabs>
          <w:tab w:pos="1560" w:val="left" w:leader="none"/>
        </w:tabs>
        <w:spacing w:line="240" w:lineRule="auto" w:before="120" w:after="0"/>
        <w:ind w:left="1560" w:right="713" w:hanging="360"/>
        <w:jc w:val="left"/>
        <w:rPr>
          <w:sz w:val="24"/>
        </w:rPr>
      </w:pPr>
      <w:r>
        <w:rPr>
          <w:sz w:val="24"/>
        </w:rPr>
        <w:t>Proporcionar suficiente información sobre cual basar la efectiva ayuda de</w:t>
      </w:r>
      <w:r>
        <w:rPr>
          <w:spacing w:val="-37"/>
          <w:sz w:val="24"/>
        </w:rPr>
        <w:t> </w:t>
      </w:r>
      <w:r>
        <w:rPr>
          <w:sz w:val="24"/>
        </w:rPr>
        <w:t>aquellos alumnos.</w:t>
      </w:r>
    </w:p>
    <w:p>
      <w:pPr>
        <w:pStyle w:val="ListParagraph"/>
        <w:numPr>
          <w:ilvl w:val="1"/>
          <w:numId w:val="5"/>
        </w:numPr>
        <w:tabs>
          <w:tab w:pos="1200" w:val="left" w:leader="none"/>
        </w:tabs>
        <w:spacing w:line="240" w:lineRule="auto" w:before="120" w:after="0"/>
        <w:ind w:left="1200" w:right="312" w:hanging="360"/>
        <w:jc w:val="left"/>
        <w:rPr>
          <w:sz w:val="24"/>
        </w:rPr>
      </w:pPr>
      <w:r>
        <w:rPr>
          <w:sz w:val="24"/>
        </w:rPr>
        <w:t>Para una escuela primaria, una descripción sobre como la escuela ayudará los alumnos preescolares con la transición exitosa de programas educativos de infancia temprana a la escuela.</w:t>
      </w:r>
    </w:p>
    <w:p>
      <w:pPr>
        <w:pStyle w:val="ListParagraph"/>
        <w:numPr>
          <w:ilvl w:val="1"/>
          <w:numId w:val="5"/>
        </w:numPr>
        <w:tabs>
          <w:tab w:pos="1200" w:val="left" w:leader="none"/>
        </w:tabs>
        <w:spacing w:line="240" w:lineRule="auto" w:before="120" w:after="0"/>
        <w:ind w:left="1200" w:right="1007" w:hanging="360"/>
        <w:jc w:val="left"/>
        <w:rPr>
          <w:sz w:val="24"/>
        </w:rPr>
      </w:pPr>
      <w:r>
        <w:rPr>
          <w:sz w:val="24"/>
        </w:rPr>
        <w:t>Una descripción sobre como la escuela usará los recursos para llevar a cabo</w:t>
      </w:r>
      <w:r>
        <w:rPr>
          <w:spacing w:val="-33"/>
          <w:sz w:val="24"/>
        </w:rPr>
        <w:t> </w:t>
      </w:r>
      <w:r>
        <w:rPr>
          <w:sz w:val="24"/>
        </w:rPr>
        <w:t>estos componentes (detallado en Gastos Propuestos para</w:t>
      </w:r>
      <w:r>
        <w:rPr>
          <w:spacing w:val="-11"/>
          <w:sz w:val="24"/>
        </w:rPr>
        <w:t> </w:t>
      </w:r>
      <w:r>
        <w:rPr>
          <w:sz w:val="24"/>
        </w:rPr>
        <w:t>Estrategias/Actividades).</w:t>
      </w:r>
    </w:p>
    <w:p>
      <w:pPr>
        <w:pStyle w:val="ListParagraph"/>
        <w:numPr>
          <w:ilvl w:val="1"/>
          <w:numId w:val="5"/>
        </w:numPr>
        <w:tabs>
          <w:tab w:pos="1199" w:val="left" w:leader="none"/>
          <w:tab w:pos="1200" w:val="left" w:leader="none"/>
        </w:tabs>
        <w:spacing w:line="240" w:lineRule="auto" w:before="120" w:after="0"/>
        <w:ind w:left="1200" w:right="619" w:hanging="360"/>
        <w:jc w:val="left"/>
        <w:rPr>
          <w:sz w:val="24"/>
        </w:rPr>
      </w:pPr>
      <w:r>
        <w:rPr>
          <w:sz w:val="24"/>
        </w:rPr>
        <w:t>Una descripción de cualquier otra actividad y objetivo según es establecida por el SSC (detallado en las</w:t>
      </w:r>
      <w:r>
        <w:rPr>
          <w:spacing w:val="-2"/>
          <w:sz w:val="24"/>
        </w:rPr>
        <w:t> </w:t>
      </w:r>
      <w:r>
        <w:rPr>
          <w:sz w:val="24"/>
        </w:rPr>
        <w:t>Estrategias/Actividades).</w:t>
      </w:r>
    </w:p>
    <w:p>
      <w:pPr>
        <w:pStyle w:val="BodyText"/>
        <w:spacing w:before="120"/>
        <w:ind w:left="480" w:right="120"/>
      </w:pPr>
      <w:r>
        <w:rPr/>
        <w:t>Autoridad Citada: S Título 34 del Código de Regulaciones Federales (34 CFR), secciones 200.25- 26 y 200.29, y secciones -1114(b)(7)(A)(i)-(iii) y 1118(b) del ESEA. Secciones 6400 et. seq. del EC.</w:t>
      </w:r>
    </w:p>
    <w:p>
      <w:pPr>
        <w:spacing w:after="0"/>
        <w:sectPr>
          <w:pgSz w:w="12240" w:h="15840"/>
          <w:pgMar w:header="0" w:footer="259" w:top="640" w:bottom="520" w:left="600" w:right="600"/>
        </w:sectPr>
      </w:pPr>
    </w:p>
    <w:p>
      <w:pPr>
        <w:spacing w:before="60"/>
        <w:ind w:left="120" w:right="0" w:firstLine="0"/>
        <w:jc w:val="left"/>
        <w:rPr>
          <w:b/>
          <w:sz w:val="40"/>
        </w:rPr>
      </w:pPr>
      <w:bookmarkStart w:name="Apéndice B:" w:id="142"/>
      <w:bookmarkEnd w:id="142"/>
      <w:r>
        <w:rPr/>
      </w:r>
      <w:bookmarkStart w:name="_bookmark46" w:id="143"/>
      <w:bookmarkEnd w:id="143"/>
      <w:r>
        <w:rPr/>
      </w:r>
      <w:r>
        <w:rPr>
          <w:b/>
          <w:sz w:val="40"/>
        </w:rPr>
        <w:t>Apéndice B:</w:t>
      </w:r>
    </w:p>
    <w:p>
      <w:pPr>
        <w:spacing w:before="276"/>
        <w:ind w:left="120" w:right="786" w:firstLine="0"/>
        <w:jc w:val="left"/>
        <w:rPr>
          <w:b/>
          <w:sz w:val="28"/>
        </w:rPr>
      </w:pPr>
      <w:bookmarkStart w:name="Requisitos del Plan para que Escuelas Cu" w:id="144"/>
      <w:bookmarkEnd w:id="144"/>
      <w:r>
        <w:rPr/>
      </w:r>
      <w:r>
        <w:rPr>
          <w:b/>
          <w:sz w:val="28"/>
        </w:rPr>
        <w:t>Requisitos del Plan para que Escuelas Cumplan Requisitos de Planificación Federal para Mejoramiento Escolar</w:t>
      </w:r>
    </w:p>
    <w:p>
      <w:pPr>
        <w:pStyle w:val="BodyText"/>
        <w:spacing w:before="120"/>
        <w:ind w:left="120" w:right="894"/>
      </w:pPr>
      <w:r>
        <w:rPr/>
        <w:t>Para preguntas o ayuda técnica relacionado al cumplimiento de los Requisitos Federales para Planificación de Mejoramiento Escolar, favor de comunicarse con la Oficina de Apoyo y Mejoramiento Escolar del CDE a</w:t>
      </w:r>
      <w:hyperlink r:id="rId24">
        <w:r>
          <w:rPr/>
          <w:t>l SISO@cde.ca.gov.</w:t>
        </w:r>
      </w:hyperlink>
    </w:p>
    <w:p>
      <w:pPr>
        <w:spacing w:before="120"/>
        <w:ind w:left="120" w:right="0" w:firstLine="0"/>
        <w:jc w:val="left"/>
        <w:rPr>
          <w:b/>
          <w:sz w:val="28"/>
        </w:rPr>
      </w:pPr>
      <w:bookmarkStart w:name="Apoyo y Mejoramiento Integral" w:id="145"/>
      <w:bookmarkEnd w:id="145"/>
      <w:r>
        <w:rPr/>
      </w:r>
      <w:r>
        <w:rPr>
          <w:b/>
          <w:sz w:val="28"/>
        </w:rPr>
        <w:t>Apoyo y Mejoramiento Integral</w:t>
      </w:r>
    </w:p>
    <w:p>
      <w:pPr>
        <w:pStyle w:val="BodyText"/>
        <w:spacing w:before="120"/>
        <w:ind w:left="120" w:right="881"/>
      </w:pPr>
      <w:r>
        <w:rPr/>
        <w:t>El LEA debe asociarse con los involucrados (incluyendo directores y otros líderes escolares, maestros y padres) para desarrollar localmente e implementar el plan CSI para que la escuela mejore resultados estudiantiles y específicamente abordar las medidas que resultaron a la elegibilidad para CSI (Participación de los Involucrados).</w:t>
      </w:r>
    </w:p>
    <w:p>
      <w:pPr>
        <w:pStyle w:val="BodyText"/>
        <w:spacing w:before="120"/>
        <w:ind w:left="120"/>
      </w:pPr>
      <w:r>
        <w:rPr/>
        <w:t>El plan CSI debe:</w:t>
      </w:r>
    </w:p>
    <w:p>
      <w:pPr>
        <w:pStyle w:val="ListParagraph"/>
        <w:numPr>
          <w:ilvl w:val="0"/>
          <w:numId w:val="6"/>
        </w:numPr>
        <w:tabs>
          <w:tab w:pos="840" w:val="left" w:leader="none"/>
        </w:tabs>
        <w:spacing w:line="240" w:lineRule="auto" w:before="120" w:after="0"/>
        <w:ind w:left="840" w:right="125" w:hanging="360"/>
        <w:jc w:val="left"/>
        <w:rPr>
          <w:sz w:val="24"/>
        </w:rPr>
      </w:pPr>
      <w:r>
        <w:rPr>
          <w:sz w:val="24"/>
        </w:rPr>
        <w:t>Ser formado por todos los indicadores estatales, incluyendo desempeño estudiantil en relación a metas de largo plazo determinadas por el estado (Meta, Necesidad Identificada, Deseados Resultados Mensurables Anuales, Repaso Anual y Actualización, según</w:t>
      </w:r>
      <w:r>
        <w:rPr>
          <w:spacing w:val="-13"/>
          <w:sz w:val="24"/>
        </w:rPr>
        <w:t> </w:t>
      </w:r>
      <w:r>
        <w:rPr>
          <w:sz w:val="24"/>
        </w:rPr>
        <w:t>corresponda);</w:t>
      </w:r>
    </w:p>
    <w:p>
      <w:pPr>
        <w:pStyle w:val="ListParagraph"/>
        <w:numPr>
          <w:ilvl w:val="0"/>
          <w:numId w:val="6"/>
        </w:numPr>
        <w:tabs>
          <w:tab w:pos="840" w:val="left" w:leader="none"/>
        </w:tabs>
        <w:spacing w:line="240" w:lineRule="auto" w:before="120" w:after="0"/>
        <w:ind w:left="840" w:right="325" w:hanging="360"/>
        <w:jc w:val="left"/>
        <w:rPr>
          <w:sz w:val="24"/>
        </w:rPr>
      </w:pPr>
      <w:r>
        <w:rPr>
          <w:sz w:val="24"/>
        </w:rPr>
        <w:t>Incluir intervenciones basadas en evidencia (Estrategias/Actividades, Repaso Anual y Actualización, según corresponda) (Para recursos relacionados a intervenciones basadas en evidencia, consulte “Usando Evidencia para Fortalecer las Inversiones Educativas” del Departamento de Educación de EE.UU. en</w:t>
      </w:r>
      <w:r>
        <w:rPr>
          <w:color w:val="0000FF"/>
          <w:sz w:val="24"/>
          <w:u w:val="single" w:color="0000FF"/>
        </w:rPr>
        <w:t> </w:t>
      </w:r>
      <w:hyperlink r:id="rId25">
        <w:r>
          <w:rPr>
            <w:color w:val="0000FF"/>
            <w:sz w:val="24"/>
            <w:u w:val="single" w:color="0000FF"/>
          </w:rPr>
          <w:t>https://www2.ed.gov/policy/elsec/leg/essa/guidanceuseseinvestment.pdf</w:t>
        </w:r>
      </w:hyperlink>
      <w:r>
        <w:rPr>
          <w:sz w:val="24"/>
        </w:rPr>
        <w:t>);</w:t>
      </w:r>
    </w:p>
    <w:p>
      <w:pPr>
        <w:pStyle w:val="ListParagraph"/>
        <w:numPr>
          <w:ilvl w:val="0"/>
          <w:numId w:val="6"/>
        </w:numPr>
        <w:tabs>
          <w:tab w:pos="840" w:val="left" w:leader="none"/>
        </w:tabs>
        <w:spacing w:line="240" w:lineRule="auto" w:before="120" w:after="0"/>
        <w:ind w:left="840" w:right="738" w:hanging="360"/>
        <w:jc w:val="left"/>
        <w:rPr>
          <w:sz w:val="24"/>
        </w:rPr>
      </w:pPr>
      <w:r>
        <w:rPr>
          <w:sz w:val="24"/>
        </w:rPr>
        <w:t>Estar basado en una evaluación de necesidades a nivel escolar (Meta, Necesidad Identificada, Deseados Resultados Mensurables Anuales, Repaso Anual y Actualización, según corresponda);</w:t>
      </w:r>
      <w:r>
        <w:rPr>
          <w:spacing w:val="-2"/>
          <w:sz w:val="24"/>
        </w:rPr>
        <w:t> </w:t>
      </w:r>
      <w:r>
        <w:rPr>
          <w:sz w:val="24"/>
        </w:rPr>
        <w:t>y</w:t>
      </w:r>
    </w:p>
    <w:p>
      <w:pPr>
        <w:pStyle w:val="ListParagraph"/>
        <w:numPr>
          <w:ilvl w:val="0"/>
          <w:numId w:val="6"/>
        </w:numPr>
        <w:tabs>
          <w:tab w:pos="840" w:val="left" w:leader="none"/>
        </w:tabs>
        <w:spacing w:line="240" w:lineRule="auto" w:before="120" w:after="0"/>
        <w:ind w:left="840" w:right="178" w:hanging="360"/>
        <w:jc w:val="left"/>
        <w:rPr>
          <w:sz w:val="24"/>
        </w:rPr>
      </w:pPr>
      <w:r>
        <w:rPr>
          <w:sz w:val="24"/>
        </w:rPr>
        <w:t>Identificar inequidad de recursos, que podrá incluir un repaso de presupuestos a nivel del LEA y escolar, que se abordará mediante la implementación del plan CSI (Meta, Necesidad Identificada, Deseados Resultados Mensurables Anuales, Estrategias/Actividades Planeadas, Repaso Anual y Actualización, según</w:t>
      </w:r>
      <w:r>
        <w:rPr>
          <w:spacing w:val="-4"/>
          <w:sz w:val="24"/>
        </w:rPr>
        <w:t> </w:t>
      </w:r>
      <w:r>
        <w:rPr>
          <w:sz w:val="24"/>
        </w:rPr>
        <w:t>corresponda).</w:t>
      </w:r>
    </w:p>
    <w:p>
      <w:pPr>
        <w:pStyle w:val="BodyText"/>
        <w:spacing w:before="120"/>
        <w:ind w:left="120"/>
      </w:pPr>
      <w:r>
        <w:rPr/>
        <w:t>Autoridad Citada: Secciones 1003(e)(1)(A), 1003(i), 1111(c)(4)(B) y 1111(d)(1) del ESSA.</w:t>
      </w:r>
    </w:p>
    <w:p>
      <w:pPr>
        <w:spacing w:before="120"/>
        <w:ind w:left="120" w:right="0" w:firstLine="0"/>
        <w:jc w:val="left"/>
        <w:rPr>
          <w:b/>
          <w:sz w:val="28"/>
        </w:rPr>
      </w:pPr>
      <w:bookmarkStart w:name="Apoyo y Mejoramiento Objetivo" w:id="146"/>
      <w:bookmarkEnd w:id="146"/>
      <w:r>
        <w:rPr/>
      </w:r>
      <w:r>
        <w:rPr>
          <w:b/>
          <w:sz w:val="28"/>
        </w:rPr>
        <w:t>Apoyo y Mejoramiento Objetivo</w:t>
      </w:r>
    </w:p>
    <w:p>
      <w:pPr>
        <w:pStyle w:val="BodyText"/>
        <w:spacing w:before="120"/>
        <w:ind w:left="120" w:right="133"/>
      </w:pPr>
      <w:r>
        <w:rPr/>
        <w:t>En sociedad con los involucrados (incluyendo directores y otros líderes escolares, maestros y padres), la escuela desarrollará e implementará un plan TSI a nivel escolar para mejorar los resultados estudiantiles para cada subgrupo de alumnos que fue sujeto a identificación (Participación de los Involucrados).</w:t>
      </w:r>
    </w:p>
    <w:p>
      <w:pPr>
        <w:pStyle w:val="BodyText"/>
        <w:spacing w:before="120"/>
        <w:ind w:left="120"/>
      </w:pPr>
      <w:r>
        <w:rPr/>
        <w:t>El plan TSI debe:</w:t>
      </w:r>
    </w:p>
    <w:p>
      <w:pPr>
        <w:pStyle w:val="ListParagraph"/>
        <w:numPr>
          <w:ilvl w:val="0"/>
          <w:numId w:val="7"/>
        </w:numPr>
        <w:tabs>
          <w:tab w:pos="840" w:val="left" w:leader="none"/>
        </w:tabs>
        <w:spacing w:line="240" w:lineRule="auto" w:before="120" w:after="0"/>
        <w:ind w:left="840" w:right="578" w:hanging="360"/>
        <w:jc w:val="left"/>
        <w:rPr>
          <w:sz w:val="24"/>
        </w:rPr>
      </w:pPr>
      <w:r>
        <w:rPr>
          <w:sz w:val="24"/>
        </w:rPr>
        <w:t>Ser formados por todos los indicadores estatales, incluyendo desempeño estudiantil en relación a metas de largo plazo determinadas por el estado (Meta, Necesidad Identificada, Deseados Resultados Mensurables Anuales, Repaso Anual y Actualización, según corresponda);</w:t>
      </w:r>
      <w:r>
        <w:rPr>
          <w:spacing w:val="-2"/>
          <w:sz w:val="24"/>
        </w:rPr>
        <w:t> </w:t>
      </w:r>
      <w:r>
        <w:rPr>
          <w:sz w:val="24"/>
        </w:rPr>
        <w:t>y</w:t>
      </w:r>
    </w:p>
    <w:p>
      <w:pPr>
        <w:pStyle w:val="ListParagraph"/>
        <w:numPr>
          <w:ilvl w:val="0"/>
          <w:numId w:val="7"/>
        </w:numPr>
        <w:tabs>
          <w:tab w:pos="840" w:val="left" w:leader="none"/>
        </w:tabs>
        <w:spacing w:line="240" w:lineRule="auto" w:before="120" w:after="0"/>
        <w:ind w:left="840" w:right="699" w:hanging="360"/>
        <w:jc w:val="left"/>
        <w:rPr>
          <w:sz w:val="24"/>
        </w:rPr>
      </w:pPr>
      <w:r>
        <w:rPr>
          <w:sz w:val="24"/>
        </w:rPr>
        <w:t>Incluir intervenciones basadas en evidencia (Estrategias Planeadas/Actividades, Repaso Anual y Actualización, según corresponda). (Para recursos relacionados a intervenciones basadas en evidencia, consulte “Usando Evidencia para Fortalecer las Inversiones Educativas” del Departamento de Educación de EE.UU. en</w:t>
      </w:r>
      <w:r>
        <w:rPr>
          <w:color w:val="0000FF"/>
          <w:sz w:val="24"/>
          <w:u w:val="single" w:color="0000FF"/>
        </w:rPr>
        <w:t> </w:t>
      </w:r>
      <w:hyperlink r:id="rId25">
        <w:r>
          <w:rPr>
            <w:color w:val="0000FF"/>
            <w:sz w:val="24"/>
            <w:u w:val="single" w:color="0000FF"/>
          </w:rPr>
          <w:t>https://www2.ed.gov/policy/elsec/leg/essa/guidanceuseseinvestment.pdf</w:t>
        </w:r>
      </w:hyperlink>
      <w:r>
        <w:rPr>
          <w:sz w:val="24"/>
        </w:rPr>
        <w:t>).</w:t>
      </w:r>
    </w:p>
    <w:p>
      <w:pPr>
        <w:spacing w:after="0" w:line="240" w:lineRule="auto"/>
        <w:jc w:val="left"/>
        <w:rPr>
          <w:sz w:val="24"/>
        </w:rPr>
        <w:sectPr>
          <w:pgSz w:w="12240" w:h="15840"/>
          <w:pgMar w:header="0" w:footer="259" w:top="660" w:bottom="520" w:left="600" w:right="600"/>
        </w:sectPr>
      </w:pPr>
    </w:p>
    <w:p>
      <w:pPr>
        <w:pStyle w:val="BodyText"/>
        <w:spacing w:before="80"/>
        <w:ind w:left="120"/>
      </w:pPr>
      <w:r>
        <w:rPr/>
        <w:t>Autoridad Citada: Secciones 1003(e)(1)(B), 1003(i), 1111(c)(4)(B) y 1111(d)(2) del ESSA.</w:t>
      </w:r>
    </w:p>
    <w:p>
      <w:pPr>
        <w:spacing w:before="120"/>
        <w:ind w:left="120" w:right="0" w:firstLine="0"/>
        <w:jc w:val="left"/>
        <w:rPr>
          <w:b/>
          <w:sz w:val="28"/>
        </w:rPr>
      </w:pPr>
      <w:bookmarkStart w:name="Apoyo y Mejoramiento Objetivo Adicional" w:id="147"/>
      <w:bookmarkEnd w:id="147"/>
      <w:r>
        <w:rPr/>
      </w:r>
      <w:r>
        <w:rPr>
          <w:b/>
          <w:sz w:val="28"/>
        </w:rPr>
        <w:t>Apoyo y Mejoramiento Objetivo Adicional</w:t>
      </w:r>
    </w:p>
    <w:p>
      <w:pPr>
        <w:pStyle w:val="BodyText"/>
        <w:spacing w:before="120"/>
        <w:ind w:left="120"/>
      </w:pPr>
      <w:r>
        <w:rPr/>
        <w:t>Una escuela identificada para ATSI debe:</w:t>
      </w:r>
    </w:p>
    <w:p>
      <w:pPr>
        <w:pStyle w:val="BodyText"/>
        <w:spacing w:before="120"/>
        <w:ind w:left="840" w:right="173" w:hanging="360"/>
      </w:pPr>
      <w:r>
        <w:rPr/>
        <w:t>1. Identificar inequidad de recursos, que podrá incluir un repaso de presupuestos a nivel del LEA y escolar, que se abordará mediante la implementación de su plan TSI (Meta, Necesidad Identificada, Deseados Resultados Mensurables Anuales, Estrategias/Actividades Planeadas, Repaso Anual y Actualización, según corresponda).</w:t>
      </w:r>
    </w:p>
    <w:p>
      <w:pPr>
        <w:pStyle w:val="BodyText"/>
        <w:spacing w:before="120"/>
        <w:ind w:left="120"/>
      </w:pPr>
      <w:r>
        <w:rPr/>
        <w:t>Autoridad Citada: Secciones 1003(e)(1)(B), 1003(i), 1111(c)(4)(B) y1111(d)(2)(c) del ESSA.</w:t>
      </w:r>
    </w:p>
    <w:p>
      <w:pPr>
        <w:spacing w:before="120"/>
        <w:ind w:left="120" w:right="1392" w:firstLine="0"/>
        <w:jc w:val="left"/>
        <w:rPr>
          <w:b/>
          <w:sz w:val="28"/>
        </w:rPr>
      </w:pPr>
      <w:bookmarkStart w:name="Distritos de Una Escuela y Escuelas Semi" w:id="148"/>
      <w:bookmarkEnd w:id="148"/>
      <w:r>
        <w:rPr/>
      </w:r>
      <w:r>
        <w:rPr>
          <w:b/>
          <w:sz w:val="28"/>
        </w:rPr>
        <w:t>Distritos de Una Escuela y Escuelas Semiautónomas Identificadas para Mejoramiento Escolar</w:t>
      </w:r>
    </w:p>
    <w:p>
      <w:pPr>
        <w:pStyle w:val="BodyText"/>
        <w:spacing w:before="120"/>
        <w:ind w:left="120" w:right="293"/>
      </w:pPr>
      <w:r>
        <w:rPr/>
        <w:t>Distritos de una escuela (SSD, por sus siglas en inglés) o escuelas semiautónomas que son identificadas para CSI, TSI o ATSI, deben desarrollar un SPSA que aborda los requisitos aplicables mencionados como condición de recibir fondos (Sección 64001[a] del EC según es enmendada por el Proyecto de Ley de la Asamblea [AB, por sus siglas en inglés] 716, en vigor 1 de enero de 2019).</w:t>
      </w:r>
    </w:p>
    <w:p>
      <w:pPr>
        <w:pStyle w:val="BodyText"/>
        <w:rPr>
          <w:sz w:val="26"/>
        </w:rPr>
      </w:pPr>
    </w:p>
    <w:p>
      <w:pPr>
        <w:pStyle w:val="BodyText"/>
        <w:spacing w:before="217"/>
        <w:ind w:left="120" w:right="333"/>
      </w:pPr>
      <w:r>
        <w:rPr/>
        <w:t>Sin embargo, un SSD o una escuela semiautónoma puede facilitar el proceso al combinar los requisitos estatales y federales en un documento que puede incluir el plan de contabilidad y control local (LCAP, por sus siglas en inglés) y todos los requisitos federales de planificación, siempre y cuando el plan combinado es capaz de demostrar que los requisitos legales para cada uno de los planes se cumpla (Sección 52062[a] del EC según se enmendó por AB 716, en vigor 1 de enero de 2019).</w:t>
      </w:r>
    </w:p>
    <w:p>
      <w:pPr>
        <w:pStyle w:val="BodyText"/>
        <w:rPr>
          <w:sz w:val="26"/>
        </w:rPr>
      </w:pPr>
    </w:p>
    <w:p>
      <w:pPr>
        <w:pStyle w:val="BodyText"/>
        <w:spacing w:before="217"/>
        <w:ind w:left="120" w:right="133"/>
      </w:pPr>
      <w:r>
        <w:rPr/>
        <w:t>Requisitos de planificación para distritos de una escuela y escuelas semiautónomas eligiendo ejercer esta opción están disponibles en las Instrucciones del LCAP.</w:t>
      </w:r>
    </w:p>
    <w:p>
      <w:pPr>
        <w:pStyle w:val="BodyText"/>
        <w:rPr>
          <w:sz w:val="26"/>
        </w:rPr>
      </w:pPr>
    </w:p>
    <w:p>
      <w:pPr>
        <w:pStyle w:val="BodyText"/>
        <w:spacing w:before="217"/>
        <w:ind w:left="120" w:right="200"/>
      </w:pPr>
      <w:r>
        <w:rPr/>
        <w:t>Autoridad Citada: Secciones 52062(a) y 64001(a) del EC, ambas según se enmendaron por AB 716, en vigor 1 de enero de 2019.</w:t>
      </w:r>
    </w:p>
    <w:p>
      <w:pPr>
        <w:spacing w:after="0"/>
        <w:sectPr>
          <w:pgSz w:w="12240" w:h="15840"/>
          <w:pgMar w:header="0" w:footer="259" w:top="640" w:bottom="520" w:left="600" w:right="600"/>
        </w:sectPr>
      </w:pPr>
    </w:p>
    <w:p>
      <w:pPr>
        <w:pStyle w:val="Heading2"/>
        <w:spacing w:before="80"/>
        <w:ind w:left="120"/>
      </w:pPr>
      <w:bookmarkStart w:name="Apéndice C: Selectos Programas Estatales" w:id="149"/>
      <w:bookmarkEnd w:id="149"/>
      <w:r>
        <w:rPr>
          <w:b w:val="0"/>
        </w:rPr>
      </w:r>
      <w:bookmarkStart w:name="_bookmark47" w:id="150"/>
      <w:bookmarkEnd w:id="150"/>
      <w:r>
        <w:rPr>
          <w:b w:val="0"/>
        </w:rPr>
      </w:r>
      <w:r>
        <w:rPr/>
        <w:t>Apéndice C: Selectos Programas Estatales y Federales</w:t>
      </w:r>
    </w:p>
    <w:p>
      <w:pPr>
        <w:pStyle w:val="BodyText"/>
        <w:rPr>
          <w:b/>
        </w:rPr>
      </w:pPr>
    </w:p>
    <w:p>
      <w:pPr>
        <w:pStyle w:val="Heading4"/>
        <w:ind w:left="120"/>
      </w:pPr>
      <w:bookmarkStart w:name="Para una lista de programas activos, fav" w:id="151"/>
      <w:bookmarkEnd w:id="151"/>
      <w:r>
        <w:rPr>
          <w:b w:val="0"/>
        </w:rPr>
      </w:r>
      <w:r>
        <w:rPr/>
        <w:t>Para una lista de programas activos, favor de consultar los siguientes enlaces:</w:t>
      </w:r>
    </w:p>
    <w:p>
      <w:pPr>
        <w:pStyle w:val="BodyText"/>
        <w:ind w:left="120"/>
      </w:pPr>
      <w:r>
        <w:rPr/>
        <w:t>Programas incluidos en la Aplicación Consolidada: </w:t>
      </w:r>
      <w:hyperlink r:id="rId26">
        <w:r>
          <w:rPr>
            <w:color w:val="0000FF"/>
            <w:u w:val="single" w:color="0000FF"/>
          </w:rPr>
          <w:t>https://www.cde.ca.gov/fg/aa/co/</w:t>
        </w:r>
      </w:hyperlink>
    </w:p>
    <w:p>
      <w:pPr>
        <w:pStyle w:val="BodyText"/>
        <w:ind w:left="120" w:right="508"/>
      </w:pPr>
      <w:r>
        <w:rPr/>
        <w:t>ESSA Título I, Parte A: Mejoramiento Escolar: </w:t>
      </w:r>
      <w:hyperlink r:id="rId27">
        <w:r>
          <w:rPr>
            <w:color w:val="0000FF"/>
            <w:u w:val="single" w:color="0000FF"/>
          </w:rPr>
          <w:t>https://www.cde.ca.gov/sp/sw/t1/schoolsupport.asp</w:t>
        </w:r>
      </w:hyperlink>
      <w:r>
        <w:rPr>
          <w:color w:val="0000FF"/>
        </w:rPr>
        <w:t> </w:t>
      </w:r>
      <w:r>
        <w:rPr/>
        <w:t>Financiamiento Disponible: </w:t>
      </w:r>
      <w:hyperlink r:id="rId28">
        <w:r>
          <w:rPr>
            <w:color w:val="0000FF"/>
            <w:u w:val="single" w:color="0000FF"/>
          </w:rPr>
          <w:t>https://www.cde.ca.gov/fg/fo/af/</w:t>
        </w:r>
      </w:hyperlink>
    </w:p>
    <w:p>
      <w:pPr>
        <w:pStyle w:val="BodyText"/>
        <w:spacing w:before="11"/>
        <w:rPr>
          <w:sz w:val="15"/>
        </w:rPr>
      </w:pPr>
    </w:p>
    <w:p>
      <w:pPr>
        <w:pStyle w:val="BodyText"/>
        <w:spacing w:before="92"/>
        <w:ind w:left="120"/>
      </w:pPr>
      <w:r>
        <w:rPr/>
        <w:t>Desarrollado por el Departamento de Educación de California, enero de 2019</w:t>
      </w:r>
    </w:p>
    <w:sectPr>
      <w:pgSz w:w="12240" w:h="15840"/>
      <w:pgMar w:header="0" w:footer="259" w:top="640" w:bottom="52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type id="_x0000_t202" o:spt="202" coordsize="21600,21600" path="m,l,21600r21600,l21600,xe">
          <v:stroke joinstyle="miter"/>
          <v:path gradientshapeok="t" o:connecttype="rect"/>
        </v:shapetype>
        <v:shape style="position:absolute;margin-left:35pt;margin-top:764.062866pt;width:148.75pt;height:10.95pt;mso-position-horizontal-relative:page;mso-position-vertical-relative:page;z-index:-264816640" type="#_x0000_t202" filled="false" stroked="false">
          <v:textbox inset="0,0,0,0">
            <w:txbxContent>
              <w:p>
                <w:pPr>
                  <w:spacing w:before="14"/>
                  <w:ind w:left="20" w:right="0" w:firstLine="0"/>
                  <w:jc w:val="left"/>
                  <w:rPr>
                    <w:sz w:val="16"/>
                  </w:rPr>
                </w:pPr>
                <w:r>
                  <w:rPr>
                    <w:sz w:val="16"/>
                  </w:rPr>
                  <w:t>Plan Escolar de Logro Estudiantil (SPSA)</w:t>
                </w:r>
              </w:p>
            </w:txbxContent>
          </v:textbox>
          <w10:wrap type="none"/>
        </v:shape>
      </w:pict>
    </w:r>
    <w:r>
      <w:rPr/>
      <w:pict>
        <v:shape style="position:absolute;margin-left:275.854431pt;margin-top:764.062866pt;width:60.3pt;height:10.95pt;mso-position-horizontal-relative:page;mso-position-vertical-relative:page;z-index:-264815616" type="#_x0000_t202" filled="false" stroked="false">
          <v:textbox inset="0,0,0,0">
            <w:txbxContent>
              <w:p>
                <w:pPr>
                  <w:spacing w:before="14"/>
                  <w:ind w:left="20" w:right="0" w:firstLine="0"/>
                  <w:jc w:val="left"/>
                  <w:rPr>
                    <w:sz w:val="16"/>
                  </w:rPr>
                </w:pPr>
                <w:r>
                  <w:rPr>
                    <w:sz w:val="16"/>
                  </w:rPr>
                  <w:t>Página </w:t>
                </w:r>
                <w:r>
                  <w:rPr/>
                  <w:fldChar w:fldCharType="begin"/>
                </w:r>
                <w:r>
                  <w:rPr>
                    <w:sz w:val="16"/>
                  </w:rPr>
                  <w:instrText> PAGE </w:instrText>
                </w:r>
                <w:r>
                  <w:rPr/>
                  <w:fldChar w:fldCharType="separate"/>
                </w:r>
                <w:r>
                  <w:rPr/>
                  <w:t>11</w:t>
                </w:r>
                <w:r>
                  <w:rPr/>
                  <w:fldChar w:fldCharType="end"/>
                </w:r>
                <w:r>
                  <w:rPr>
                    <w:sz w:val="16"/>
                  </w:rPr>
                  <w:t> de 87</w:t>
                </w:r>
              </w:p>
            </w:txbxContent>
          </v:textbox>
          <w10:wrap type="none"/>
        </v:shape>
      </w:pict>
    </w:r>
    <w:r>
      <w:rPr/>
      <w:pict>
        <v:shape style="position:absolute;margin-left:513.627258pt;margin-top:764.062866pt;width:63.4pt;height:10.95pt;mso-position-horizontal-relative:page;mso-position-vertical-relative:page;z-index:-264814592" type="#_x0000_t202" filled="false" stroked="false">
          <v:textbox inset="0,0,0,0">
            <w:txbxContent>
              <w:p>
                <w:pPr>
                  <w:spacing w:before="14"/>
                  <w:ind w:left="20" w:right="0" w:firstLine="0"/>
                  <w:jc w:val="left"/>
                  <w:rPr>
                    <w:sz w:val="16"/>
                  </w:rPr>
                </w:pPr>
                <w:r>
                  <w:rPr>
                    <w:sz w:val="16"/>
                  </w:rPr>
                  <w:t>Primaria Robbins</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52.563843pt;width:148.75pt;height:10.95pt;mso-position-horizontal-relative:page;mso-position-vertical-relative:page;z-index:-264813568" type="#_x0000_t202" filled="false" stroked="false">
          <v:textbox inset="0,0,0,0">
            <w:txbxContent>
              <w:p>
                <w:pPr>
                  <w:spacing w:before="14"/>
                  <w:ind w:left="20" w:right="0" w:firstLine="0"/>
                  <w:jc w:val="left"/>
                  <w:rPr>
                    <w:sz w:val="16"/>
                  </w:rPr>
                </w:pPr>
                <w:r>
                  <w:rPr>
                    <w:sz w:val="16"/>
                  </w:rPr>
                  <w:t>Plan Escolar de Logro Estudiantil (SPSA)</w:t>
                </w:r>
              </w:p>
            </w:txbxContent>
          </v:textbox>
          <w10:wrap type="none"/>
        </v:shape>
      </w:pict>
    </w:r>
    <w:r>
      <w:rPr/>
      <w:pict>
        <v:shape style="position:absolute;margin-left:275.854431pt;margin-top:752.563843pt;width:60.3pt;height:10.95pt;mso-position-horizontal-relative:page;mso-position-vertical-relative:page;z-index:-264812544" type="#_x0000_t202" filled="false" stroked="false">
          <v:textbox inset="0,0,0,0">
            <w:txbxContent>
              <w:p>
                <w:pPr>
                  <w:spacing w:before="14"/>
                  <w:ind w:left="20" w:right="0" w:firstLine="0"/>
                  <w:jc w:val="left"/>
                  <w:rPr>
                    <w:sz w:val="16"/>
                  </w:rPr>
                </w:pPr>
                <w:r>
                  <w:rPr>
                    <w:sz w:val="16"/>
                  </w:rPr>
                  <w:t>Página </w:t>
                </w:r>
                <w:r>
                  <w:rPr/>
                  <w:fldChar w:fldCharType="begin"/>
                </w:r>
                <w:r>
                  <w:rPr>
                    <w:sz w:val="16"/>
                  </w:rPr>
                  <w:instrText> PAGE </w:instrText>
                </w:r>
                <w:r>
                  <w:rPr/>
                  <w:fldChar w:fldCharType="separate"/>
                </w:r>
                <w:r>
                  <w:rPr/>
                  <w:t>30</w:t>
                </w:r>
                <w:r>
                  <w:rPr/>
                  <w:fldChar w:fldCharType="end"/>
                </w:r>
                <w:r>
                  <w:rPr>
                    <w:sz w:val="16"/>
                  </w:rPr>
                  <w:t> de 87</w:t>
                </w:r>
              </w:p>
            </w:txbxContent>
          </v:textbox>
          <w10:wrap type="none"/>
        </v:shape>
      </w:pict>
    </w:r>
    <w:r>
      <w:rPr/>
      <w:pict>
        <v:shape style="position:absolute;margin-left:513.627258pt;margin-top:752.563843pt;width:63.4pt;height:10.95pt;mso-position-horizontal-relative:page;mso-position-vertical-relative:page;z-index:-264811520" type="#_x0000_t202" filled="false" stroked="false">
          <v:textbox inset="0,0,0,0">
            <w:txbxContent>
              <w:p>
                <w:pPr>
                  <w:spacing w:before="14"/>
                  <w:ind w:left="20" w:right="0" w:firstLine="0"/>
                  <w:jc w:val="left"/>
                  <w:rPr>
                    <w:sz w:val="16"/>
                  </w:rPr>
                </w:pPr>
                <w:r>
                  <w:rPr>
                    <w:sz w:val="16"/>
                  </w:rPr>
                  <w:t>Primaria Robbins</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 style="position:absolute;margin-left:35pt;margin-top:764.062866pt;width:148.75pt;height:10.95pt;mso-position-horizontal-relative:page;mso-position-vertical-relative:page;z-index:-264810496" type="#_x0000_t202" filled="false" stroked="false">
          <v:textbox inset="0,0,0,0">
            <w:txbxContent>
              <w:p>
                <w:pPr>
                  <w:spacing w:before="14"/>
                  <w:ind w:left="20" w:right="0" w:firstLine="0"/>
                  <w:jc w:val="left"/>
                  <w:rPr>
                    <w:sz w:val="16"/>
                  </w:rPr>
                </w:pPr>
                <w:r>
                  <w:rPr>
                    <w:sz w:val="16"/>
                  </w:rPr>
                  <w:t>Plan Escolar de Logro Estudiantil (SPSA)</w:t>
                </w:r>
              </w:p>
            </w:txbxContent>
          </v:textbox>
          <w10:wrap type="none"/>
        </v:shape>
      </w:pict>
    </w:r>
    <w:r>
      <w:rPr/>
      <w:pict>
        <v:shape style="position:absolute;margin-left:275.854431pt;margin-top:764.062866pt;width:60.3pt;height:10.95pt;mso-position-horizontal-relative:page;mso-position-vertical-relative:page;z-index:-264809472" type="#_x0000_t202" filled="false" stroked="false">
          <v:textbox inset="0,0,0,0">
            <w:txbxContent>
              <w:p>
                <w:pPr>
                  <w:spacing w:before="14"/>
                  <w:ind w:left="20" w:right="0" w:firstLine="0"/>
                  <w:jc w:val="left"/>
                  <w:rPr>
                    <w:sz w:val="16"/>
                  </w:rPr>
                </w:pPr>
                <w:r>
                  <w:rPr>
                    <w:sz w:val="16"/>
                  </w:rPr>
                  <w:t>Página </w:t>
                </w:r>
                <w:r>
                  <w:rPr/>
                  <w:fldChar w:fldCharType="begin"/>
                </w:r>
                <w:r>
                  <w:rPr>
                    <w:sz w:val="16"/>
                  </w:rPr>
                  <w:instrText> PAGE </w:instrText>
                </w:r>
                <w:r>
                  <w:rPr/>
                  <w:fldChar w:fldCharType="separate"/>
                </w:r>
                <w:r>
                  <w:rPr/>
                  <w:t>56</w:t>
                </w:r>
                <w:r>
                  <w:rPr/>
                  <w:fldChar w:fldCharType="end"/>
                </w:r>
                <w:r>
                  <w:rPr>
                    <w:sz w:val="16"/>
                  </w:rPr>
                  <w:t> de 87</w:t>
                </w:r>
              </w:p>
            </w:txbxContent>
          </v:textbox>
          <w10:wrap type="none"/>
        </v:shape>
      </w:pict>
    </w:r>
    <w:r>
      <w:rPr/>
      <w:pict>
        <v:shape style="position:absolute;margin-left:513.627258pt;margin-top:764.062866pt;width:63.4pt;height:10.95pt;mso-position-horizontal-relative:page;mso-position-vertical-relative:page;z-index:-264808448" type="#_x0000_t202" filled="false" stroked="false">
          <v:textbox inset="0,0,0,0">
            <w:txbxContent>
              <w:p>
                <w:pPr>
                  <w:spacing w:before="14"/>
                  <w:ind w:left="20" w:right="0" w:firstLine="0"/>
                  <w:jc w:val="left"/>
                  <w:rPr>
                    <w:sz w:val="16"/>
                  </w:rPr>
                </w:pPr>
                <w:r>
                  <w:rPr>
                    <w:sz w:val="16"/>
                  </w:rPr>
                  <w:t>Primaria Robbins</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0" w:hanging="360"/>
      </w:pPr>
      <w:rPr>
        <w:rFonts w:hint="default" w:ascii="Arial" w:hAnsi="Arial" w:eastAsia="Arial" w:cs="Arial"/>
        <w:spacing w:val="-1"/>
        <w:w w:val="100"/>
        <w:sz w:val="24"/>
        <w:szCs w:val="24"/>
        <w:lang w:val="en-us" w:eastAsia="en-us" w:bidi="en-us"/>
      </w:rPr>
    </w:lvl>
    <w:lvl w:ilvl="1">
      <w:start w:val="0"/>
      <w:numFmt w:val="bullet"/>
      <w:lvlText w:val="•"/>
      <w:lvlJc w:val="left"/>
      <w:pPr>
        <w:ind w:left="1860" w:hanging="360"/>
      </w:pPr>
      <w:rPr>
        <w:rFonts w:hint="default"/>
        <w:lang w:val="en-us" w:eastAsia="en-us" w:bidi="en-us"/>
      </w:rPr>
    </w:lvl>
    <w:lvl w:ilvl="2">
      <w:start w:val="0"/>
      <w:numFmt w:val="bullet"/>
      <w:lvlText w:val="•"/>
      <w:lvlJc w:val="left"/>
      <w:pPr>
        <w:ind w:left="2880" w:hanging="360"/>
      </w:pPr>
      <w:rPr>
        <w:rFonts w:hint="default"/>
        <w:lang w:val="en-us" w:eastAsia="en-us" w:bidi="en-us"/>
      </w:rPr>
    </w:lvl>
    <w:lvl w:ilvl="3">
      <w:start w:val="0"/>
      <w:numFmt w:val="bullet"/>
      <w:lvlText w:val="•"/>
      <w:lvlJc w:val="left"/>
      <w:pPr>
        <w:ind w:left="3900" w:hanging="360"/>
      </w:pPr>
      <w:rPr>
        <w:rFonts w:hint="default"/>
        <w:lang w:val="en-us" w:eastAsia="en-us" w:bidi="en-us"/>
      </w:rPr>
    </w:lvl>
    <w:lvl w:ilvl="4">
      <w:start w:val="0"/>
      <w:numFmt w:val="bullet"/>
      <w:lvlText w:val="•"/>
      <w:lvlJc w:val="left"/>
      <w:pPr>
        <w:ind w:left="4920" w:hanging="360"/>
      </w:pPr>
      <w:rPr>
        <w:rFonts w:hint="default"/>
        <w:lang w:val="en-us" w:eastAsia="en-us" w:bidi="en-us"/>
      </w:rPr>
    </w:lvl>
    <w:lvl w:ilvl="5">
      <w:start w:val="0"/>
      <w:numFmt w:val="bullet"/>
      <w:lvlText w:val="•"/>
      <w:lvlJc w:val="left"/>
      <w:pPr>
        <w:ind w:left="5940" w:hanging="360"/>
      </w:pPr>
      <w:rPr>
        <w:rFonts w:hint="default"/>
        <w:lang w:val="en-us" w:eastAsia="en-us" w:bidi="en-us"/>
      </w:rPr>
    </w:lvl>
    <w:lvl w:ilvl="6">
      <w:start w:val="0"/>
      <w:numFmt w:val="bullet"/>
      <w:lvlText w:val="•"/>
      <w:lvlJc w:val="left"/>
      <w:pPr>
        <w:ind w:left="6960" w:hanging="360"/>
      </w:pPr>
      <w:rPr>
        <w:rFonts w:hint="default"/>
        <w:lang w:val="en-us" w:eastAsia="en-us" w:bidi="en-us"/>
      </w:rPr>
    </w:lvl>
    <w:lvl w:ilvl="7">
      <w:start w:val="0"/>
      <w:numFmt w:val="bullet"/>
      <w:lvlText w:val="•"/>
      <w:lvlJc w:val="left"/>
      <w:pPr>
        <w:ind w:left="7980" w:hanging="360"/>
      </w:pPr>
      <w:rPr>
        <w:rFonts w:hint="default"/>
        <w:lang w:val="en-us" w:eastAsia="en-us" w:bidi="en-us"/>
      </w:rPr>
    </w:lvl>
    <w:lvl w:ilvl="8">
      <w:start w:val="0"/>
      <w:numFmt w:val="bullet"/>
      <w:lvlText w:val="•"/>
      <w:lvlJc w:val="left"/>
      <w:pPr>
        <w:ind w:left="9000" w:hanging="360"/>
      </w:pPr>
      <w:rPr>
        <w:rFonts w:hint="default"/>
        <w:lang w:val="en-us" w:eastAsia="en-us" w:bidi="en-us"/>
      </w:rPr>
    </w:lvl>
  </w:abstractNum>
  <w:abstractNum w:abstractNumId="6">
    <w:multiLevelType w:val="hybridMultilevel"/>
    <w:lvl w:ilvl="0">
      <w:start w:val="1"/>
      <w:numFmt w:val="decimal"/>
      <w:lvlText w:val="%1."/>
      <w:lvlJc w:val="left"/>
      <w:pPr>
        <w:ind w:left="840" w:hanging="360"/>
        <w:jc w:val="left"/>
      </w:pPr>
      <w:rPr>
        <w:rFonts w:hint="default" w:ascii="Arial" w:hAnsi="Arial" w:eastAsia="Arial" w:cs="Arial"/>
        <w:spacing w:val="-1"/>
        <w:w w:val="100"/>
        <w:sz w:val="24"/>
        <w:szCs w:val="24"/>
        <w:lang w:val="en-us" w:eastAsia="en-us" w:bidi="en-us"/>
      </w:rPr>
    </w:lvl>
    <w:lvl w:ilvl="1">
      <w:start w:val="0"/>
      <w:numFmt w:val="bullet"/>
      <w:lvlText w:val="•"/>
      <w:lvlJc w:val="left"/>
      <w:pPr>
        <w:ind w:left="1860" w:hanging="360"/>
      </w:pPr>
      <w:rPr>
        <w:rFonts w:hint="default"/>
        <w:lang w:val="en-us" w:eastAsia="en-us" w:bidi="en-us"/>
      </w:rPr>
    </w:lvl>
    <w:lvl w:ilvl="2">
      <w:start w:val="0"/>
      <w:numFmt w:val="bullet"/>
      <w:lvlText w:val="•"/>
      <w:lvlJc w:val="left"/>
      <w:pPr>
        <w:ind w:left="2880" w:hanging="360"/>
      </w:pPr>
      <w:rPr>
        <w:rFonts w:hint="default"/>
        <w:lang w:val="en-us" w:eastAsia="en-us" w:bidi="en-us"/>
      </w:rPr>
    </w:lvl>
    <w:lvl w:ilvl="3">
      <w:start w:val="0"/>
      <w:numFmt w:val="bullet"/>
      <w:lvlText w:val="•"/>
      <w:lvlJc w:val="left"/>
      <w:pPr>
        <w:ind w:left="3900" w:hanging="360"/>
      </w:pPr>
      <w:rPr>
        <w:rFonts w:hint="default"/>
        <w:lang w:val="en-us" w:eastAsia="en-us" w:bidi="en-us"/>
      </w:rPr>
    </w:lvl>
    <w:lvl w:ilvl="4">
      <w:start w:val="0"/>
      <w:numFmt w:val="bullet"/>
      <w:lvlText w:val="•"/>
      <w:lvlJc w:val="left"/>
      <w:pPr>
        <w:ind w:left="4920" w:hanging="360"/>
      </w:pPr>
      <w:rPr>
        <w:rFonts w:hint="default"/>
        <w:lang w:val="en-us" w:eastAsia="en-us" w:bidi="en-us"/>
      </w:rPr>
    </w:lvl>
    <w:lvl w:ilvl="5">
      <w:start w:val="0"/>
      <w:numFmt w:val="bullet"/>
      <w:lvlText w:val="•"/>
      <w:lvlJc w:val="left"/>
      <w:pPr>
        <w:ind w:left="5940" w:hanging="360"/>
      </w:pPr>
      <w:rPr>
        <w:rFonts w:hint="default"/>
        <w:lang w:val="en-us" w:eastAsia="en-us" w:bidi="en-us"/>
      </w:rPr>
    </w:lvl>
    <w:lvl w:ilvl="6">
      <w:start w:val="0"/>
      <w:numFmt w:val="bullet"/>
      <w:lvlText w:val="•"/>
      <w:lvlJc w:val="left"/>
      <w:pPr>
        <w:ind w:left="6960" w:hanging="360"/>
      </w:pPr>
      <w:rPr>
        <w:rFonts w:hint="default"/>
        <w:lang w:val="en-us" w:eastAsia="en-us" w:bidi="en-us"/>
      </w:rPr>
    </w:lvl>
    <w:lvl w:ilvl="7">
      <w:start w:val="0"/>
      <w:numFmt w:val="bullet"/>
      <w:lvlText w:val="•"/>
      <w:lvlJc w:val="left"/>
      <w:pPr>
        <w:ind w:left="7980" w:hanging="360"/>
      </w:pPr>
      <w:rPr>
        <w:rFonts w:hint="default"/>
        <w:lang w:val="en-us" w:eastAsia="en-us" w:bidi="en-us"/>
      </w:rPr>
    </w:lvl>
    <w:lvl w:ilvl="8">
      <w:start w:val="0"/>
      <w:numFmt w:val="bullet"/>
      <w:lvlText w:val="•"/>
      <w:lvlJc w:val="left"/>
      <w:pPr>
        <w:ind w:left="9000" w:hanging="360"/>
      </w:pPr>
      <w:rPr>
        <w:rFonts w:hint="default"/>
        <w:lang w:val="en-us" w:eastAsia="en-us" w:bidi="en-us"/>
      </w:rPr>
    </w:lvl>
  </w:abstractNum>
  <w:abstractNum w:abstractNumId="5">
    <w:multiLevelType w:val="hybridMultilevel"/>
    <w:lvl w:ilvl="0">
      <w:start w:val="1"/>
      <w:numFmt w:val="decimal"/>
      <w:lvlText w:val="%1."/>
      <w:lvlJc w:val="left"/>
      <w:pPr>
        <w:ind w:left="840" w:hanging="360"/>
        <w:jc w:val="left"/>
      </w:pPr>
      <w:rPr>
        <w:rFonts w:hint="default" w:ascii="Arial" w:hAnsi="Arial" w:eastAsia="Arial" w:cs="Arial"/>
        <w:spacing w:val="-1"/>
        <w:w w:val="100"/>
        <w:sz w:val="24"/>
        <w:szCs w:val="24"/>
        <w:lang w:val="en-us" w:eastAsia="en-us" w:bidi="en-us"/>
      </w:rPr>
    </w:lvl>
    <w:lvl w:ilvl="1">
      <w:start w:val="0"/>
      <w:numFmt w:val="bullet"/>
      <w:lvlText w:val="•"/>
      <w:lvlJc w:val="left"/>
      <w:pPr>
        <w:ind w:left="1860" w:hanging="360"/>
      </w:pPr>
      <w:rPr>
        <w:rFonts w:hint="default"/>
        <w:lang w:val="en-us" w:eastAsia="en-us" w:bidi="en-us"/>
      </w:rPr>
    </w:lvl>
    <w:lvl w:ilvl="2">
      <w:start w:val="0"/>
      <w:numFmt w:val="bullet"/>
      <w:lvlText w:val="•"/>
      <w:lvlJc w:val="left"/>
      <w:pPr>
        <w:ind w:left="2880" w:hanging="360"/>
      </w:pPr>
      <w:rPr>
        <w:rFonts w:hint="default"/>
        <w:lang w:val="en-us" w:eastAsia="en-us" w:bidi="en-us"/>
      </w:rPr>
    </w:lvl>
    <w:lvl w:ilvl="3">
      <w:start w:val="0"/>
      <w:numFmt w:val="bullet"/>
      <w:lvlText w:val="•"/>
      <w:lvlJc w:val="left"/>
      <w:pPr>
        <w:ind w:left="3900" w:hanging="360"/>
      </w:pPr>
      <w:rPr>
        <w:rFonts w:hint="default"/>
        <w:lang w:val="en-us" w:eastAsia="en-us" w:bidi="en-us"/>
      </w:rPr>
    </w:lvl>
    <w:lvl w:ilvl="4">
      <w:start w:val="0"/>
      <w:numFmt w:val="bullet"/>
      <w:lvlText w:val="•"/>
      <w:lvlJc w:val="left"/>
      <w:pPr>
        <w:ind w:left="4920" w:hanging="360"/>
      </w:pPr>
      <w:rPr>
        <w:rFonts w:hint="default"/>
        <w:lang w:val="en-us" w:eastAsia="en-us" w:bidi="en-us"/>
      </w:rPr>
    </w:lvl>
    <w:lvl w:ilvl="5">
      <w:start w:val="0"/>
      <w:numFmt w:val="bullet"/>
      <w:lvlText w:val="•"/>
      <w:lvlJc w:val="left"/>
      <w:pPr>
        <w:ind w:left="5940" w:hanging="360"/>
      </w:pPr>
      <w:rPr>
        <w:rFonts w:hint="default"/>
        <w:lang w:val="en-us" w:eastAsia="en-us" w:bidi="en-us"/>
      </w:rPr>
    </w:lvl>
    <w:lvl w:ilvl="6">
      <w:start w:val="0"/>
      <w:numFmt w:val="bullet"/>
      <w:lvlText w:val="•"/>
      <w:lvlJc w:val="left"/>
      <w:pPr>
        <w:ind w:left="6960" w:hanging="360"/>
      </w:pPr>
      <w:rPr>
        <w:rFonts w:hint="default"/>
        <w:lang w:val="en-us" w:eastAsia="en-us" w:bidi="en-us"/>
      </w:rPr>
    </w:lvl>
    <w:lvl w:ilvl="7">
      <w:start w:val="0"/>
      <w:numFmt w:val="bullet"/>
      <w:lvlText w:val="•"/>
      <w:lvlJc w:val="left"/>
      <w:pPr>
        <w:ind w:left="7980" w:hanging="360"/>
      </w:pPr>
      <w:rPr>
        <w:rFonts w:hint="default"/>
        <w:lang w:val="en-us" w:eastAsia="en-us" w:bidi="en-us"/>
      </w:rPr>
    </w:lvl>
    <w:lvl w:ilvl="8">
      <w:start w:val="0"/>
      <w:numFmt w:val="bullet"/>
      <w:lvlText w:val="•"/>
      <w:lvlJc w:val="left"/>
      <w:pPr>
        <w:ind w:left="9000" w:hanging="360"/>
      </w:pPr>
      <w:rPr>
        <w:rFonts w:hint="default"/>
        <w:lang w:val="en-us" w:eastAsia="en-us" w:bidi="en-us"/>
      </w:rPr>
    </w:lvl>
  </w:abstractNum>
  <w:abstractNum w:abstractNumId="4">
    <w:multiLevelType w:val="hybridMultilevel"/>
    <w:lvl w:ilvl="0">
      <w:start w:val="1"/>
      <w:numFmt w:val="upperRoman"/>
      <w:lvlText w:val="%1."/>
      <w:lvlJc w:val="left"/>
      <w:pPr>
        <w:ind w:left="840" w:hanging="360"/>
        <w:jc w:val="left"/>
      </w:pPr>
      <w:rPr>
        <w:rFonts w:hint="default" w:ascii="Arial" w:hAnsi="Arial" w:eastAsia="Arial" w:cs="Arial"/>
        <w:spacing w:val="-1"/>
        <w:w w:val="100"/>
        <w:sz w:val="24"/>
        <w:szCs w:val="24"/>
        <w:lang w:val="en-us" w:eastAsia="en-us" w:bidi="en-us"/>
      </w:rPr>
    </w:lvl>
    <w:lvl w:ilvl="1">
      <w:start w:val="1"/>
      <w:numFmt w:val="upperLetter"/>
      <w:lvlText w:val="%2."/>
      <w:lvlJc w:val="left"/>
      <w:pPr>
        <w:ind w:left="1200" w:hanging="360"/>
        <w:jc w:val="left"/>
      </w:pPr>
      <w:rPr>
        <w:rFonts w:hint="default" w:ascii="Arial" w:hAnsi="Arial" w:eastAsia="Arial" w:cs="Arial"/>
        <w:spacing w:val="-1"/>
        <w:w w:val="100"/>
        <w:sz w:val="24"/>
        <w:szCs w:val="24"/>
        <w:lang w:val="en-us" w:eastAsia="en-us" w:bidi="en-us"/>
      </w:rPr>
    </w:lvl>
    <w:lvl w:ilvl="2">
      <w:start w:val="1"/>
      <w:numFmt w:val="decimal"/>
      <w:lvlText w:val="%3."/>
      <w:lvlJc w:val="left"/>
      <w:pPr>
        <w:ind w:left="1560" w:hanging="360"/>
        <w:jc w:val="left"/>
      </w:pPr>
      <w:rPr>
        <w:rFonts w:hint="default" w:ascii="Arial" w:hAnsi="Arial" w:eastAsia="Arial" w:cs="Arial"/>
        <w:spacing w:val="-1"/>
        <w:w w:val="100"/>
        <w:sz w:val="24"/>
        <w:szCs w:val="24"/>
        <w:lang w:val="en-us" w:eastAsia="en-us" w:bidi="en-us"/>
      </w:rPr>
    </w:lvl>
    <w:lvl w:ilvl="3">
      <w:start w:val="1"/>
      <w:numFmt w:val="lowerLetter"/>
      <w:lvlText w:val="%4."/>
      <w:lvlJc w:val="left"/>
      <w:pPr>
        <w:ind w:left="1920" w:hanging="360"/>
        <w:jc w:val="left"/>
      </w:pPr>
      <w:rPr>
        <w:rFonts w:hint="default" w:ascii="Arial" w:hAnsi="Arial" w:eastAsia="Arial" w:cs="Arial"/>
        <w:spacing w:val="-1"/>
        <w:w w:val="100"/>
        <w:sz w:val="24"/>
        <w:szCs w:val="24"/>
        <w:lang w:val="en-us" w:eastAsia="en-us" w:bidi="en-us"/>
      </w:rPr>
    </w:lvl>
    <w:lvl w:ilvl="4">
      <w:start w:val="1"/>
      <w:numFmt w:val="lowerRoman"/>
      <w:lvlText w:val="%5."/>
      <w:lvlJc w:val="left"/>
      <w:pPr>
        <w:ind w:left="2280" w:hanging="360"/>
        <w:jc w:val="left"/>
      </w:pPr>
      <w:rPr>
        <w:rFonts w:hint="default" w:ascii="Arial" w:hAnsi="Arial" w:eastAsia="Arial" w:cs="Arial"/>
        <w:spacing w:val="-1"/>
        <w:w w:val="100"/>
        <w:sz w:val="24"/>
        <w:szCs w:val="24"/>
        <w:lang w:val="en-us" w:eastAsia="en-us" w:bidi="en-us"/>
      </w:rPr>
    </w:lvl>
    <w:lvl w:ilvl="5">
      <w:start w:val="0"/>
      <w:numFmt w:val="bullet"/>
      <w:lvlText w:val="•"/>
      <w:lvlJc w:val="left"/>
      <w:pPr>
        <w:ind w:left="3740" w:hanging="360"/>
      </w:pPr>
      <w:rPr>
        <w:rFonts w:hint="default"/>
        <w:lang w:val="en-us" w:eastAsia="en-us" w:bidi="en-us"/>
      </w:rPr>
    </w:lvl>
    <w:lvl w:ilvl="6">
      <w:start w:val="0"/>
      <w:numFmt w:val="bullet"/>
      <w:lvlText w:val="•"/>
      <w:lvlJc w:val="left"/>
      <w:pPr>
        <w:ind w:left="5200" w:hanging="360"/>
      </w:pPr>
      <w:rPr>
        <w:rFonts w:hint="default"/>
        <w:lang w:val="en-us" w:eastAsia="en-us" w:bidi="en-us"/>
      </w:rPr>
    </w:lvl>
    <w:lvl w:ilvl="7">
      <w:start w:val="0"/>
      <w:numFmt w:val="bullet"/>
      <w:lvlText w:val="•"/>
      <w:lvlJc w:val="left"/>
      <w:pPr>
        <w:ind w:left="6660" w:hanging="360"/>
      </w:pPr>
      <w:rPr>
        <w:rFonts w:hint="default"/>
        <w:lang w:val="en-us" w:eastAsia="en-us" w:bidi="en-us"/>
      </w:rPr>
    </w:lvl>
    <w:lvl w:ilvl="8">
      <w:start w:val="0"/>
      <w:numFmt w:val="bullet"/>
      <w:lvlText w:val="•"/>
      <w:lvlJc w:val="left"/>
      <w:pPr>
        <w:ind w:left="8120" w:hanging="360"/>
      </w:pPr>
      <w:rPr>
        <w:rFonts w:hint="default"/>
        <w:lang w:val="en-us" w:eastAsia="en-us" w:bidi="en-us"/>
      </w:rPr>
    </w:lvl>
  </w:abstractNum>
  <w:abstractNum w:abstractNumId="3">
    <w:multiLevelType w:val="hybridMultilevel"/>
    <w:lvl w:ilvl="0">
      <w:start w:val="19"/>
      <w:numFmt w:val="upperLetter"/>
      <w:lvlText w:val="%1"/>
      <w:lvlJc w:val="left"/>
      <w:pPr>
        <w:ind w:left="120" w:hanging="1268"/>
        <w:jc w:val="left"/>
      </w:pPr>
      <w:rPr>
        <w:rFonts w:hint="default"/>
        <w:lang w:val="en-us" w:eastAsia="en-us" w:bidi="en-us"/>
      </w:rPr>
    </w:lvl>
    <w:lvl w:ilvl="1">
      <w:start w:val="13"/>
      <w:numFmt w:val="upperLetter"/>
      <w:lvlText w:val="%1.%2"/>
      <w:lvlJc w:val="left"/>
      <w:pPr>
        <w:ind w:left="120" w:hanging="1268"/>
        <w:jc w:val="left"/>
      </w:pPr>
      <w:rPr>
        <w:rFonts w:hint="default"/>
        <w:lang w:val="en-us" w:eastAsia="en-us" w:bidi="en-us"/>
      </w:rPr>
    </w:lvl>
    <w:lvl w:ilvl="2">
      <w:start w:val="1"/>
      <w:numFmt w:val="upperLetter"/>
      <w:lvlText w:val="%1.%2.%3"/>
      <w:lvlJc w:val="left"/>
      <w:pPr>
        <w:ind w:left="120" w:hanging="1268"/>
        <w:jc w:val="left"/>
      </w:pPr>
      <w:rPr>
        <w:rFonts w:hint="default"/>
        <w:lang w:val="en-us" w:eastAsia="en-us" w:bidi="en-us"/>
      </w:rPr>
    </w:lvl>
    <w:lvl w:ilvl="3">
      <w:start w:val="18"/>
      <w:numFmt w:val="upperLetter"/>
      <w:lvlText w:val="%1.%2.%3.%4"/>
      <w:lvlJc w:val="left"/>
      <w:pPr>
        <w:ind w:left="120" w:hanging="1268"/>
        <w:jc w:val="left"/>
      </w:pPr>
      <w:rPr>
        <w:rFonts w:hint="default"/>
        <w:lang w:val="en-us" w:eastAsia="en-us" w:bidi="en-us"/>
      </w:rPr>
    </w:lvl>
    <w:lvl w:ilvl="4">
      <w:start w:val="0"/>
      <w:numFmt w:val="bullet"/>
      <w:lvlText w:val=""/>
      <w:lvlJc w:val="left"/>
      <w:pPr>
        <w:ind w:left="840" w:hanging="360"/>
      </w:pPr>
      <w:rPr>
        <w:rFonts w:hint="default" w:ascii="Symbol" w:hAnsi="Symbol" w:eastAsia="Symbol" w:cs="Symbol"/>
        <w:w w:val="100"/>
        <w:sz w:val="24"/>
        <w:szCs w:val="24"/>
        <w:lang w:val="en-us" w:eastAsia="en-us" w:bidi="en-us"/>
      </w:rPr>
    </w:lvl>
    <w:lvl w:ilvl="5">
      <w:start w:val="0"/>
      <w:numFmt w:val="bullet"/>
      <w:lvlText w:val="•"/>
      <w:lvlJc w:val="left"/>
      <w:pPr>
        <w:ind w:left="5373" w:hanging="360"/>
      </w:pPr>
      <w:rPr>
        <w:rFonts w:hint="default"/>
        <w:lang w:val="en-us" w:eastAsia="en-us" w:bidi="en-us"/>
      </w:rPr>
    </w:lvl>
    <w:lvl w:ilvl="6">
      <w:start w:val="0"/>
      <w:numFmt w:val="bullet"/>
      <w:lvlText w:val="•"/>
      <w:lvlJc w:val="left"/>
      <w:pPr>
        <w:ind w:left="6506" w:hanging="360"/>
      </w:pPr>
      <w:rPr>
        <w:rFonts w:hint="default"/>
        <w:lang w:val="en-us" w:eastAsia="en-us" w:bidi="en-us"/>
      </w:rPr>
    </w:lvl>
    <w:lvl w:ilvl="7">
      <w:start w:val="0"/>
      <w:numFmt w:val="bullet"/>
      <w:lvlText w:val="•"/>
      <w:lvlJc w:val="left"/>
      <w:pPr>
        <w:ind w:left="7640" w:hanging="360"/>
      </w:pPr>
      <w:rPr>
        <w:rFonts w:hint="default"/>
        <w:lang w:val="en-us" w:eastAsia="en-us" w:bidi="en-us"/>
      </w:rPr>
    </w:lvl>
    <w:lvl w:ilvl="8">
      <w:start w:val="0"/>
      <w:numFmt w:val="bullet"/>
      <w:lvlText w:val="•"/>
      <w:lvlJc w:val="left"/>
      <w:pPr>
        <w:ind w:left="8773" w:hanging="360"/>
      </w:pPr>
      <w:rPr>
        <w:rFonts w:hint="default"/>
        <w:lang w:val="en-us" w:eastAsia="en-us" w:bidi="en-us"/>
      </w:rPr>
    </w:lvl>
  </w:abstractNum>
  <w:abstractNum w:abstractNumId="2">
    <w:multiLevelType w:val="hybridMultilevel"/>
    <w:lvl w:ilvl="0">
      <w:start w:val="2"/>
      <w:numFmt w:val="decimal"/>
      <w:lvlText w:val="%1"/>
      <w:lvlJc w:val="left"/>
      <w:pPr>
        <w:ind w:left="55" w:hanging="401"/>
        <w:jc w:val="left"/>
      </w:pPr>
      <w:rPr>
        <w:rFonts w:hint="default"/>
        <w:lang w:val="en-us" w:eastAsia="en-us" w:bidi="en-us"/>
      </w:rPr>
    </w:lvl>
    <w:lvl w:ilvl="1">
      <w:start w:val="1"/>
      <w:numFmt w:val="decimal"/>
      <w:lvlText w:val="%1.%2"/>
      <w:lvlJc w:val="left"/>
      <w:pPr>
        <w:ind w:left="55" w:hanging="401"/>
        <w:jc w:val="left"/>
      </w:pPr>
      <w:rPr>
        <w:rFonts w:hint="default" w:ascii="Arial" w:hAnsi="Arial" w:eastAsia="Arial" w:cs="Arial"/>
        <w:spacing w:val="-1"/>
        <w:w w:val="100"/>
        <w:sz w:val="24"/>
        <w:szCs w:val="24"/>
        <w:lang w:val="en-us" w:eastAsia="en-us" w:bidi="en-us"/>
      </w:rPr>
    </w:lvl>
    <w:lvl w:ilvl="2">
      <w:start w:val="0"/>
      <w:numFmt w:val="bullet"/>
      <w:lvlText w:val="•"/>
      <w:lvlJc w:val="left"/>
      <w:pPr>
        <w:ind w:left="2205" w:hanging="401"/>
      </w:pPr>
      <w:rPr>
        <w:rFonts w:hint="default"/>
        <w:lang w:val="en-us" w:eastAsia="en-us" w:bidi="en-us"/>
      </w:rPr>
    </w:lvl>
    <w:lvl w:ilvl="3">
      <w:start w:val="0"/>
      <w:numFmt w:val="bullet"/>
      <w:lvlText w:val="•"/>
      <w:lvlJc w:val="left"/>
      <w:pPr>
        <w:ind w:left="3278" w:hanging="401"/>
      </w:pPr>
      <w:rPr>
        <w:rFonts w:hint="default"/>
        <w:lang w:val="en-us" w:eastAsia="en-us" w:bidi="en-us"/>
      </w:rPr>
    </w:lvl>
    <w:lvl w:ilvl="4">
      <w:start w:val="0"/>
      <w:numFmt w:val="bullet"/>
      <w:lvlText w:val="•"/>
      <w:lvlJc w:val="left"/>
      <w:pPr>
        <w:ind w:left="4351" w:hanging="401"/>
      </w:pPr>
      <w:rPr>
        <w:rFonts w:hint="default"/>
        <w:lang w:val="en-us" w:eastAsia="en-us" w:bidi="en-us"/>
      </w:rPr>
    </w:lvl>
    <w:lvl w:ilvl="5">
      <w:start w:val="0"/>
      <w:numFmt w:val="bullet"/>
      <w:lvlText w:val="•"/>
      <w:lvlJc w:val="left"/>
      <w:pPr>
        <w:ind w:left="5424" w:hanging="401"/>
      </w:pPr>
      <w:rPr>
        <w:rFonts w:hint="default"/>
        <w:lang w:val="en-us" w:eastAsia="en-us" w:bidi="en-us"/>
      </w:rPr>
    </w:lvl>
    <w:lvl w:ilvl="6">
      <w:start w:val="0"/>
      <w:numFmt w:val="bullet"/>
      <w:lvlText w:val="•"/>
      <w:lvlJc w:val="left"/>
      <w:pPr>
        <w:ind w:left="6497" w:hanging="401"/>
      </w:pPr>
      <w:rPr>
        <w:rFonts w:hint="default"/>
        <w:lang w:val="en-us" w:eastAsia="en-us" w:bidi="en-us"/>
      </w:rPr>
    </w:lvl>
    <w:lvl w:ilvl="7">
      <w:start w:val="0"/>
      <w:numFmt w:val="bullet"/>
      <w:lvlText w:val="•"/>
      <w:lvlJc w:val="left"/>
      <w:pPr>
        <w:ind w:left="7570" w:hanging="401"/>
      </w:pPr>
      <w:rPr>
        <w:rFonts w:hint="default"/>
        <w:lang w:val="en-us" w:eastAsia="en-us" w:bidi="en-us"/>
      </w:rPr>
    </w:lvl>
    <w:lvl w:ilvl="8">
      <w:start w:val="0"/>
      <w:numFmt w:val="bullet"/>
      <w:lvlText w:val="•"/>
      <w:lvlJc w:val="left"/>
      <w:pPr>
        <w:ind w:left="8643" w:hanging="401"/>
      </w:pPr>
      <w:rPr>
        <w:rFonts w:hint="default"/>
        <w:lang w:val="en-us" w:eastAsia="en-us" w:bidi="en-us"/>
      </w:rPr>
    </w:lvl>
  </w:abstractNum>
  <w:abstractNum w:abstractNumId="1">
    <w:multiLevelType w:val="hybridMultilevel"/>
    <w:lvl w:ilvl="0">
      <w:start w:val="1"/>
      <w:numFmt w:val="decimal"/>
      <w:lvlText w:val="%1"/>
      <w:lvlJc w:val="left"/>
      <w:pPr>
        <w:ind w:left="55" w:hanging="401"/>
        <w:jc w:val="left"/>
      </w:pPr>
      <w:rPr>
        <w:rFonts w:hint="default"/>
        <w:lang w:val="en-us" w:eastAsia="en-us" w:bidi="en-us"/>
      </w:rPr>
    </w:lvl>
    <w:lvl w:ilvl="1">
      <w:start w:val="1"/>
      <w:numFmt w:val="decimal"/>
      <w:lvlText w:val="%1.%2"/>
      <w:lvlJc w:val="left"/>
      <w:pPr>
        <w:ind w:left="55" w:hanging="401"/>
        <w:jc w:val="left"/>
      </w:pPr>
      <w:rPr>
        <w:rFonts w:hint="default" w:ascii="Arial" w:hAnsi="Arial" w:eastAsia="Arial" w:cs="Arial"/>
        <w:spacing w:val="-1"/>
        <w:w w:val="100"/>
        <w:sz w:val="24"/>
        <w:szCs w:val="24"/>
        <w:lang w:val="en-us" w:eastAsia="en-us" w:bidi="en-us"/>
      </w:rPr>
    </w:lvl>
    <w:lvl w:ilvl="2">
      <w:start w:val="0"/>
      <w:numFmt w:val="bullet"/>
      <w:lvlText w:val="•"/>
      <w:lvlJc w:val="left"/>
      <w:pPr>
        <w:ind w:left="2205" w:hanging="401"/>
      </w:pPr>
      <w:rPr>
        <w:rFonts w:hint="default"/>
        <w:lang w:val="en-us" w:eastAsia="en-us" w:bidi="en-us"/>
      </w:rPr>
    </w:lvl>
    <w:lvl w:ilvl="3">
      <w:start w:val="0"/>
      <w:numFmt w:val="bullet"/>
      <w:lvlText w:val="•"/>
      <w:lvlJc w:val="left"/>
      <w:pPr>
        <w:ind w:left="3278" w:hanging="401"/>
      </w:pPr>
      <w:rPr>
        <w:rFonts w:hint="default"/>
        <w:lang w:val="en-us" w:eastAsia="en-us" w:bidi="en-us"/>
      </w:rPr>
    </w:lvl>
    <w:lvl w:ilvl="4">
      <w:start w:val="0"/>
      <w:numFmt w:val="bullet"/>
      <w:lvlText w:val="•"/>
      <w:lvlJc w:val="left"/>
      <w:pPr>
        <w:ind w:left="4351" w:hanging="401"/>
      </w:pPr>
      <w:rPr>
        <w:rFonts w:hint="default"/>
        <w:lang w:val="en-us" w:eastAsia="en-us" w:bidi="en-us"/>
      </w:rPr>
    </w:lvl>
    <w:lvl w:ilvl="5">
      <w:start w:val="0"/>
      <w:numFmt w:val="bullet"/>
      <w:lvlText w:val="•"/>
      <w:lvlJc w:val="left"/>
      <w:pPr>
        <w:ind w:left="5424" w:hanging="401"/>
      </w:pPr>
      <w:rPr>
        <w:rFonts w:hint="default"/>
        <w:lang w:val="en-us" w:eastAsia="en-us" w:bidi="en-us"/>
      </w:rPr>
    </w:lvl>
    <w:lvl w:ilvl="6">
      <w:start w:val="0"/>
      <w:numFmt w:val="bullet"/>
      <w:lvlText w:val="•"/>
      <w:lvlJc w:val="left"/>
      <w:pPr>
        <w:ind w:left="6497" w:hanging="401"/>
      </w:pPr>
      <w:rPr>
        <w:rFonts w:hint="default"/>
        <w:lang w:val="en-us" w:eastAsia="en-us" w:bidi="en-us"/>
      </w:rPr>
    </w:lvl>
    <w:lvl w:ilvl="7">
      <w:start w:val="0"/>
      <w:numFmt w:val="bullet"/>
      <w:lvlText w:val="•"/>
      <w:lvlJc w:val="left"/>
      <w:pPr>
        <w:ind w:left="7570" w:hanging="401"/>
      </w:pPr>
      <w:rPr>
        <w:rFonts w:hint="default"/>
        <w:lang w:val="en-us" w:eastAsia="en-us" w:bidi="en-us"/>
      </w:rPr>
    </w:lvl>
    <w:lvl w:ilvl="8">
      <w:start w:val="0"/>
      <w:numFmt w:val="bullet"/>
      <w:lvlText w:val="•"/>
      <w:lvlJc w:val="left"/>
      <w:pPr>
        <w:ind w:left="8643" w:hanging="401"/>
      </w:pPr>
      <w:rPr>
        <w:rFonts w:hint="default"/>
        <w:lang w:val="en-us" w:eastAsia="en-us" w:bidi="en-us"/>
      </w:rPr>
    </w:lvl>
  </w:abstractNum>
  <w:num w:numId="1">
    <w:abstractNumId w:val="0"/>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TOC1" w:type="paragraph">
    <w:name w:val="TOC 1"/>
    <w:basedOn w:val="Normal"/>
    <w:uiPriority w:val="1"/>
    <w:qFormat/>
    <w:pPr>
      <w:spacing w:before="120"/>
      <w:ind w:left="365"/>
    </w:pPr>
    <w:rPr>
      <w:rFonts w:ascii="Arial" w:hAnsi="Arial" w:eastAsia="Arial" w:cs="Arial"/>
      <w:sz w:val="22"/>
      <w:szCs w:val="22"/>
      <w:lang w:val="en-us" w:eastAsia="en-us" w:bidi="en-us"/>
    </w:rPr>
  </w:style>
  <w:style w:styleId="TOC2" w:type="paragraph">
    <w:name w:val="TOC 2"/>
    <w:basedOn w:val="Normal"/>
    <w:uiPriority w:val="1"/>
    <w:qFormat/>
    <w:pPr>
      <w:spacing w:before="126"/>
      <w:ind w:left="840"/>
    </w:pPr>
    <w:rPr>
      <w:rFonts w:ascii="Arial" w:hAnsi="Arial" w:eastAsia="Arial" w:cs="Arial"/>
      <w:sz w:val="22"/>
      <w:szCs w:val="22"/>
      <w:lang w:val="en-us" w:eastAsia="en-us" w:bidi="en-us"/>
    </w:rPr>
  </w:style>
  <w:style w:styleId="BodyText" w:type="paragraph">
    <w:name w:val="Body Text"/>
    <w:basedOn w:val="Normal"/>
    <w:uiPriority w:val="1"/>
    <w:qFormat/>
    <w:pPr/>
    <w:rPr>
      <w:rFonts w:ascii="Arial" w:hAnsi="Arial" w:eastAsia="Arial" w:cs="Arial"/>
      <w:sz w:val="24"/>
      <w:szCs w:val="24"/>
      <w:lang w:val="en-us" w:eastAsia="en-us" w:bidi="en-us"/>
    </w:rPr>
  </w:style>
  <w:style w:styleId="Heading1" w:type="paragraph">
    <w:name w:val="Heading 1"/>
    <w:basedOn w:val="Normal"/>
    <w:uiPriority w:val="1"/>
    <w:qFormat/>
    <w:pPr>
      <w:spacing w:before="60"/>
      <w:ind w:left="120"/>
      <w:outlineLvl w:val="1"/>
    </w:pPr>
    <w:rPr>
      <w:rFonts w:ascii="Arial" w:hAnsi="Arial" w:eastAsia="Arial" w:cs="Arial"/>
      <w:b/>
      <w:bCs/>
      <w:sz w:val="36"/>
      <w:szCs w:val="36"/>
      <w:lang w:val="en-us" w:eastAsia="en-us" w:bidi="en-us"/>
    </w:rPr>
  </w:style>
  <w:style w:styleId="Heading2" w:type="paragraph">
    <w:name w:val="Heading 2"/>
    <w:basedOn w:val="Normal"/>
    <w:uiPriority w:val="1"/>
    <w:qFormat/>
    <w:pPr>
      <w:ind w:left="178"/>
      <w:outlineLvl w:val="2"/>
    </w:pPr>
    <w:rPr>
      <w:rFonts w:ascii="Arial" w:hAnsi="Arial" w:eastAsia="Arial" w:cs="Arial"/>
      <w:b/>
      <w:bCs/>
      <w:sz w:val="28"/>
      <w:szCs w:val="28"/>
      <w:lang w:val="en-us" w:eastAsia="en-us" w:bidi="en-us"/>
    </w:rPr>
  </w:style>
  <w:style w:styleId="Heading3" w:type="paragraph">
    <w:name w:val="Heading 3"/>
    <w:basedOn w:val="Normal"/>
    <w:uiPriority w:val="1"/>
    <w:qFormat/>
    <w:pPr>
      <w:ind w:left="178" w:right="165"/>
      <w:outlineLvl w:val="3"/>
    </w:pPr>
    <w:rPr>
      <w:rFonts w:ascii="Arial" w:hAnsi="Arial" w:eastAsia="Arial" w:cs="Arial"/>
      <w:sz w:val="28"/>
      <w:szCs w:val="28"/>
      <w:lang w:val="en-us" w:eastAsia="en-us" w:bidi="en-us"/>
    </w:rPr>
  </w:style>
  <w:style w:styleId="Heading4" w:type="paragraph">
    <w:name w:val="Heading 4"/>
    <w:basedOn w:val="Normal"/>
    <w:uiPriority w:val="1"/>
    <w:qFormat/>
    <w:pPr>
      <w:ind w:left="178"/>
      <w:outlineLvl w:val="4"/>
    </w:pPr>
    <w:rPr>
      <w:rFonts w:ascii="Arial" w:hAnsi="Arial" w:eastAsia="Arial" w:cs="Arial"/>
      <w:b/>
      <w:bCs/>
      <w:sz w:val="24"/>
      <w:szCs w:val="24"/>
      <w:lang w:val="en-us" w:eastAsia="en-us" w:bidi="en-us"/>
    </w:rPr>
  </w:style>
  <w:style w:styleId="ListParagraph" w:type="paragraph">
    <w:name w:val="List Paragraph"/>
    <w:basedOn w:val="Normal"/>
    <w:uiPriority w:val="1"/>
    <w:qFormat/>
    <w:pPr>
      <w:spacing w:before="120"/>
      <w:ind w:left="840" w:hanging="360"/>
    </w:pPr>
    <w:rPr>
      <w:rFonts w:ascii="Arial" w:hAnsi="Arial" w:eastAsia="Arial" w:cs="Arial"/>
      <w:lang w:val="en-us" w:eastAsia="en-us" w:bidi="en-us"/>
    </w:rPr>
  </w:style>
  <w:style w:styleId="TableParagraph" w:type="paragraph">
    <w:name w:val="Table Paragraph"/>
    <w:basedOn w:val="Normal"/>
    <w:uiPriority w:val="1"/>
    <w:qFormat/>
    <w:pPr>
      <w:spacing w:before="82"/>
      <w:ind w:left="9"/>
      <w:jc w:val="center"/>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cde.ca.gov/ls/he/hn/coviddatareporting.asp"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footer" Target="footer2.xml"/><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footer" Target="footer3.xml"/><Relationship Id="rId22" Type="http://schemas.openxmlformats.org/officeDocument/2006/relationships/hyperlink" Target="mailto:LCFF@cde.ca.gov" TargetMode="External"/><Relationship Id="rId23" Type="http://schemas.openxmlformats.org/officeDocument/2006/relationships/hyperlink" Target="mailto:TITLEI@cde.ca.gov" TargetMode="External"/><Relationship Id="rId24" Type="http://schemas.openxmlformats.org/officeDocument/2006/relationships/hyperlink" Target="mailto:SISO@cde.ca.gov" TargetMode="External"/><Relationship Id="rId25" Type="http://schemas.openxmlformats.org/officeDocument/2006/relationships/hyperlink" Target="https://www2.ed.gov/policy/elsec/leg/essa/guidanceuseseinvestment.pdf" TargetMode="External"/><Relationship Id="rId26" Type="http://schemas.openxmlformats.org/officeDocument/2006/relationships/hyperlink" Target="https://www.cde.ca.gov/fg/aa/co/" TargetMode="External"/><Relationship Id="rId27" Type="http://schemas.openxmlformats.org/officeDocument/2006/relationships/hyperlink" Target="https://www.cde.ca.gov/sp/sw/t1/schoolsupport.asp" TargetMode="External"/><Relationship Id="rId28" Type="http://schemas.openxmlformats.org/officeDocument/2006/relationships/hyperlink" Target="https://www.cde.ca.gov/fg/fo/af/" TargetMode="External"/><Relationship Id="rId2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 Tracking Services</dc:creator>
  <cp:keywords>Plantilla del Plan Escolar de Logro Estudiantil (SPSA, por sus siglas en inglés)</cp:keywords>
  <dc:subject>The Single Plan for Student Achievement template assists LEAs and schools in meeting the content requirements for consolidating all school plans.</dc:subject>
  <dc:title>Plantilla del Plan Escolar de Logro Estudiantil (SPSA, por sus siglas en inglés)</dc:title>
  <dcterms:created xsi:type="dcterms:W3CDTF">2021-12-15T20:42:19Z</dcterms:created>
  <dcterms:modified xsi:type="dcterms:W3CDTF">2021-12-15T20:42:19Z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2019-02-07T00:00:00Z</vt:filetime>
  </property>
  <property fmtid="{D5CDD505-2E9C-101B-9397-08002B2CF9AE}" pid="3" name="Creator">
    <vt:lpwstr>Microsoft Office Word</vt:lpwstr>
  </property>
  <property fmtid="{D5CDD505-2E9C-101B-9397-08002B2CF9AE}" pid="4" name="LastSaved">
    <vt:filetime>2021-12-15T00:00:00Z</vt:filetime>
  </property>
</Properties>
</file>