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456CA0" w14:textId="77777777" w:rsidR="00C60756" w:rsidRPr="00516107" w:rsidRDefault="00C0323B">
      <w:pPr>
        <w:jc w:val="center"/>
        <w:rPr>
          <w:rFonts w:asciiTheme="majorHAnsi" w:eastAsia="Garamond" w:hAnsiTheme="majorHAnsi" w:cstheme="majorHAnsi"/>
          <w:sz w:val="44"/>
          <w:szCs w:val="44"/>
        </w:rPr>
      </w:pPr>
      <w:r w:rsidRPr="00516107">
        <w:rPr>
          <w:rFonts w:asciiTheme="majorHAnsi" w:eastAsia="Garamond" w:hAnsiTheme="majorHAnsi" w:cstheme="majorHAnsi"/>
          <w:sz w:val="44"/>
          <w:szCs w:val="44"/>
        </w:rPr>
        <w:t>GALLATIN GATEWAY SCHOOL</w:t>
      </w:r>
    </w:p>
    <w:p w14:paraId="06650B79" w14:textId="77777777" w:rsidR="00C60756" w:rsidRPr="00516107" w:rsidRDefault="00C60756">
      <w:pPr>
        <w:jc w:val="center"/>
        <w:rPr>
          <w:rFonts w:asciiTheme="majorHAnsi" w:eastAsia="Garamond" w:hAnsiTheme="majorHAnsi" w:cstheme="majorHAnsi"/>
          <w:b/>
          <w:sz w:val="44"/>
          <w:szCs w:val="44"/>
        </w:rPr>
      </w:pPr>
    </w:p>
    <w:p w14:paraId="6D75E72A" w14:textId="77777777" w:rsidR="00C60756" w:rsidRPr="00516107" w:rsidRDefault="00C60756">
      <w:pPr>
        <w:jc w:val="center"/>
        <w:rPr>
          <w:rFonts w:asciiTheme="majorHAnsi" w:eastAsia="Garamond" w:hAnsiTheme="majorHAnsi" w:cstheme="majorHAnsi"/>
          <w:b/>
          <w:sz w:val="44"/>
          <w:szCs w:val="44"/>
        </w:rPr>
      </w:pPr>
    </w:p>
    <w:p w14:paraId="5F3217AA" w14:textId="77777777" w:rsidR="00C60756" w:rsidRPr="00516107" w:rsidRDefault="00C0323B">
      <w:pPr>
        <w:jc w:val="center"/>
        <w:rPr>
          <w:rFonts w:asciiTheme="majorHAnsi" w:eastAsia="Garamond" w:hAnsiTheme="majorHAnsi" w:cstheme="majorHAnsi"/>
          <w:b/>
          <w:sz w:val="124"/>
          <w:szCs w:val="124"/>
        </w:rPr>
      </w:pPr>
      <w:r w:rsidRPr="00516107">
        <w:rPr>
          <w:rFonts w:asciiTheme="majorHAnsi" w:eastAsia="Garamond" w:hAnsiTheme="majorHAnsi" w:cstheme="majorHAnsi"/>
          <w:b/>
          <w:sz w:val="124"/>
          <w:szCs w:val="124"/>
        </w:rPr>
        <w:t>Long-Range Facility Plan</w:t>
      </w:r>
    </w:p>
    <w:p w14:paraId="1FC2B3B2" w14:textId="77777777" w:rsidR="00C60756" w:rsidRPr="00516107" w:rsidRDefault="00C60756">
      <w:pPr>
        <w:jc w:val="center"/>
        <w:rPr>
          <w:rFonts w:asciiTheme="majorHAnsi" w:eastAsia="Garamond" w:hAnsiTheme="majorHAnsi" w:cstheme="majorHAnsi"/>
          <w:b/>
          <w:sz w:val="88"/>
          <w:szCs w:val="88"/>
        </w:rPr>
      </w:pPr>
    </w:p>
    <w:p w14:paraId="0B746C77" w14:textId="77777777" w:rsidR="00C60756" w:rsidRPr="00516107" w:rsidRDefault="00C0323B">
      <w:pPr>
        <w:jc w:val="center"/>
        <w:rPr>
          <w:rFonts w:asciiTheme="majorHAnsi" w:eastAsia="Garamond" w:hAnsiTheme="majorHAnsi" w:cstheme="majorHAnsi"/>
          <w:b/>
          <w:sz w:val="124"/>
          <w:szCs w:val="124"/>
        </w:rPr>
      </w:pPr>
      <w:r w:rsidRPr="00516107">
        <w:rPr>
          <w:rFonts w:asciiTheme="majorHAnsi" w:eastAsia="Garamond" w:hAnsiTheme="majorHAnsi" w:cstheme="majorHAnsi"/>
          <w:b/>
          <w:noProof/>
          <w:sz w:val="124"/>
          <w:szCs w:val="124"/>
        </w:rPr>
        <w:drawing>
          <wp:inline distT="114300" distB="114300" distL="114300" distR="114300" wp14:anchorId="4DEF2A56" wp14:editId="6B38085F">
            <wp:extent cx="6400800" cy="2971800"/>
            <wp:effectExtent l="12700" t="12700" r="12700" b="127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6400800" cy="2971800"/>
                    </a:xfrm>
                    <a:prstGeom prst="rect">
                      <a:avLst/>
                    </a:prstGeom>
                    <a:ln w="12700">
                      <a:solidFill>
                        <a:srgbClr val="000000"/>
                      </a:solidFill>
                      <a:prstDash val="solid"/>
                    </a:ln>
                  </pic:spPr>
                </pic:pic>
              </a:graphicData>
            </a:graphic>
          </wp:inline>
        </w:drawing>
      </w:r>
    </w:p>
    <w:p w14:paraId="0C71B892" w14:textId="77777777" w:rsidR="00C60756" w:rsidRPr="00516107" w:rsidRDefault="00C60756">
      <w:pPr>
        <w:jc w:val="center"/>
        <w:rPr>
          <w:rFonts w:asciiTheme="majorHAnsi" w:eastAsia="Garamond" w:hAnsiTheme="majorHAnsi" w:cstheme="majorHAnsi"/>
          <w:b/>
          <w:sz w:val="44"/>
          <w:szCs w:val="44"/>
        </w:rPr>
      </w:pPr>
    </w:p>
    <w:p w14:paraId="01C27A61" w14:textId="77777777" w:rsidR="00C60756" w:rsidRPr="00516107" w:rsidRDefault="00C60756">
      <w:pPr>
        <w:jc w:val="center"/>
        <w:rPr>
          <w:rFonts w:asciiTheme="majorHAnsi" w:eastAsia="Garamond" w:hAnsiTheme="majorHAnsi" w:cstheme="majorHAnsi"/>
          <w:b/>
          <w:sz w:val="44"/>
          <w:szCs w:val="44"/>
        </w:rPr>
      </w:pPr>
    </w:p>
    <w:p w14:paraId="1CDD9DB4" w14:textId="77777777" w:rsidR="00C60756" w:rsidRPr="00516107" w:rsidRDefault="002F24B1">
      <w:pPr>
        <w:jc w:val="center"/>
        <w:rPr>
          <w:rFonts w:asciiTheme="majorHAnsi" w:eastAsia="Garamond" w:hAnsiTheme="majorHAnsi" w:cstheme="majorHAnsi"/>
          <w:b/>
          <w:sz w:val="44"/>
          <w:szCs w:val="44"/>
        </w:rPr>
      </w:pPr>
      <w:r w:rsidRPr="00516107">
        <w:rPr>
          <w:rFonts w:asciiTheme="majorHAnsi" w:eastAsia="Garamond" w:hAnsiTheme="majorHAnsi" w:cstheme="majorHAnsi"/>
          <w:b/>
          <w:i/>
          <w:sz w:val="44"/>
          <w:szCs w:val="44"/>
        </w:rPr>
        <w:t>Reviewed and adopted: May 2024</w:t>
      </w:r>
    </w:p>
    <w:sdt>
      <w:sdtPr>
        <w:rPr>
          <w:rFonts w:ascii="Arial" w:eastAsia="Arial" w:hAnsi="Arial" w:cstheme="majorHAnsi"/>
          <w:color w:val="auto"/>
          <w:sz w:val="22"/>
          <w:szCs w:val="22"/>
          <w:lang w:val="en"/>
        </w:rPr>
        <w:id w:val="711162256"/>
        <w:docPartObj>
          <w:docPartGallery w:val="Table of Contents"/>
          <w:docPartUnique/>
        </w:docPartObj>
      </w:sdtPr>
      <w:sdtEndPr>
        <w:rPr>
          <w:b/>
          <w:bCs/>
          <w:noProof/>
        </w:rPr>
      </w:sdtEndPr>
      <w:sdtContent>
        <w:p w14:paraId="7CF7BA49" w14:textId="77777777" w:rsidR="001D4877" w:rsidRPr="00516107" w:rsidRDefault="001D4877">
          <w:pPr>
            <w:pStyle w:val="TOCHeading"/>
            <w:rPr>
              <w:rFonts w:cstheme="majorHAnsi"/>
            </w:rPr>
          </w:pPr>
          <w:r w:rsidRPr="00516107">
            <w:rPr>
              <w:rFonts w:cstheme="majorHAnsi"/>
            </w:rPr>
            <w:t>Contents</w:t>
          </w:r>
        </w:p>
        <w:p w14:paraId="46B286B1" w14:textId="77777777" w:rsidR="001D4877" w:rsidRPr="00516107" w:rsidRDefault="001D4877">
          <w:pPr>
            <w:pStyle w:val="TOC1"/>
            <w:tabs>
              <w:tab w:val="right" w:leader="dot" w:pos="10070"/>
            </w:tabs>
            <w:rPr>
              <w:rFonts w:asciiTheme="majorHAnsi" w:hAnsiTheme="majorHAnsi" w:cstheme="majorHAnsi"/>
              <w:noProof/>
            </w:rPr>
          </w:pPr>
          <w:r w:rsidRPr="00516107">
            <w:rPr>
              <w:rFonts w:asciiTheme="majorHAnsi" w:hAnsiTheme="majorHAnsi" w:cstheme="majorHAnsi"/>
            </w:rPr>
            <w:fldChar w:fldCharType="begin"/>
          </w:r>
          <w:r w:rsidRPr="00516107">
            <w:rPr>
              <w:rFonts w:asciiTheme="majorHAnsi" w:hAnsiTheme="majorHAnsi" w:cstheme="majorHAnsi"/>
            </w:rPr>
            <w:instrText xml:space="preserve"> TOC \o "1-3" \h \z \u </w:instrText>
          </w:r>
          <w:r w:rsidRPr="00516107">
            <w:rPr>
              <w:rFonts w:asciiTheme="majorHAnsi" w:hAnsiTheme="majorHAnsi" w:cstheme="majorHAnsi"/>
            </w:rPr>
            <w:fldChar w:fldCharType="separate"/>
          </w:r>
          <w:hyperlink w:anchor="_Toc163209185" w:history="1">
            <w:r w:rsidRPr="00516107">
              <w:rPr>
                <w:rStyle w:val="Hyperlink"/>
                <w:rFonts w:asciiTheme="majorHAnsi" w:hAnsiTheme="majorHAnsi" w:cstheme="majorHAnsi"/>
                <w:noProof/>
              </w:rPr>
              <w:t>District Overview</w:t>
            </w:r>
            <w:r w:rsidRPr="00516107">
              <w:rPr>
                <w:rFonts w:asciiTheme="majorHAnsi" w:hAnsiTheme="majorHAnsi" w:cstheme="majorHAnsi"/>
                <w:noProof/>
                <w:webHidden/>
              </w:rPr>
              <w:tab/>
            </w:r>
            <w:r w:rsidRPr="00516107">
              <w:rPr>
                <w:rFonts w:asciiTheme="majorHAnsi" w:hAnsiTheme="majorHAnsi" w:cstheme="majorHAnsi"/>
                <w:noProof/>
                <w:webHidden/>
              </w:rPr>
              <w:fldChar w:fldCharType="begin"/>
            </w:r>
            <w:r w:rsidRPr="00516107">
              <w:rPr>
                <w:rFonts w:asciiTheme="majorHAnsi" w:hAnsiTheme="majorHAnsi" w:cstheme="majorHAnsi"/>
                <w:noProof/>
                <w:webHidden/>
              </w:rPr>
              <w:instrText xml:space="preserve"> PAGEREF _Toc163209185 \h </w:instrText>
            </w:r>
            <w:r w:rsidRPr="00516107">
              <w:rPr>
                <w:rFonts w:asciiTheme="majorHAnsi" w:hAnsiTheme="majorHAnsi" w:cstheme="majorHAnsi"/>
                <w:noProof/>
                <w:webHidden/>
              </w:rPr>
            </w:r>
            <w:r w:rsidRPr="00516107">
              <w:rPr>
                <w:rFonts w:asciiTheme="majorHAnsi" w:hAnsiTheme="majorHAnsi" w:cstheme="majorHAnsi"/>
                <w:noProof/>
                <w:webHidden/>
              </w:rPr>
              <w:fldChar w:fldCharType="separate"/>
            </w:r>
            <w:r w:rsidRPr="00516107">
              <w:rPr>
                <w:rFonts w:asciiTheme="majorHAnsi" w:hAnsiTheme="majorHAnsi" w:cstheme="majorHAnsi"/>
                <w:noProof/>
                <w:webHidden/>
              </w:rPr>
              <w:t>3</w:t>
            </w:r>
            <w:r w:rsidRPr="00516107">
              <w:rPr>
                <w:rFonts w:asciiTheme="majorHAnsi" w:hAnsiTheme="majorHAnsi" w:cstheme="majorHAnsi"/>
                <w:noProof/>
                <w:webHidden/>
              </w:rPr>
              <w:fldChar w:fldCharType="end"/>
            </w:r>
          </w:hyperlink>
        </w:p>
        <w:p w14:paraId="49E61E06" w14:textId="77777777" w:rsidR="001D4877" w:rsidRPr="00516107" w:rsidRDefault="001D4877">
          <w:pPr>
            <w:pStyle w:val="TOC2"/>
            <w:tabs>
              <w:tab w:val="right" w:leader="dot" w:pos="10070"/>
            </w:tabs>
            <w:rPr>
              <w:rFonts w:asciiTheme="majorHAnsi" w:hAnsiTheme="majorHAnsi" w:cstheme="majorHAnsi"/>
              <w:noProof/>
            </w:rPr>
          </w:pPr>
          <w:hyperlink w:anchor="_Toc163209186" w:history="1">
            <w:r w:rsidRPr="00516107">
              <w:rPr>
                <w:rStyle w:val="Hyperlink"/>
                <w:rFonts w:asciiTheme="majorHAnsi" w:hAnsiTheme="majorHAnsi" w:cstheme="majorHAnsi"/>
                <w:noProof/>
                <w:highlight w:val="white"/>
              </w:rPr>
              <w:t>Campus Information</w:t>
            </w:r>
            <w:r w:rsidRPr="00516107">
              <w:rPr>
                <w:rFonts w:asciiTheme="majorHAnsi" w:hAnsiTheme="majorHAnsi" w:cstheme="majorHAnsi"/>
                <w:noProof/>
                <w:webHidden/>
              </w:rPr>
              <w:tab/>
            </w:r>
            <w:r w:rsidRPr="00516107">
              <w:rPr>
                <w:rFonts w:asciiTheme="majorHAnsi" w:hAnsiTheme="majorHAnsi" w:cstheme="majorHAnsi"/>
                <w:noProof/>
                <w:webHidden/>
              </w:rPr>
              <w:fldChar w:fldCharType="begin"/>
            </w:r>
            <w:r w:rsidRPr="00516107">
              <w:rPr>
                <w:rFonts w:asciiTheme="majorHAnsi" w:hAnsiTheme="majorHAnsi" w:cstheme="majorHAnsi"/>
                <w:noProof/>
                <w:webHidden/>
              </w:rPr>
              <w:instrText xml:space="preserve"> PAGEREF _Toc163209186 \h </w:instrText>
            </w:r>
            <w:r w:rsidRPr="00516107">
              <w:rPr>
                <w:rFonts w:asciiTheme="majorHAnsi" w:hAnsiTheme="majorHAnsi" w:cstheme="majorHAnsi"/>
                <w:noProof/>
                <w:webHidden/>
              </w:rPr>
            </w:r>
            <w:r w:rsidRPr="00516107">
              <w:rPr>
                <w:rFonts w:asciiTheme="majorHAnsi" w:hAnsiTheme="majorHAnsi" w:cstheme="majorHAnsi"/>
                <w:noProof/>
                <w:webHidden/>
              </w:rPr>
              <w:fldChar w:fldCharType="separate"/>
            </w:r>
            <w:r w:rsidRPr="00516107">
              <w:rPr>
                <w:rFonts w:asciiTheme="majorHAnsi" w:hAnsiTheme="majorHAnsi" w:cstheme="majorHAnsi"/>
                <w:noProof/>
                <w:webHidden/>
              </w:rPr>
              <w:t>3</w:t>
            </w:r>
            <w:r w:rsidRPr="00516107">
              <w:rPr>
                <w:rFonts w:asciiTheme="majorHAnsi" w:hAnsiTheme="majorHAnsi" w:cstheme="majorHAnsi"/>
                <w:noProof/>
                <w:webHidden/>
              </w:rPr>
              <w:fldChar w:fldCharType="end"/>
            </w:r>
          </w:hyperlink>
        </w:p>
        <w:p w14:paraId="1C1AB156" w14:textId="77777777" w:rsidR="001D4877" w:rsidRPr="00516107" w:rsidRDefault="001D4877">
          <w:pPr>
            <w:pStyle w:val="TOC2"/>
            <w:tabs>
              <w:tab w:val="right" w:leader="dot" w:pos="10070"/>
            </w:tabs>
            <w:rPr>
              <w:rFonts w:asciiTheme="majorHAnsi" w:hAnsiTheme="majorHAnsi" w:cstheme="majorHAnsi"/>
              <w:noProof/>
            </w:rPr>
          </w:pPr>
          <w:hyperlink w:anchor="_Toc163209187" w:history="1">
            <w:r w:rsidRPr="00516107">
              <w:rPr>
                <w:rStyle w:val="Hyperlink"/>
                <w:rFonts w:asciiTheme="majorHAnsi" w:hAnsiTheme="majorHAnsi" w:cstheme="majorHAnsi"/>
                <w:noProof/>
                <w:highlight w:val="white"/>
              </w:rPr>
              <w:t>Building Assessments</w:t>
            </w:r>
            <w:r w:rsidRPr="00516107">
              <w:rPr>
                <w:rFonts w:asciiTheme="majorHAnsi" w:hAnsiTheme="majorHAnsi" w:cstheme="majorHAnsi"/>
                <w:noProof/>
                <w:webHidden/>
              </w:rPr>
              <w:tab/>
            </w:r>
            <w:r w:rsidRPr="00516107">
              <w:rPr>
                <w:rFonts w:asciiTheme="majorHAnsi" w:hAnsiTheme="majorHAnsi" w:cstheme="majorHAnsi"/>
                <w:noProof/>
                <w:webHidden/>
              </w:rPr>
              <w:fldChar w:fldCharType="begin"/>
            </w:r>
            <w:r w:rsidRPr="00516107">
              <w:rPr>
                <w:rFonts w:asciiTheme="majorHAnsi" w:hAnsiTheme="majorHAnsi" w:cstheme="majorHAnsi"/>
                <w:noProof/>
                <w:webHidden/>
              </w:rPr>
              <w:instrText xml:space="preserve"> PAGEREF _Toc163209187 \h </w:instrText>
            </w:r>
            <w:r w:rsidRPr="00516107">
              <w:rPr>
                <w:rFonts w:asciiTheme="majorHAnsi" w:hAnsiTheme="majorHAnsi" w:cstheme="majorHAnsi"/>
                <w:noProof/>
                <w:webHidden/>
              </w:rPr>
            </w:r>
            <w:r w:rsidRPr="00516107">
              <w:rPr>
                <w:rFonts w:asciiTheme="majorHAnsi" w:hAnsiTheme="majorHAnsi" w:cstheme="majorHAnsi"/>
                <w:noProof/>
                <w:webHidden/>
              </w:rPr>
              <w:fldChar w:fldCharType="separate"/>
            </w:r>
            <w:r w:rsidRPr="00516107">
              <w:rPr>
                <w:rFonts w:asciiTheme="majorHAnsi" w:hAnsiTheme="majorHAnsi" w:cstheme="majorHAnsi"/>
                <w:noProof/>
                <w:webHidden/>
              </w:rPr>
              <w:t>5</w:t>
            </w:r>
            <w:r w:rsidRPr="00516107">
              <w:rPr>
                <w:rFonts w:asciiTheme="majorHAnsi" w:hAnsiTheme="majorHAnsi" w:cstheme="majorHAnsi"/>
                <w:noProof/>
                <w:webHidden/>
              </w:rPr>
              <w:fldChar w:fldCharType="end"/>
            </w:r>
          </w:hyperlink>
        </w:p>
        <w:p w14:paraId="4711EBF6" w14:textId="77777777" w:rsidR="001D4877" w:rsidRPr="00516107" w:rsidRDefault="001D4877">
          <w:pPr>
            <w:pStyle w:val="TOC3"/>
            <w:tabs>
              <w:tab w:val="right" w:leader="dot" w:pos="10070"/>
            </w:tabs>
            <w:rPr>
              <w:rFonts w:asciiTheme="majorHAnsi" w:hAnsiTheme="majorHAnsi" w:cstheme="majorHAnsi"/>
              <w:noProof/>
            </w:rPr>
          </w:pPr>
          <w:hyperlink w:anchor="_Toc163209188" w:history="1">
            <w:r w:rsidRPr="00516107">
              <w:rPr>
                <w:rStyle w:val="Hyperlink"/>
                <w:rFonts w:asciiTheme="majorHAnsi" w:hAnsiTheme="majorHAnsi" w:cstheme="majorHAnsi"/>
                <w:noProof/>
                <w:highlight w:val="white"/>
              </w:rPr>
              <w:t>Identified Deficiencies</w:t>
            </w:r>
            <w:r w:rsidRPr="00516107">
              <w:rPr>
                <w:rFonts w:asciiTheme="majorHAnsi" w:hAnsiTheme="majorHAnsi" w:cstheme="majorHAnsi"/>
                <w:noProof/>
                <w:webHidden/>
              </w:rPr>
              <w:tab/>
            </w:r>
            <w:r w:rsidRPr="00516107">
              <w:rPr>
                <w:rFonts w:asciiTheme="majorHAnsi" w:hAnsiTheme="majorHAnsi" w:cstheme="majorHAnsi"/>
                <w:noProof/>
                <w:webHidden/>
              </w:rPr>
              <w:fldChar w:fldCharType="begin"/>
            </w:r>
            <w:r w:rsidRPr="00516107">
              <w:rPr>
                <w:rFonts w:asciiTheme="majorHAnsi" w:hAnsiTheme="majorHAnsi" w:cstheme="majorHAnsi"/>
                <w:noProof/>
                <w:webHidden/>
              </w:rPr>
              <w:instrText xml:space="preserve"> PAGEREF _Toc163209188 \h </w:instrText>
            </w:r>
            <w:r w:rsidRPr="00516107">
              <w:rPr>
                <w:rFonts w:asciiTheme="majorHAnsi" w:hAnsiTheme="majorHAnsi" w:cstheme="majorHAnsi"/>
                <w:noProof/>
                <w:webHidden/>
              </w:rPr>
            </w:r>
            <w:r w:rsidRPr="00516107">
              <w:rPr>
                <w:rFonts w:asciiTheme="majorHAnsi" w:hAnsiTheme="majorHAnsi" w:cstheme="majorHAnsi"/>
                <w:noProof/>
                <w:webHidden/>
              </w:rPr>
              <w:fldChar w:fldCharType="separate"/>
            </w:r>
            <w:r w:rsidRPr="00516107">
              <w:rPr>
                <w:rFonts w:asciiTheme="majorHAnsi" w:hAnsiTheme="majorHAnsi" w:cstheme="majorHAnsi"/>
                <w:noProof/>
                <w:webHidden/>
              </w:rPr>
              <w:t>5</w:t>
            </w:r>
            <w:r w:rsidRPr="00516107">
              <w:rPr>
                <w:rFonts w:asciiTheme="majorHAnsi" w:hAnsiTheme="majorHAnsi" w:cstheme="majorHAnsi"/>
                <w:noProof/>
                <w:webHidden/>
              </w:rPr>
              <w:fldChar w:fldCharType="end"/>
            </w:r>
          </w:hyperlink>
        </w:p>
        <w:p w14:paraId="15960D4B" w14:textId="77777777" w:rsidR="001D4877" w:rsidRPr="00516107" w:rsidRDefault="001D4877">
          <w:pPr>
            <w:pStyle w:val="TOC1"/>
            <w:tabs>
              <w:tab w:val="right" w:leader="dot" w:pos="10070"/>
            </w:tabs>
            <w:rPr>
              <w:rFonts w:asciiTheme="majorHAnsi" w:hAnsiTheme="majorHAnsi" w:cstheme="majorHAnsi"/>
              <w:noProof/>
            </w:rPr>
          </w:pPr>
          <w:hyperlink w:anchor="_Toc163209189" w:history="1">
            <w:r w:rsidRPr="00516107">
              <w:rPr>
                <w:rStyle w:val="Hyperlink"/>
                <w:rFonts w:asciiTheme="majorHAnsi" w:hAnsiTheme="majorHAnsi" w:cstheme="majorHAnsi"/>
                <w:noProof/>
              </w:rPr>
              <w:t>District Educational Program Standards</w:t>
            </w:r>
            <w:r w:rsidRPr="00516107">
              <w:rPr>
                <w:rFonts w:asciiTheme="majorHAnsi" w:hAnsiTheme="majorHAnsi" w:cstheme="majorHAnsi"/>
                <w:noProof/>
                <w:webHidden/>
              </w:rPr>
              <w:tab/>
            </w:r>
            <w:r w:rsidRPr="00516107">
              <w:rPr>
                <w:rFonts w:asciiTheme="majorHAnsi" w:hAnsiTheme="majorHAnsi" w:cstheme="majorHAnsi"/>
                <w:noProof/>
                <w:webHidden/>
              </w:rPr>
              <w:fldChar w:fldCharType="begin"/>
            </w:r>
            <w:r w:rsidRPr="00516107">
              <w:rPr>
                <w:rFonts w:asciiTheme="majorHAnsi" w:hAnsiTheme="majorHAnsi" w:cstheme="majorHAnsi"/>
                <w:noProof/>
                <w:webHidden/>
              </w:rPr>
              <w:instrText xml:space="preserve"> PAGEREF _Toc163209189 \h </w:instrText>
            </w:r>
            <w:r w:rsidRPr="00516107">
              <w:rPr>
                <w:rFonts w:asciiTheme="majorHAnsi" w:hAnsiTheme="majorHAnsi" w:cstheme="majorHAnsi"/>
                <w:noProof/>
                <w:webHidden/>
              </w:rPr>
            </w:r>
            <w:r w:rsidRPr="00516107">
              <w:rPr>
                <w:rFonts w:asciiTheme="majorHAnsi" w:hAnsiTheme="majorHAnsi" w:cstheme="majorHAnsi"/>
                <w:noProof/>
                <w:webHidden/>
              </w:rPr>
              <w:fldChar w:fldCharType="separate"/>
            </w:r>
            <w:r w:rsidRPr="00516107">
              <w:rPr>
                <w:rFonts w:asciiTheme="majorHAnsi" w:hAnsiTheme="majorHAnsi" w:cstheme="majorHAnsi"/>
                <w:noProof/>
                <w:webHidden/>
              </w:rPr>
              <w:t>8</w:t>
            </w:r>
            <w:r w:rsidRPr="00516107">
              <w:rPr>
                <w:rFonts w:asciiTheme="majorHAnsi" w:hAnsiTheme="majorHAnsi" w:cstheme="majorHAnsi"/>
                <w:noProof/>
                <w:webHidden/>
              </w:rPr>
              <w:fldChar w:fldCharType="end"/>
            </w:r>
          </w:hyperlink>
        </w:p>
        <w:p w14:paraId="3888B051" w14:textId="77777777" w:rsidR="001D4877" w:rsidRPr="00516107" w:rsidRDefault="001D4877">
          <w:pPr>
            <w:pStyle w:val="TOC1"/>
            <w:tabs>
              <w:tab w:val="right" w:leader="dot" w:pos="10070"/>
            </w:tabs>
            <w:rPr>
              <w:rFonts w:asciiTheme="majorHAnsi" w:hAnsiTheme="majorHAnsi" w:cstheme="majorHAnsi"/>
              <w:noProof/>
            </w:rPr>
          </w:pPr>
          <w:hyperlink w:anchor="_Toc163209190" w:history="1">
            <w:r w:rsidRPr="00516107">
              <w:rPr>
                <w:rStyle w:val="Hyperlink"/>
                <w:rFonts w:asciiTheme="majorHAnsi" w:hAnsiTheme="majorHAnsi" w:cstheme="majorHAnsi"/>
                <w:noProof/>
              </w:rPr>
              <w:t>School Capacity and Demographics</w:t>
            </w:r>
            <w:r w:rsidRPr="00516107">
              <w:rPr>
                <w:rFonts w:asciiTheme="majorHAnsi" w:hAnsiTheme="majorHAnsi" w:cstheme="majorHAnsi"/>
                <w:noProof/>
                <w:webHidden/>
              </w:rPr>
              <w:tab/>
            </w:r>
            <w:r w:rsidRPr="00516107">
              <w:rPr>
                <w:rFonts w:asciiTheme="majorHAnsi" w:hAnsiTheme="majorHAnsi" w:cstheme="majorHAnsi"/>
                <w:noProof/>
                <w:webHidden/>
              </w:rPr>
              <w:fldChar w:fldCharType="begin"/>
            </w:r>
            <w:r w:rsidRPr="00516107">
              <w:rPr>
                <w:rFonts w:asciiTheme="majorHAnsi" w:hAnsiTheme="majorHAnsi" w:cstheme="majorHAnsi"/>
                <w:noProof/>
                <w:webHidden/>
              </w:rPr>
              <w:instrText xml:space="preserve"> PAGEREF _Toc163209190 \h </w:instrText>
            </w:r>
            <w:r w:rsidRPr="00516107">
              <w:rPr>
                <w:rFonts w:asciiTheme="majorHAnsi" w:hAnsiTheme="majorHAnsi" w:cstheme="majorHAnsi"/>
                <w:noProof/>
                <w:webHidden/>
              </w:rPr>
            </w:r>
            <w:r w:rsidRPr="00516107">
              <w:rPr>
                <w:rFonts w:asciiTheme="majorHAnsi" w:hAnsiTheme="majorHAnsi" w:cstheme="majorHAnsi"/>
                <w:noProof/>
                <w:webHidden/>
              </w:rPr>
              <w:fldChar w:fldCharType="separate"/>
            </w:r>
            <w:r w:rsidRPr="00516107">
              <w:rPr>
                <w:rFonts w:asciiTheme="majorHAnsi" w:hAnsiTheme="majorHAnsi" w:cstheme="majorHAnsi"/>
                <w:noProof/>
                <w:webHidden/>
              </w:rPr>
              <w:t>9</w:t>
            </w:r>
            <w:r w:rsidRPr="00516107">
              <w:rPr>
                <w:rFonts w:asciiTheme="majorHAnsi" w:hAnsiTheme="majorHAnsi" w:cstheme="majorHAnsi"/>
                <w:noProof/>
                <w:webHidden/>
              </w:rPr>
              <w:fldChar w:fldCharType="end"/>
            </w:r>
          </w:hyperlink>
        </w:p>
        <w:p w14:paraId="6EE0E47F" w14:textId="77777777" w:rsidR="001D4877" w:rsidRPr="00516107" w:rsidRDefault="001D4877">
          <w:pPr>
            <w:pStyle w:val="TOC1"/>
            <w:tabs>
              <w:tab w:val="right" w:leader="dot" w:pos="10070"/>
            </w:tabs>
            <w:rPr>
              <w:rFonts w:asciiTheme="majorHAnsi" w:hAnsiTheme="majorHAnsi" w:cstheme="majorHAnsi"/>
              <w:noProof/>
            </w:rPr>
          </w:pPr>
          <w:hyperlink w:anchor="_Toc163209191" w:history="1">
            <w:r w:rsidRPr="00516107">
              <w:rPr>
                <w:rStyle w:val="Hyperlink"/>
                <w:rFonts w:asciiTheme="majorHAnsi" w:hAnsiTheme="majorHAnsi" w:cstheme="majorHAnsi"/>
                <w:noProof/>
              </w:rPr>
              <w:t>Future Facility Needs and Options</w:t>
            </w:r>
            <w:r w:rsidRPr="00516107">
              <w:rPr>
                <w:rFonts w:asciiTheme="majorHAnsi" w:hAnsiTheme="majorHAnsi" w:cstheme="majorHAnsi"/>
                <w:noProof/>
                <w:webHidden/>
              </w:rPr>
              <w:tab/>
            </w:r>
            <w:r w:rsidRPr="00516107">
              <w:rPr>
                <w:rFonts w:asciiTheme="majorHAnsi" w:hAnsiTheme="majorHAnsi" w:cstheme="majorHAnsi"/>
                <w:noProof/>
                <w:webHidden/>
              </w:rPr>
              <w:fldChar w:fldCharType="begin"/>
            </w:r>
            <w:r w:rsidRPr="00516107">
              <w:rPr>
                <w:rFonts w:asciiTheme="majorHAnsi" w:hAnsiTheme="majorHAnsi" w:cstheme="majorHAnsi"/>
                <w:noProof/>
                <w:webHidden/>
              </w:rPr>
              <w:instrText xml:space="preserve"> PAGEREF _Toc163209191 \h </w:instrText>
            </w:r>
            <w:r w:rsidRPr="00516107">
              <w:rPr>
                <w:rFonts w:asciiTheme="majorHAnsi" w:hAnsiTheme="majorHAnsi" w:cstheme="majorHAnsi"/>
                <w:noProof/>
                <w:webHidden/>
              </w:rPr>
            </w:r>
            <w:r w:rsidRPr="00516107">
              <w:rPr>
                <w:rFonts w:asciiTheme="majorHAnsi" w:hAnsiTheme="majorHAnsi" w:cstheme="majorHAnsi"/>
                <w:noProof/>
                <w:webHidden/>
              </w:rPr>
              <w:fldChar w:fldCharType="separate"/>
            </w:r>
            <w:r w:rsidRPr="00516107">
              <w:rPr>
                <w:rFonts w:asciiTheme="majorHAnsi" w:hAnsiTheme="majorHAnsi" w:cstheme="majorHAnsi"/>
                <w:noProof/>
                <w:webHidden/>
              </w:rPr>
              <w:t>11</w:t>
            </w:r>
            <w:r w:rsidRPr="00516107">
              <w:rPr>
                <w:rFonts w:asciiTheme="majorHAnsi" w:hAnsiTheme="majorHAnsi" w:cstheme="majorHAnsi"/>
                <w:noProof/>
                <w:webHidden/>
              </w:rPr>
              <w:fldChar w:fldCharType="end"/>
            </w:r>
          </w:hyperlink>
        </w:p>
        <w:p w14:paraId="44AACA82" w14:textId="77777777" w:rsidR="001D4877" w:rsidRPr="00516107" w:rsidRDefault="001D4877">
          <w:pPr>
            <w:pStyle w:val="TOC2"/>
            <w:tabs>
              <w:tab w:val="right" w:leader="dot" w:pos="10070"/>
            </w:tabs>
            <w:rPr>
              <w:rFonts w:asciiTheme="majorHAnsi" w:hAnsiTheme="majorHAnsi" w:cstheme="majorHAnsi"/>
              <w:noProof/>
            </w:rPr>
          </w:pPr>
          <w:hyperlink w:anchor="_Toc163209192" w:history="1">
            <w:r w:rsidRPr="00516107">
              <w:rPr>
                <w:rStyle w:val="Hyperlink"/>
                <w:rFonts w:asciiTheme="majorHAnsi" w:hAnsiTheme="majorHAnsi" w:cstheme="majorHAnsi"/>
                <w:noProof/>
              </w:rPr>
              <w:t>Meeting District Needs – Now and Into the Future</w:t>
            </w:r>
            <w:r w:rsidRPr="00516107">
              <w:rPr>
                <w:rFonts w:asciiTheme="majorHAnsi" w:hAnsiTheme="majorHAnsi" w:cstheme="majorHAnsi"/>
                <w:noProof/>
                <w:webHidden/>
              </w:rPr>
              <w:tab/>
            </w:r>
            <w:r w:rsidRPr="00516107">
              <w:rPr>
                <w:rFonts w:asciiTheme="majorHAnsi" w:hAnsiTheme="majorHAnsi" w:cstheme="majorHAnsi"/>
                <w:noProof/>
                <w:webHidden/>
              </w:rPr>
              <w:fldChar w:fldCharType="begin"/>
            </w:r>
            <w:r w:rsidRPr="00516107">
              <w:rPr>
                <w:rFonts w:asciiTheme="majorHAnsi" w:hAnsiTheme="majorHAnsi" w:cstheme="majorHAnsi"/>
                <w:noProof/>
                <w:webHidden/>
              </w:rPr>
              <w:instrText xml:space="preserve"> PAGEREF _Toc163209192 \h </w:instrText>
            </w:r>
            <w:r w:rsidRPr="00516107">
              <w:rPr>
                <w:rFonts w:asciiTheme="majorHAnsi" w:hAnsiTheme="majorHAnsi" w:cstheme="majorHAnsi"/>
                <w:noProof/>
                <w:webHidden/>
              </w:rPr>
            </w:r>
            <w:r w:rsidRPr="00516107">
              <w:rPr>
                <w:rFonts w:asciiTheme="majorHAnsi" w:hAnsiTheme="majorHAnsi" w:cstheme="majorHAnsi"/>
                <w:noProof/>
                <w:webHidden/>
              </w:rPr>
              <w:fldChar w:fldCharType="separate"/>
            </w:r>
            <w:r w:rsidRPr="00516107">
              <w:rPr>
                <w:rFonts w:asciiTheme="majorHAnsi" w:hAnsiTheme="majorHAnsi" w:cstheme="majorHAnsi"/>
                <w:noProof/>
                <w:webHidden/>
              </w:rPr>
              <w:t>11</w:t>
            </w:r>
            <w:r w:rsidRPr="00516107">
              <w:rPr>
                <w:rFonts w:asciiTheme="majorHAnsi" w:hAnsiTheme="majorHAnsi" w:cstheme="majorHAnsi"/>
                <w:noProof/>
                <w:webHidden/>
              </w:rPr>
              <w:fldChar w:fldCharType="end"/>
            </w:r>
          </w:hyperlink>
        </w:p>
        <w:p w14:paraId="6727A621" w14:textId="77777777" w:rsidR="001D4877" w:rsidRPr="00516107" w:rsidRDefault="001D4877">
          <w:pPr>
            <w:pStyle w:val="TOC3"/>
            <w:tabs>
              <w:tab w:val="right" w:leader="dot" w:pos="10070"/>
            </w:tabs>
            <w:rPr>
              <w:rFonts w:asciiTheme="majorHAnsi" w:hAnsiTheme="majorHAnsi" w:cstheme="majorHAnsi"/>
              <w:noProof/>
            </w:rPr>
          </w:pPr>
          <w:hyperlink w:anchor="_Toc163209193" w:history="1">
            <w:r w:rsidRPr="00516107">
              <w:rPr>
                <w:rStyle w:val="Hyperlink"/>
                <w:rFonts w:asciiTheme="majorHAnsi" w:hAnsiTheme="majorHAnsi" w:cstheme="majorHAnsi"/>
                <w:noProof/>
              </w:rPr>
              <w:t>Evaluating Potential School Sites</w:t>
            </w:r>
            <w:r w:rsidRPr="00516107">
              <w:rPr>
                <w:rFonts w:asciiTheme="majorHAnsi" w:hAnsiTheme="majorHAnsi" w:cstheme="majorHAnsi"/>
                <w:noProof/>
                <w:webHidden/>
              </w:rPr>
              <w:tab/>
            </w:r>
            <w:r w:rsidRPr="00516107">
              <w:rPr>
                <w:rFonts w:asciiTheme="majorHAnsi" w:hAnsiTheme="majorHAnsi" w:cstheme="majorHAnsi"/>
                <w:noProof/>
                <w:webHidden/>
              </w:rPr>
              <w:fldChar w:fldCharType="begin"/>
            </w:r>
            <w:r w:rsidRPr="00516107">
              <w:rPr>
                <w:rFonts w:asciiTheme="majorHAnsi" w:hAnsiTheme="majorHAnsi" w:cstheme="majorHAnsi"/>
                <w:noProof/>
                <w:webHidden/>
              </w:rPr>
              <w:instrText xml:space="preserve"> PAGEREF _Toc163209193 \h </w:instrText>
            </w:r>
            <w:r w:rsidRPr="00516107">
              <w:rPr>
                <w:rFonts w:asciiTheme="majorHAnsi" w:hAnsiTheme="majorHAnsi" w:cstheme="majorHAnsi"/>
                <w:noProof/>
                <w:webHidden/>
              </w:rPr>
            </w:r>
            <w:r w:rsidRPr="00516107">
              <w:rPr>
                <w:rFonts w:asciiTheme="majorHAnsi" w:hAnsiTheme="majorHAnsi" w:cstheme="majorHAnsi"/>
                <w:noProof/>
                <w:webHidden/>
              </w:rPr>
              <w:fldChar w:fldCharType="separate"/>
            </w:r>
            <w:r w:rsidRPr="00516107">
              <w:rPr>
                <w:rFonts w:asciiTheme="majorHAnsi" w:hAnsiTheme="majorHAnsi" w:cstheme="majorHAnsi"/>
                <w:noProof/>
                <w:webHidden/>
              </w:rPr>
              <w:t>11</w:t>
            </w:r>
            <w:r w:rsidRPr="00516107">
              <w:rPr>
                <w:rFonts w:asciiTheme="majorHAnsi" w:hAnsiTheme="majorHAnsi" w:cstheme="majorHAnsi"/>
                <w:noProof/>
                <w:webHidden/>
              </w:rPr>
              <w:fldChar w:fldCharType="end"/>
            </w:r>
          </w:hyperlink>
        </w:p>
        <w:p w14:paraId="771D3612" w14:textId="77777777" w:rsidR="001D4877" w:rsidRPr="00516107" w:rsidRDefault="001D4877">
          <w:pPr>
            <w:pStyle w:val="TOC1"/>
            <w:tabs>
              <w:tab w:val="right" w:leader="dot" w:pos="10070"/>
            </w:tabs>
            <w:rPr>
              <w:rFonts w:asciiTheme="majorHAnsi" w:hAnsiTheme="majorHAnsi" w:cstheme="majorHAnsi"/>
              <w:noProof/>
            </w:rPr>
          </w:pPr>
          <w:hyperlink w:anchor="_Toc163209194" w:history="1">
            <w:r w:rsidRPr="00516107">
              <w:rPr>
                <w:rStyle w:val="Hyperlink"/>
                <w:rFonts w:asciiTheme="majorHAnsi" w:hAnsiTheme="majorHAnsi" w:cstheme="majorHAnsi"/>
                <w:noProof/>
              </w:rPr>
              <w:t>Facility Improvement Finance Options</w:t>
            </w:r>
            <w:r w:rsidRPr="00516107">
              <w:rPr>
                <w:rFonts w:asciiTheme="majorHAnsi" w:hAnsiTheme="majorHAnsi" w:cstheme="majorHAnsi"/>
                <w:noProof/>
                <w:webHidden/>
              </w:rPr>
              <w:tab/>
            </w:r>
            <w:r w:rsidRPr="00516107">
              <w:rPr>
                <w:rFonts w:asciiTheme="majorHAnsi" w:hAnsiTheme="majorHAnsi" w:cstheme="majorHAnsi"/>
                <w:noProof/>
                <w:webHidden/>
              </w:rPr>
              <w:fldChar w:fldCharType="begin"/>
            </w:r>
            <w:r w:rsidRPr="00516107">
              <w:rPr>
                <w:rFonts w:asciiTheme="majorHAnsi" w:hAnsiTheme="majorHAnsi" w:cstheme="majorHAnsi"/>
                <w:noProof/>
                <w:webHidden/>
              </w:rPr>
              <w:instrText xml:space="preserve"> PAGEREF _Toc163209194 \h </w:instrText>
            </w:r>
            <w:r w:rsidRPr="00516107">
              <w:rPr>
                <w:rFonts w:asciiTheme="majorHAnsi" w:hAnsiTheme="majorHAnsi" w:cstheme="majorHAnsi"/>
                <w:noProof/>
                <w:webHidden/>
              </w:rPr>
            </w:r>
            <w:r w:rsidRPr="00516107">
              <w:rPr>
                <w:rFonts w:asciiTheme="majorHAnsi" w:hAnsiTheme="majorHAnsi" w:cstheme="majorHAnsi"/>
                <w:noProof/>
                <w:webHidden/>
              </w:rPr>
              <w:fldChar w:fldCharType="separate"/>
            </w:r>
            <w:r w:rsidRPr="00516107">
              <w:rPr>
                <w:rFonts w:asciiTheme="majorHAnsi" w:hAnsiTheme="majorHAnsi" w:cstheme="majorHAnsi"/>
                <w:noProof/>
                <w:webHidden/>
              </w:rPr>
              <w:t>13</w:t>
            </w:r>
            <w:r w:rsidRPr="00516107">
              <w:rPr>
                <w:rFonts w:asciiTheme="majorHAnsi" w:hAnsiTheme="majorHAnsi" w:cstheme="majorHAnsi"/>
                <w:noProof/>
                <w:webHidden/>
              </w:rPr>
              <w:fldChar w:fldCharType="end"/>
            </w:r>
          </w:hyperlink>
        </w:p>
        <w:p w14:paraId="36B05AEF" w14:textId="77777777" w:rsidR="001D4877" w:rsidRPr="00516107" w:rsidRDefault="001D4877">
          <w:pPr>
            <w:pStyle w:val="TOC1"/>
            <w:tabs>
              <w:tab w:val="right" w:leader="dot" w:pos="10070"/>
            </w:tabs>
            <w:rPr>
              <w:rFonts w:asciiTheme="majorHAnsi" w:hAnsiTheme="majorHAnsi" w:cstheme="majorHAnsi"/>
              <w:noProof/>
            </w:rPr>
          </w:pPr>
          <w:hyperlink w:anchor="_Toc163209195" w:history="1">
            <w:r w:rsidRPr="00516107">
              <w:rPr>
                <w:rStyle w:val="Hyperlink"/>
                <w:rFonts w:asciiTheme="majorHAnsi" w:hAnsiTheme="majorHAnsi" w:cstheme="majorHAnsi"/>
                <w:noProof/>
              </w:rPr>
              <w:t>Conclusions and Recommendations</w:t>
            </w:r>
            <w:r w:rsidRPr="00516107">
              <w:rPr>
                <w:rFonts w:asciiTheme="majorHAnsi" w:hAnsiTheme="majorHAnsi" w:cstheme="majorHAnsi"/>
                <w:noProof/>
                <w:webHidden/>
              </w:rPr>
              <w:tab/>
            </w:r>
            <w:r w:rsidRPr="00516107">
              <w:rPr>
                <w:rFonts w:asciiTheme="majorHAnsi" w:hAnsiTheme="majorHAnsi" w:cstheme="majorHAnsi"/>
                <w:noProof/>
                <w:webHidden/>
              </w:rPr>
              <w:fldChar w:fldCharType="begin"/>
            </w:r>
            <w:r w:rsidRPr="00516107">
              <w:rPr>
                <w:rFonts w:asciiTheme="majorHAnsi" w:hAnsiTheme="majorHAnsi" w:cstheme="majorHAnsi"/>
                <w:noProof/>
                <w:webHidden/>
              </w:rPr>
              <w:instrText xml:space="preserve"> PAGEREF _Toc163209195 \h </w:instrText>
            </w:r>
            <w:r w:rsidRPr="00516107">
              <w:rPr>
                <w:rFonts w:asciiTheme="majorHAnsi" w:hAnsiTheme="majorHAnsi" w:cstheme="majorHAnsi"/>
                <w:noProof/>
                <w:webHidden/>
              </w:rPr>
            </w:r>
            <w:r w:rsidRPr="00516107">
              <w:rPr>
                <w:rFonts w:asciiTheme="majorHAnsi" w:hAnsiTheme="majorHAnsi" w:cstheme="majorHAnsi"/>
                <w:noProof/>
                <w:webHidden/>
              </w:rPr>
              <w:fldChar w:fldCharType="separate"/>
            </w:r>
            <w:r w:rsidRPr="00516107">
              <w:rPr>
                <w:rFonts w:asciiTheme="majorHAnsi" w:hAnsiTheme="majorHAnsi" w:cstheme="majorHAnsi"/>
                <w:noProof/>
                <w:webHidden/>
              </w:rPr>
              <w:t>14</w:t>
            </w:r>
            <w:r w:rsidRPr="00516107">
              <w:rPr>
                <w:rFonts w:asciiTheme="majorHAnsi" w:hAnsiTheme="majorHAnsi" w:cstheme="majorHAnsi"/>
                <w:noProof/>
                <w:webHidden/>
              </w:rPr>
              <w:fldChar w:fldCharType="end"/>
            </w:r>
          </w:hyperlink>
        </w:p>
        <w:p w14:paraId="269D492F" w14:textId="77777777" w:rsidR="001D4877" w:rsidRPr="00516107" w:rsidRDefault="001D4877">
          <w:pPr>
            <w:rPr>
              <w:rFonts w:asciiTheme="majorHAnsi" w:hAnsiTheme="majorHAnsi" w:cstheme="majorHAnsi"/>
            </w:rPr>
          </w:pPr>
          <w:r w:rsidRPr="00516107">
            <w:rPr>
              <w:rFonts w:asciiTheme="majorHAnsi" w:hAnsiTheme="majorHAnsi" w:cstheme="majorHAnsi"/>
              <w:b/>
              <w:bCs/>
              <w:noProof/>
            </w:rPr>
            <w:fldChar w:fldCharType="end"/>
          </w:r>
        </w:p>
      </w:sdtContent>
    </w:sdt>
    <w:p w14:paraId="7B0D590D" w14:textId="77777777" w:rsidR="00C60756" w:rsidRPr="00516107" w:rsidRDefault="00C60756">
      <w:pPr>
        <w:tabs>
          <w:tab w:val="left" w:pos="720"/>
        </w:tabs>
        <w:rPr>
          <w:rFonts w:asciiTheme="majorHAnsi" w:eastAsia="Garamond" w:hAnsiTheme="majorHAnsi" w:cstheme="majorHAnsi"/>
        </w:rPr>
      </w:pPr>
    </w:p>
    <w:p w14:paraId="4A1E44C7" w14:textId="77777777" w:rsidR="00C60756" w:rsidRPr="00516107" w:rsidRDefault="00C60756">
      <w:pPr>
        <w:rPr>
          <w:rFonts w:asciiTheme="majorHAnsi" w:eastAsia="Garamond" w:hAnsiTheme="majorHAnsi" w:cstheme="majorHAnsi"/>
        </w:rPr>
      </w:pPr>
    </w:p>
    <w:p w14:paraId="06416648" w14:textId="77777777" w:rsidR="00C60756" w:rsidRPr="00516107" w:rsidRDefault="00C60756">
      <w:pPr>
        <w:rPr>
          <w:rFonts w:asciiTheme="majorHAnsi" w:eastAsia="Garamond" w:hAnsiTheme="majorHAnsi" w:cstheme="majorHAnsi"/>
        </w:rPr>
      </w:pPr>
    </w:p>
    <w:p w14:paraId="15FD7F6C" w14:textId="77777777" w:rsidR="00C60756" w:rsidRPr="00516107" w:rsidRDefault="00C60756">
      <w:pPr>
        <w:rPr>
          <w:rFonts w:asciiTheme="majorHAnsi" w:eastAsia="Garamond" w:hAnsiTheme="majorHAnsi" w:cstheme="majorHAnsi"/>
        </w:rPr>
      </w:pPr>
    </w:p>
    <w:p w14:paraId="390E0C9B" w14:textId="77777777" w:rsidR="00C60756" w:rsidRPr="00516107" w:rsidRDefault="00C60756">
      <w:pPr>
        <w:rPr>
          <w:rFonts w:asciiTheme="majorHAnsi" w:eastAsia="Garamond" w:hAnsiTheme="majorHAnsi" w:cstheme="majorHAnsi"/>
        </w:rPr>
      </w:pPr>
    </w:p>
    <w:p w14:paraId="6B065CE4" w14:textId="77777777" w:rsidR="00C60756" w:rsidRPr="00516107" w:rsidRDefault="00C60756">
      <w:pPr>
        <w:rPr>
          <w:rFonts w:asciiTheme="majorHAnsi" w:eastAsia="Garamond" w:hAnsiTheme="majorHAnsi" w:cstheme="majorHAnsi"/>
        </w:rPr>
      </w:pPr>
    </w:p>
    <w:p w14:paraId="6E2674B6" w14:textId="77777777" w:rsidR="00C60756" w:rsidRPr="00516107" w:rsidRDefault="00C60756">
      <w:pPr>
        <w:rPr>
          <w:rFonts w:asciiTheme="majorHAnsi" w:eastAsia="Garamond" w:hAnsiTheme="majorHAnsi" w:cstheme="majorHAnsi"/>
        </w:rPr>
      </w:pPr>
    </w:p>
    <w:p w14:paraId="54585AE2" w14:textId="77777777" w:rsidR="00C60756" w:rsidRPr="00516107" w:rsidRDefault="00C60756">
      <w:pPr>
        <w:rPr>
          <w:rFonts w:asciiTheme="majorHAnsi" w:eastAsia="Garamond" w:hAnsiTheme="majorHAnsi" w:cstheme="majorHAnsi"/>
        </w:rPr>
      </w:pPr>
    </w:p>
    <w:p w14:paraId="5CA3782D" w14:textId="77777777" w:rsidR="00C60756" w:rsidRPr="00516107" w:rsidRDefault="00C60756">
      <w:pPr>
        <w:rPr>
          <w:rFonts w:asciiTheme="majorHAnsi" w:eastAsia="Garamond" w:hAnsiTheme="majorHAnsi" w:cstheme="majorHAnsi"/>
        </w:rPr>
      </w:pPr>
    </w:p>
    <w:p w14:paraId="06463BA8" w14:textId="77777777" w:rsidR="00C60756" w:rsidRPr="00516107" w:rsidRDefault="00C60756">
      <w:pPr>
        <w:rPr>
          <w:rFonts w:asciiTheme="majorHAnsi" w:eastAsia="Garamond" w:hAnsiTheme="majorHAnsi" w:cstheme="majorHAnsi"/>
        </w:rPr>
      </w:pPr>
    </w:p>
    <w:p w14:paraId="4F6B3F52" w14:textId="77777777" w:rsidR="00C60756" w:rsidRPr="00516107" w:rsidRDefault="00C60756">
      <w:pPr>
        <w:rPr>
          <w:rFonts w:asciiTheme="majorHAnsi" w:eastAsia="Garamond" w:hAnsiTheme="majorHAnsi" w:cstheme="majorHAnsi"/>
        </w:rPr>
      </w:pPr>
    </w:p>
    <w:p w14:paraId="60691BD5" w14:textId="77777777" w:rsidR="00C60756" w:rsidRPr="00516107" w:rsidRDefault="00C60756">
      <w:pPr>
        <w:rPr>
          <w:rFonts w:asciiTheme="majorHAnsi" w:eastAsia="Garamond" w:hAnsiTheme="majorHAnsi" w:cstheme="majorHAnsi"/>
        </w:rPr>
      </w:pPr>
    </w:p>
    <w:p w14:paraId="3B5D9B90" w14:textId="77777777" w:rsidR="00C60756" w:rsidRPr="00516107" w:rsidRDefault="00C60756">
      <w:pPr>
        <w:rPr>
          <w:rFonts w:asciiTheme="majorHAnsi" w:eastAsia="Garamond" w:hAnsiTheme="majorHAnsi" w:cstheme="majorHAnsi"/>
        </w:rPr>
      </w:pPr>
    </w:p>
    <w:p w14:paraId="1125AD58" w14:textId="77777777" w:rsidR="00C60756" w:rsidRPr="00516107" w:rsidRDefault="00C60756">
      <w:pPr>
        <w:rPr>
          <w:rFonts w:asciiTheme="majorHAnsi" w:eastAsia="Garamond" w:hAnsiTheme="majorHAnsi" w:cstheme="majorHAnsi"/>
        </w:rPr>
      </w:pPr>
    </w:p>
    <w:p w14:paraId="6D77CE20" w14:textId="77777777" w:rsidR="00C60756" w:rsidRPr="00516107" w:rsidRDefault="00C60756">
      <w:pPr>
        <w:rPr>
          <w:rFonts w:asciiTheme="majorHAnsi" w:eastAsia="Garamond" w:hAnsiTheme="majorHAnsi" w:cstheme="majorHAnsi"/>
        </w:rPr>
      </w:pPr>
    </w:p>
    <w:p w14:paraId="282B9491" w14:textId="77777777" w:rsidR="00C60756" w:rsidRPr="00516107" w:rsidRDefault="00C60756">
      <w:pPr>
        <w:rPr>
          <w:rFonts w:asciiTheme="majorHAnsi" w:eastAsia="Garamond" w:hAnsiTheme="majorHAnsi" w:cstheme="majorHAnsi"/>
        </w:rPr>
      </w:pPr>
    </w:p>
    <w:p w14:paraId="2AEF4ABB" w14:textId="77777777" w:rsidR="00C60756" w:rsidRPr="00516107" w:rsidRDefault="00C0323B">
      <w:pPr>
        <w:jc w:val="center"/>
        <w:rPr>
          <w:rFonts w:asciiTheme="majorHAnsi" w:eastAsia="Garamond" w:hAnsiTheme="majorHAnsi" w:cstheme="majorHAnsi"/>
          <w:sz w:val="44"/>
          <w:szCs w:val="44"/>
          <w:u w:val="single"/>
        </w:rPr>
      </w:pPr>
      <w:r w:rsidRPr="00516107">
        <w:rPr>
          <w:rFonts w:asciiTheme="majorHAnsi" w:hAnsiTheme="majorHAnsi" w:cstheme="majorHAnsi"/>
        </w:rPr>
        <w:br w:type="page"/>
      </w:r>
    </w:p>
    <w:p w14:paraId="3912A96C" w14:textId="77777777" w:rsidR="00C60756" w:rsidRPr="00516107" w:rsidRDefault="00C0323B" w:rsidP="002F24B1">
      <w:pPr>
        <w:pStyle w:val="Heading1"/>
        <w:jc w:val="center"/>
        <w:rPr>
          <w:rFonts w:asciiTheme="majorHAnsi" w:hAnsiTheme="majorHAnsi" w:cstheme="majorHAnsi"/>
        </w:rPr>
      </w:pPr>
      <w:bookmarkStart w:id="0" w:name="_Toc163209185"/>
      <w:r w:rsidRPr="00516107">
        <w:rPr>
          <w:rFonts w:asciiTheme="majorHAnsi" w:hAnsiTheme="majorHAnsi" w:cstheme="majorHAnsi"/>
        </w:rPr>
        <w:lastRenderedPageBreak/>
        <w:t>District Overview</w:t>
      </w:r>
      <w:bookmarkEnd w:id="0"/>
    </w:p>
    <w:p w14:paraId="1BFA64A3" w14:textId="77777777" w:rsidR="00C60756" w:rsidRPr="00516107" w:rsidRDefault="00C0323B">
      <w:p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Gallatin Gateway School District is a rural elementary school District in southwest Montana. The District’s geographic area includes approximately </w:t>
      </w:r>
      <w:r w:rsidRPr="00516107">
        <w:rPr>
          <w:rFonts w:asciiTheme="majorHAnsi" w:eastAsia="Garamond" w:hAnsiTheme="majorHAnsi" w:cstheme="majorHAnsi"/>
          <w:color w:val="222222"/>
          <w:highlight w:val="white"/>
        </w:rPr>
        <w:t>175,207</w:t>
      </w:r>
      <w:r w:rsidRPr="00516107">
        <w:rPr>
          <w:rFonts w:asciiTheme="majorHAnsi" w:eastAsia="Garamond" w:hAnsiTheme="majorHAnsi" w:cstheme="majorHAnsi"/>
          <w:color w:val="444444"/>
          <w:sz w:val="24"/>
          <w:szCs w:val="24"/>
          <w:highlight w:val="white"/>
        </w:rPr>
        <w:t xml:space="preserve"> acres and is located approximately 13 miles from Bozeman.  The District currently operates one campus comprising a school building, </w:t>
      </w:r>
      <w:r w:rsidR="002F24B1" w:rsidRPr="00516107">
        <w:rPr>
          <w:rFonts w:asciiTheme="majorHAnsi" w:eastAsia="Garamond" w:hAnsiTheme="majorHAnsi" w:cstheme="majorHAnsi"/>
          <w:color w:val="444444"/>
          <w:sz w:val="24"/>
          <w:szCs w:val="24"/>
          <w:highlight w:val="white"/>
        </w:rPr>
        <w:t>playground, and</w:t>
      </w:r>
      <w:r w:rsidRPr="00516107">
        <w:rPr>
          <w:rFonts w:asciiTheme="majorHAnsi" w:eastAsia="Garamond" w:hAnsiTheme="majorHAnsi" w:cstheme="majorHAnsi"/>
          <w:color w:val="444444"/>
          <w:sz w:val="24"/>
          <w:szCs w:val="24"/>
          <w:highlight w:val="white"/>
        </w:rPr>
        <w:t xml:space="preserve"> parking area. </w:t>
      </w:r>
    </w:p>
    <w:p w14:paraId="6FF370DE" w14:textId="77777777" w:rsidR="00C60756" w:rsidRPr="00516107" w:rsidRDefault="00C60756">
      <w:pPr>
        <w:rPr>
          <w:rFonts w:asciiTheme="majorHAnsi" w:eastAsia="Garamond" w:hAnsiTheme="majorHAnsi" w:cstheme="majorHAnsi"/>
          <w:color w:val="444444"/>
          <w:sz w:val="24"/>
          <w:szCs w:val="24"/>
          <w:highlight w:val="white"/>
        </w:rPr>
      </w:pPr>
    </w:p>
    <w:p w14:paraId="693DE291" w14:textId="77777777" w:rsidR="00C60756" w:rsidRPr="00516107" w:rsidRDefault="00C0323B">
      <w:pPr>
        <w:jc w:val="cente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noProof/>
          <w:color w:val="444444"/>
          <w:sz w:val="24"/>
          <w:szCs w:val="24"/>
          <w:highlight w:val="white"/>
        </w:rPr>
        <w:drawing>
          <wp:inline distT="114300" distB="114300" distL="114300" distR="114300" wp14:anchorId="5FA60A43" wp14:editId="7FE49FF3">
            <wp:extent cx="4762500" cy="44672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62500" cy="4467225"/>
                    </a:xfrm>
                    <a:prstGeom prst="rect">
                      <a:avLst/>
                    </a:prstGeom>
                    <a:ln/>
                  </pic:spPr>
                </pic:pic>
              </a:graphicData>
            </a:graphic>
          </wp:inline>
        </w:drawing>
      </w:r>
    </w:p>
    <w:p w14:paraId="0629C080" w14:textId="77777777" w:rsidR="00C60756" w:rsidRPr="00516107" w:rsidRDefault="00C60756">
      <w:pPr>
        <w:rPr>
          <w:rFonts w:asciiTheme="majorHAnsi" w:eastAsia="Garamond" w:hAnsiTheme="majorHAnsi" w:cstheme="majorHAnsi"/>
          <w:color w:val="444444"/>
          <w:sz w:val="24"/>
          <w:szCs w:val="24"/>
          <w:highlight w:val="white"/>
        </w:rPr>
      </w:pPr>
    </w:p>
    <w:p w14:paraId="0ACAB097" w14:textId="77777777" w:rsidR="00C60756" w:rsidRPr="00516107" w:rsidRDefault="001D4877" w:rsidP="001D4877">
      <w:pPr>
        <w:pStyle w:val="Heading2"/>
        <w:rPr>
          <w:rFonts w:asciiTheme="majorHAnsi" w:hAnsiTheme="majorHAnsi" w:cstheme="majorHAnsi"/>
          <w:highlight w:val="white"/>
        </w:rPr>
      </w:pPr>
      <w:bookmarkStart w:id="1" w:name="_Toc163209186"/>
      <w:r w:rsidRPr="00516107">
        <w:rPr>
          <w:rFonts w:asciiTheme="majorHAnsi" w:hAnsiTheme="majorHAnsi" w:cstheme="majorHAnsi"/>
          <w:highlight w:val="white"/>
        </w:rPr>
        <w:t>Campus Information</w:t>
      </w:r>
      <w:bookmarkEnd w:id="1"/>
      <w:r w:rsidRPr="00516107">
        <w:rPr>
          <w:rFonts w:asciiTheme="majorHAnsi" w:hAnsiTheme="majorHAnsi" w:cstheme="majorHAnsi"/>
          <w:highlight w:val="white"/>
        </w:rPr>
        <w:t xml:space="preserve"> </w:t>
      </w:r>
    </w:p>
    <w:p w14:paraId="1CE54C47" w14:textId="77777777" w:rsidR="00C60756" w:rsidRPr="00516107" w:rsidRDefault="00C0323B">
      <w:p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Gallatin Gateway School </w:t>
      </w:r>
    </w:p>
    <w:p w14:paraId="23ABF4D8" w14:textId="77777777" w:rsidR="00C60756" w:rsidRPr="00516107" w:rsidRDefault="00C0323B">
      <w:p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100 Mill Street, Gallatin Gateway, MT 59730</w:t>
      </w:r>
    </w:p>
    <w:p w14:paraId="16DCCD06" w14:textId="77777777" w:rsidR="00C60756" w:rsidRPr="00516107" w:rsidRDefault="00C60756">
      <w:pPr>
        <w:rPr>
          <w:rFonts w:asciiTheme="majorHAnsi" w:eastAsia="Garamond" w:hAnsiTheme="majorHAnsi" w:cstheme="majorHAnsi"/>
          <w:color w:val="444444"/>
          <w:sz w:val="24"/>
          <w:szCs w:val="24"/>
          <w:highlight w:val="white"/>
        </w:rPr>
      </w:pPr>
    </w:p>
    <w:p w14:paraId="2FB22EC1" w14:textId="77777777" w:rsidR="00C60756" w:rsidRPr="00516107" w:rsidRDefault="00C0323B">
      <w:pPr>
        <w:ind w:left="720"/>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Year of original construction:</w:t>
      </w:r>
      <w:r w:rsidRPr="00516107">
        <w:rPr>
          <w:rFonts w:asciiTheme="majorHAnsi" w:eastAsia="Garamond" w:hAnsiTheme="majorHAnsi" w:cstheme="majorHAnsi"/>
          <w:color w:val="444444"/>
          <w:sz w:val="24"/>
          <w:szCs w:val="24"/>
          <w:highlight w:val="white"/>
        </w:rPr>
        <w:tab/>
      </w:r>
      <w:r w:rsidRPr="00516107">
        <w:rPr>
          <w:rFonts w:asciiTheme="majorHAnsi" w:eastAsia="Garamond" w:hAnsiTheme="majorHAnsi" w:cstheme="majorHAnsi"/>
          <w:color w:val="444444"/>
          <w:sz w:val="24"/>
          <w:szCs w:val="24"/>
          <w:highlight w:val="white"/>
        </w:rPr>
        <w:tab/>
        <w:t>1915 (1914)</w:t>
      </w:r>
    </w:p>
    <w:p w14:paraId="61B87834" w14:textId="77777777" w:rsidR="00C60756" w:rsidRPr="00516107" w:rsidRDefault="00C0323B">
      <w:pPr>
        <w:ind w:left="720"/>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Major renovations:</w:t>
      </w:r>
      <w:r w:rsidRPr="00516107">
        <w:rPr>
          <w:rFonts w:asciiTheme="majorHAnsi" w:eastAsia="Garamond" w:hAnsiTheme="majorHAnsi" w:cstheme="majorHAnsi"/>
          <w:color w:val="444444"/>
          <w:sz w:val="24"/>
          <w:szCs w:val="24"/>
          <w:highlight w:val="white"/>
        </w:rPr>
        <w:tab/>
      </w:r>
      <w:r w:rsidRPr="00516107">
        <w:rPr>
          <w:rFonts w:asciiTheme="majorHAnsi" w:eastAsia="Garamond" w:hAnsiTheme="majorHAnsi" w:cstheme="majorHAnsi"/>
          <w:color w:val="444444"/>
          <w:sz w:val="24"/>
          <w:szCs w:val="24"/>
          <w:highlight w:val="white"/>
        </w:rPr>
        <w:tab/>
      </w:r>
      <w:r w:rsidRPr="00516107">
        <w:rPr>
          <w:rFonts w:asciiTheme="majorHAnsi" w:eastAsia="Garamond" w:hAnsiTheme="majorHAnsi" w:cstheme="majorHAnsi"/>
          <w:color w:val="444444"/>
          <w:sz w:val="24"/>
          <w:szCs w:val="24"/>
          <w:highlight w:val="white"/>
        </w:rPr>
        <w:tab/>
        <w:t xml:space="preserve">1961, 1966, 1978, 2001 </w:t>
      </w:r>
    </w:p>
    <w:p w14:paraId="7CE857C6" w14:textId="77777777" w:rsidR="00C60756" w:rsidRPr="00516107" w:rsidRDefault="00C0323B">
      <w:pPr>
        <w:ind w:left="720"/>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Lot size (acres): </w:t>
      </w:r>
      <w:r w:rsidRPr="00516107">
        <w:rPr>
          <w:rFonts w:asciiTheme="majorHAnsi" w:eastAsia="Garamond" w:hAnsiTheme="majorHAnsi" w:cstheme="majorHAnsi"/>
          <w:color w:val="444444"/>
          <w:sz w:val="24"/>
          <w:szCs w:val="24"/>
          <w:highlight w:val="white"/>
        </w:rPr>
        <w:tab/>
      </w:r>
      <w:r w:rsidRPr="00516107">
        <w:rPr>
          <w:rFonts w:asciiTheme="majorHAnsi" w:eastAsia="Garamond" w:hAnsiTheme="majorHAnsi" w:cstheme="majorHAnsi"/>
          <w:color w:val="444444"/>
          <w:sz w:val="24"/>
          <w:szCs w:val="24"/>
          <w:highlight w:val="white"/>
        </w:rPr>
        <w:tab/>
      </w:r>
      <w:r w:rsidRPr="00516107">
        <w:rPr>
          <w:rFonts w:asciiTheme="majorHAnsi" w:eastAsia="Garamond" w:hAnsiTheme="majorHAnsi" w:cstheme="majorHAnsi"/>
          <w:color w:val="444444"/>
          <w:sz w:val="24"/>
          <w:szCs w:val="24"/>
          <w:highlight w:val="white"/>
        </w:rPr>
        <w:tab/>
        <w:t>approximately 3.6</w:t>
      </w:r>
    </w:p>
    <w:p w14:paraId="787C54EA" w14:textId="77777777" w:rsidR="00C60756" w:rsidRPr="00516107" w:rsidRDefault="00C0323B">
      <w:pPr>
        <w:ind w:left="720"/>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Building size: </w:t>
      </w:r>
      <w:r w:rsidRPr="00516107">
        <w:rPr>
          <w:rFonts w:asciiTheme="majorHAnsi" w:eastAsia="Garamond" w:hAnsiTheme="majorHAnsi" w:cstheme="majorHAnsi"/>
          <w:color w:val="444444"/>
          <w:sz w:val="24"/>
          <w:szCs w:val="24"/>
          <w:highlight w:val="white"/>
        </w:rPr>
        <w:tab/>
      </w:r>
      <w:r w:rsidRPr="00516107">
        <w:rPr>
          <w:rFonts w:asciiTheme="majorHAnsi" w:eastAsia="Garamond" w:hAnsiTheme="majorHAnsi" w:cstheme="majorHAnsi"/>
          <w:color w:val="444444"/>
          <w:sz w:val="24"/>
          <w:szCs w:val="24"/>
          <w:highlight w:val="white"/>
        </w:rPr>
        <w:tab/>
      </w:r>
      <w:r w:rsidRPr="00516107">
        <w:rPr>
          <w:rFonts w:asciiTheme="majorHAnsi" w:eastAsia="Garamond" w:hAnsiTheme="majorHAnsi" w:cstheme="majorHAnsi"/>
          <w:color w:val="444444"/>
          <w:sz w:val="24"/>
          <w:szCs w:val="24"/>
          <w:highlight w:val="white"/>
        </w:rPr>
        <w:tab/>
      </w:r>
      <w:r w:rsidRPr="00516107">
        <w:rPr>
          <w:rFonts w:asciiTheme="majorHAnsi" w:eastAsia="Garamond" w:hAnsiTheme="majorHAnsi" w:cstheme="majorHAnsi"/>
          <w:color w:val="444444"/>
          <w:sz w:val="24"/>
          <w:szCs w:val="24"/>
          <w:highlight w:val="white"/>
        </w:rPr>
        <w:tab/>
        <w:t>35,136 SF</w:t>
      </w:r>
    </w:p>
    <w:p w14:paraId="54D29D4D" w14:textId="57E6C92C" w:rsidR="00C60756" w:rsidRPr="00516107" w:rsidRDefault="00C0323B">
      <w:pPr>
        <w:ind w:left="720"/>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Grades:</w:t>
      </w:r>
      <w:r w:rsidRPr="00516107">
        <w:rPr>
          <w:rFonts w:asciiTheme="majorHAnsi" w:eastAsia="Garamond" w:hAnsiTheme="majorHAnsi" w:cstheme="majorHAnsi"/>
          <w:color w:val="444444"/>
          <w:sz w:val="24"/>
          <w:szCs w:val="24"/>
          <w:highlight w:val="white"/>
        </w:rPr>
        <w:tab/>
      </w:r>
      <w:r w:rsidRPr="00516107">
        <w:rPr>
          <w:rFonts w:asciiTheme="majorHAnsi" w:eastAsia="Garamond" w:hAnsiTheme="majorHAnsi" w:cstheme="majorHAnsi"/>
          <w:color w:val="444444"/>
          <w:sz w:val="24"/>
          <w:szCs w:val="24"/>
          <w:highlight w:val="white"/>
        </w:rPr>
        <w:tab/>
      </w:r>
      <w:r w:rsidRPr="00516107">
        <w:rPr>
          <w:rFonts w:asciiTheme="majorHAnsi" w:eastAsia="Garamond" w:hAnsiTheme="majorHAnsi" w:cstheme="majorHAnsi"/>
          <w:color w:val="444444"/>
          <w:sz w:val="24"/>
          <w:szCs w:val="24"/>
          <w:highlight w:val="white"/>
        </w:rPr>
        <w:tab/>
      </w:r>
      <w:r w:rsidRPr="00516107">
        <w:rPr>
          <w:rFonts w:asciiTheme="majorHAnsi" w:eastAsia="Garamond" w:hAnsiTheme="majorHAnsi" w:cstheme="majorHAnsi"/>
          <w:color w:val="444444"/>
          <w:sz w:val="24"/>
          <w:szCs w:val="24"/>
          <w:highlight w:val="white"/>
        </w:rPr>
        <w:tab/>
      </w:r>
      <w:r w:rsidR="007B06AC">
        <w:rPr>
          <w:rFonts w:asciiTheme="majorHAnsi" w:eastAsia="Garamond" w:hAnsiTheme="majorHAnsi" w:cstheme="majorHAnsi"/>
          <w:color w:val="444444"/>
          <w:sz w:val="24"/>
          <w:szCs w:val="24"/>
          <w:highlight w:val="white"/>
        </w:rPr>
        <w:t>Pre</w:t>
      </w:r>
      <w:r w:rsidRPr="00516107">
        <w:rPr>
          <w:rFonts w:asciiTheme="majorHAnsi" w:eastAsia="Garamond" w:hAnsiTheme="majorHAnsi" w:cstheme="majorHAnsi"/>
          <w:color w:val="444444"/>
          <w:sz w:val="24"/>
          <w:szCs w:val="24"/>
          <w:highlight w:val="white"/>
        </w:rPr>
        <w:t>K-8</w:t>
      </w:r>
    </w:p>
    <w:p w14:paraId="2EE97C66" w14:textId="77777777" w:rsidR="00C60756" w:rsidRPr="00516107" w:rsidRDefault="00C0323B">
      <w:pPr>
        <w:ind w:left="720"/>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Teaching spaces/Classrooms:</w:t>
      </w:r>
      <w:r w:rsidRPr="00516107">
        <w:rPr>
          <w:rFonts w:asciiTheme="majorHAnsi" w:eastAsia="Garamond" w:hAnsiTheme="majorHAnsi" w:cstheme="majorHAnsi"/>
          <w:color w:val="444444"/>
          <w:sz w:val="24"/>
          <w:szCs w:val="24"/>
          <w:highlight w:val="white"/>
        </w:rPr>
        <w:tab/>
      </w:r>
      <w:r w:rsidRPr="00516107">
        <w:rPr>
          <w:rFonts w:asciiTheme="majorHAnsi" w:eastAsia="Garamond" w:hAnsiTheme="majorHAnsi" w:cstheme="majorHAnsi"/>
          <w:color w:val="444444"/>
          <w:sz w:val="24"/>
          <w:szCs w:val="24"/>
          <w:highlight w:val="white"/>
        </w:rPr>
        <w:tab/>
        <w:t>15</w:t>
      </w:r>
    </w:p>
    <w:p w14:paraId="4E561E56" w14:textId="77777777" w:rsidR="00C60756" w:rsidRPr="00516107" w:rsidRDefault="00C0323B">
      <w:pPr>
        <w:ind w:left="720"/>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lastRenderedPageBreak/>
        <w:t xml:space="preserve">Capacity: </w:t>
      </w:r>
      <w:r w:rsidRPr="00516107">
        <w:rPr>
          <w:rFonts w:asciiTheme="majorHAnsi" w:eastAsia="Garamond" w:hAnsiTheme="majorHAnsi" w:cstheme="majorHAnsi"/>
          <w:color w:val="444444"/>
          <w:sz w:val="24"/>
          <w:szCs w:val="24"/>
          <w:highlight w:val="white"/>
        </w:rPr>
        <w:tab/>
      </w:r>
      <w:r w:rsidRPr="00516107">
        <w:rPr>
          <w:rFonts w:asciiTheme="majorHAnsi" w:eastAsia="Garamond" w:hAnsiTheme="majorHAnsi" w:cstheme="majorHAnsi"/>
          <w:color w:val="444444"/>
          <w:sz w:val="24"/>
          <w:szCs w:val="24"/>
          <w:highlight w:val="white"/>
        </w:rPr>
        <w:tab/>
      </w:r>
      <w:r w:rsidRPr="00516107">
        <w:rPr>
          <w:rFonts w:asciiTheme="majorHAnsi" w:eastAsia="Garamond" w:hAnsiTheme="majorHAnsi" w:cstheme="majorHAnsi"/>
          <w:color w:val="444444"/>
          <w:sz w:val="24"/>
          <w:szCs w:val="24"/>
          <w:highlight w:val="white"/>
        </w:rPr>
        <w:tab/>
      </w:r>
      <w:r w:rsidRPr="00516107">
        <w:rPr>
          <w:rFonts w:asciiTheme="majorHAnsi" w:eastAsia="Garamond" w:hAnsiTheme="majorHAnsi" w:cstheme="majorHAnsi"/>
          <w:color w:val="444444"/>
          <w:sz w:val="24"/>
          <w:szCs w:val="24"/>
          <w:highlight w:val="white"/>
        </w:rPr>
        <w:tab/>
        <w:t>236</w:t>
      </w:r>
    </w:p>
    <w:p w14:paraId="58D69571" w14:textId="77777777" w:rsidR="00C60756" w:rsidRPr="00516107" w:rsidRDefault="00C60756">
      <w:pPr>
        <w:rPr>
          <w:rFonts w:asciiTheme="majorHAnsi" w:eastAsia="Garamond" w:hAnsiTheme="majorHAnsi" w:cstheme="majorHAnsi"/>
          <w:color w:val="444444"/>
          <w:sz w:val="24"/>
          <w:szCs w:val="24"/>
          <w:highlight w:val="white"/>
        </w:rPr>
      </w:pPr>
    </w:p>
    <w:p w14:paraId="3B3005D7" w14:textId="77777777" w:rsidR="00C60756" w:rsidRPr="00516107" w:rsidRDefault="00C0323B">
      <w:p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noProof/>
          <w:color w:val="444444"/>
          <w:sz w:val="24"/>
          <w:szCs w:val="24"/>
          <w:highlight w:val="white"/>
        </w:rPr>
        <w:drawing>
          <wp:inline distT="114300" distB="114300" distL="114300" distR="114300" wp14:anchorId="00D937E6" wp14:editId="28422788">
            <wp:extent cx="6400800" cy="36830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00800" cy="3683000"/>
                    </a:xfrm>
                    <a:prstGeom prst="rect">
                      <a:avLst/>
                    </a:prstGeom>
                    <a:ln/>
                  </pic:spPr>
                </pic:pic>
              </a:graphicData>
            </a:graphic>
          </wp:inline>
        </w:drawing>
      </w:r>
    </w:p>
    <w:p w14:paraId="3C5CD143" w14:textId="77777777" w:rsidR="00C60756" w:rsidRPr="00516107" w:rsidRDefault="00C60756">
      <w:pPr>
        <w:rPr>
          <w:rFonts w:asciiTheme="majorHAnsi" w:eastAsia="Garamond" w:hAnsiTheme="majorHAnsi" w:cstheme="majorHAnsi"/>
          <w:color w:val="444444"/>
          <w:sz w:val="24"/>
          <w:szCs w:val="24"/>
          <w:highlight w:val="white"/>
        </w:rPr>
      </w:pPr>
    </w:p>
    <w:p w14:paraId="4FD4CE1B" w14:textId="77777777" w:rsidR="00C60756" w:rsidRPr="00516107" w:rsidRDefault="00C0323B">
      <w:p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The Gallatin Gateway School building is comprised of multiple </w:t>
      </w:r>
      <w:r w:rsidR="002F24B1" w:rsidRPr="00516107">
        <w:rPr>
          <w:rFonts w:asciiTheme="majorHAnsi" w:eastAsia="Garamond" w:hAnsiTheme="majorHAnsi" w:cstheme="majorHAnsi"/>
          <w:color w:val="444444"/>
          <w:sz w:val="24"/>
          <w:szCs w:val="24"/>
          <w:highlight w:val="white"/>
        </w:rPr>
        <w:t>eras</w:t>
      </w:r>
      <w:r w:rsidRPr="00516107">
        <w:rPr>
          <w:rFonts w:asciiTheme="majorHAnsi" w:eastAsia="Garamond" w:hAnsiTheme="majorHAnsi" w:cstheme="majorHAnsi"/>
          <w:color w:val="444444"/>
          <w:sz w:val="24"/>
          <w:szCs w:val="24"/>
          <w:highlight w:val="white"/>
        </w:rPr>
        <w:t xml:space="preserve"> of additions as illustrated below: </w:t>
      </w:r>
    </w:p>
    <w:p w14:paraId="31F3C8B0" w14:textId="77777777" w:rsidR="00C60756" w:rsidRPr="00516107" w:rsidRDefault="00C60756">
      <w:pPr>
        <w:rPr>
          <w:rFonts w:asciiTheme="majorHAnsi" w:eastAsia="Garamond" w:hAnsiTheme="majorHAnsi" w:cstheme="majorHAnsi"/>
          <w:color w:val="444444"/>
          <w:sz w:val="24"/>
          <w:szCs w:val="24"/>
          <w:highlight w:val="white"/>
        </w:rPr>
      </w:pPr>
    </w:p>
    <w:p w14:paraId="7066CA79" w14:textId="77777777" w:rsidR="00C60756" w:rsidRPr="00516107" w:rsidRDefault="00C0323B">
      <w:p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noProof/>
          <w:color w:val="444444"/>
          <w:sz w:val="24"/>
          <w:szCs w:val="24"/>
          <w:highlight w:val="white"/>
        </w:rPr>
        <w:drawing>
          <wp:inline distT="114300" distB="114300" distL="114300" distR="114300" wp14:anchorId="0CF34FFF" wp14:editId="6D50A278">
            <wp:extent cx="6400800" cy="18923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400800" cy="1892300"/>
                    </a:xfrm>
                    <a:prstGeom prst="rect">
                      <a:avLst/>
                    </a:prstGeom>
                    <a:ln/>
                  </pic:spPr>
                </pic:pic>
              </a:graphicData>
            </a:graphic>
          </wp:inline>
        </w:drawing>
      </w:r>
    </w:p>
    <w:p w14:paraId="32726930" w14:textId="77777777" w:rsidR="00C60756" w:rsidRPr="00516107" w:rsidRDefault="00C60756">
      <w:pPr>
        <w:rPr>
          <w:rFonts w:asciiTheme="majorHAnsi" w:eastAsia="Garamond" w:hAnsiTheme="majorHAnsi" w:cstheme="majorHAnsi"/>
          <w:color w:val="444444"/>
          <w:sz w:val="24"/>
          <w:szCs w:val="24"/>
          <w:highlight w:val="white"/>
        </w:rPr>
      </w:pPr>
    </w:p>
    <w:p w14:paraId="6A3A1932" w14:textId="77777777" w:rsidR="00C60756" w:rsidRPr="00516107" w:rsidRDefault="00C0323B">
      <w:p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The Pre</w:t>
      </w:r>
      <w:r w:rsidR="002F24B1" w:rsidRPr="00516107">
        <w:rPr>
          <w:rFonts w:asciiTheme="majorHAnsi" w:eastAsia="Garamond" w:hAnsiTheme="majorHAnsi" w:cstheme="majorHAnsi"/>
          <w:color w:val="444444"/>
          <w:sz w:val="24"/>
          <w:szCs w:val="24"/>
          <w:highlight w:val="white"/>
        </w:rPr>
        <w:t>-</w:t>
      </w:r>
      <w:r w:rsidRPr="00516107">
        <w:rPr>
          <w:rFonts w:asciiTheme="majorHAnsi" w:eastAsia="Garamond" w:hAnsiTheme="majorHAnsi" w:cstheme="majorHAnsi"/>
          <w:color w:val="444444"/>
          <w:sz w:val="24"/>
          <w:szCs w:val="24"/>
          <w:highlight w:val="white"/>
        </w:rPr>
        <w:t xml:space="preserve">Bond Assessment completed by Cushing Terrell &amp; DCI Engineers in 2020 describes how each addition currently functions and is used: </w:t>
      </w:r>
    </w:p>
    <w:p w14:paraId="51E58D4C" w14:textId="77777777" w:rsidR="00C60756" w:rsidRPr="00516107" w:rsidRDefault="00C60756">
      <w:pPr>
        <w:rPr>
          <w:rFonts w:asciiTheme="majorHAnsi" w:eastAsia="Garamond" w:hAnsiTheme="majorHAnsi" w:cstheme="majorHAnsi"/>
          <w:color w:val="444444"/>
          <w:sz w:val="24"/>
          <w:szCs w:val="24"/>
          <w:highlight w:val="white"/>
        </w:rPr>
      </w:pPr>
    </w:p>
    <w:p w14:paraId="6E6A794B" w14:textId="77777777" w:rsidR="00C60756" w:rsidRPr="00516107" w:rsidRDefault="00C0323B">
      <w:pPr>
        <w:ind w:left="720"/>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b/>
          <w:color w:val="444444"/>
          <w:sz w:val="24"/>
          <w:szCs w:val="24"/>
          <w:highlight w:val="white"/>
        </w:rPr>
        <w:t>1914</w:t>
      </w:r>
      <w:r w:rsidRPr="00516107">
        <w:rPr>
          <w:rFonts w:asciiTheme="majorHAnsi" w:eastAsia="Garamond" w:hAnsiTheme="majorHAnsi" w:cstheme="majorHAnsi"/>
          <w:color w:val="444444"/>
          <w:sz w:val="24"/>
          <w:szCs w:val="24"/>
          <w:highlight w:val="white"/>
        </w:rPr>
        <w:t xml:space="preserve"> </w:t>
      </w:r>
    </w:p>
    <w:p w14:paraId="05BC268A" w14:textId="77777777" w:rsidR="00C60756" w:rsidRPr="00516107" w:rsidRDefault="00C0323B">
      <w:pPr>
        <w:ind w:left="720"/>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The original two-story school was constructed and remains at its original location. This structure includes a basement with two floors above. The 1914 school building contained four classrooms, four restrooms, one office, and storage areas. This structure was constructed using </w:t>
      </w:r>
      <w:r w:rsidR="002F24B1" w:rsidRPr="00516107">
        <w:rPr>
          <w:rFonts w:asciiTheme="majorHAnsi" w:eastAsia="Garamond" w:hAnsiTheme="majorHAnsi" w:cstheme="majorHAnsi"/>
          <w:color w:val="444444"/>
          <w:sz w:val="24"/>
          <w:szCs w:val="24"/>
          <w:highlight w:val="white"/>
        </w:rPr>
        <w:t>load-bearing</w:t>
      </w:r>
      <w:r w:rsidRPr="00516107">
        <w:rPr>
          <w:rFonts w:asciiTheme="majorHAnsi" w:eastAsia="Garamond" w:hAnsiTheme="majorHAnsi" w:cstheme="majorHAnsi"/>
          <w:color w:val="444444"/>
          <w:sz w:val="24"/>
          <w:szCs w:val="24"/>
          <w:highlight w:val="white"/>
        </w:rPr>
        <w:t xml:space="preserve"> masonry walls and </w:t>
      </w:r>
      <w:r w:rsidR="002F24B1" w:rsidRPr="00516107">
        <w:rPr>
          <w:rFonts w:asciiTheme="majorHAnsi" w:eastAsia="Garamond" w:hAnsiTheme="majorHAnsi" w:cstheme="majorHAnsi"/>
          <w:color w:val="444444"/>
          <w:sz w:val="24"/>
          <w:szCs w:val="24"/>
          <w:highlight w:val="white"/>
        </w:rPr>
        <w:t>wood-framed</w:t>
      </w:r>
      <w:r w:rsidRPr="00516107">
        <w:rPr>
          <w:rFonts w:asciiTheme="majorHAnsi" w:eastAsia="Garamond" w:hAnsiTheme="majorHAnsi" w:cstheme="majorHAnsi"/>
          <w:color w:val="444444"/>
          <w:sz w:val="24"/>
          <w:szCs w:val="24"/>
          <w:highlight w:val="white"/>
        </w:rPr>
        <w:t xml:space="preserve"> floor and roof assemblies. </w:t>
      </w:r>
    </w:p>
    <w:p w14:paraId="1E1F2C04" w14:textId="77777777" w:rsidR="00C60756" w:rsidRPr="00516107" w:rsidRDefault="00C60756">
      <w:pPr>
        <w:ind w:left="720"/>
        <w:rPr>
          <w:rFonts w:asciiTheme="majorHAnsi" w:eastAsia="Garamond" w:hAnsiTheme="majorHAnsi" w:cstheme="majorHAnsi"/>
          <w:color w:val="444444"/>
          <w:sz w:val="24"/>
          <w:szCs w:val="24"/>
          <w:highlight w:val="white"/>
        </w:rPr>
      </w:pPr>
    </w:p>
    <w:p w14:paraId="2CE84B8E" w14:textId="77777777" w:rsidR="00C60756" w:rsidRPr="00516107" w:rsidRDefault="00C60756">
      <w:pPr>
        <w:ind w:left="720"/>
        <w:rPr>
          <w:rFonts w:asciiTheme="majorHAnsi" w:eastAsia="Garamond" w:hAnsiTheme="majorHAnsi" w:cstheme="majorHAnsi"/>
          <w:b/>
          <w:color w:val="444444"/>
          <w:sz w:val="24"/>
          <w:szCs w:val="24"/>
          <w:highlight w:val="white"/>
        </w:rPr>
      </w:pPr>
    </w:p>
    <w:p w14:paraId="66A73F9B" w14:textId="77777777" w:rsidR="00C60756" w:rsidRPr="00516107" w:rsidRDefault="00C60756">
      <w:pPr>
        <w:ind w:left="720"/>
        <w:rPr>
          <w:rFonts w:asciiTheme="majorHAnsi" w:eastAsia="Garamond" w:hAnsiTheme="majorHAnsi" w:cstheme="majorHAnsi"/>
          <w:b/>
          <w:color w:val="444444"/>
          <w:sz w:val="24"/>
          <w:szCs w:val="24"/>
          <w:highlight w:val="white"/>
        </w:rPr>
      </w:pPr>
    </w:p>
    <w:p w14:paraId="393FFFEA" w14:textId="77777777" w:rsidR="00C60756" w:rsidRPr="00516107" w:rsidRDefault="00C0323B">
      <w:pPr>
        <w:ind w:left="720"/>
        <w:rPr>
          <w:rFonts w:asciiTheme="majorHAnsi" w:eastAsia="Garamond" w:hAnsiTheme="majorHAnsi" w:cstheme="majorHAnsi"/>
          <w:b/>
          <w:color w:val="444444"/>
          <w:sz w:val="24"/>
          <w:szCs w:val="24"/>
          <w:highlight w:val="white"/>
        </w:rPr>
      </w:pPr>
      <w:r w:rsidRPr="00516107">
        <w:rPr>
          <w:rFonts w:asciiTheme="majorHAnsi" w:eastAsia="Garamond" w:hAnsiTheme="majorHAnsi" w:cstheme="majorHAnsi"/>
          <w:b/>
          <w:color w:val="444444"/>
          <w:sz w:val="24"/>
          <w:szCs w:val="24"/>
          <w:highlight w:val="white"/>
        </w:rPr>
        <w:t xml:space="preserve">1961 </w:t>
      </w:r>
    </w:p>
    <w:p w14:paraId="67498F58" w14:textId="77777777" w:rsidR="00C60756" w:rsidRPr="00516107" w:rsidRDefault="00C0323B">
      <w:pPr>
        <w:ind w:left="720"/>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The first single-story addition was constructed south of the original school. This included four classrooms, a multi-purpose room, and restrooms. </w:t>
      </w:r>
    </w:p>
    <w:p w14:paraId="0C0D0CEC" w14:textId="77777777" w:rsidR="00C60756" w:rsidRPr="00516107" w:rsidRDefault="00C60756">
      <w:pPr>
        <w:ind w:left="720"/>
        <w:rPr>
          <w:rFonts w:asciiTheme="majorHAnsi" w:eastAsia="Garamond" w:hAnsiTheme="majorHAnsi" w:cstheme="majorHAnsi"/>
          <w:color w:val="444444"/>
          <w:sz w:val="24"/>
          <w:szCs w:val="24"/>
          <w:highlight w:val="white"/>
        </w:rPr>
      </w:pPr>
    </w:p>
    <w:p w14:paraId="6BB56710" w14:textId="77777777" w:rsidR="00C60756" w:rsidRPr="00516107" w:rsidRDefault="00C0323B">
      <w:pPr>
        <w:ind w:left="720"/>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b/>
          <w:color w:val="444444"/>
          <w:sz w:val="24"/>
          <w:szCs w:val="24"/>
          <w:highlight w:val="white"/>
        </w:rPr>
        <w:t>1966</w:t>
      </w:r>
      <w:r w:rsidRPr="00516107">
        <w:rPr>
          <w:rFonts w:asciiTheme="majorHAnsi" w:eastAsia="Garamond" w:hAnsiTheme="majorHAnsi" w:cstheme="majorHAnsi"/>
          <w:color w:val="444444"/>
          <w:sz w:val="24"/>
          <w:szCs w:val="24"/>
          <w:highlight w:val="white"/>
        </w:rPr>
        <w:t xml:space="preserve"> </w:t>
      </w:r>
    </w:p>
    <w:p w14:paraId="293FCCE5" w14:textId="77777777" w:rsidR="00C60756" w:rsidRPr="00516107" w:rsidRDefault="00C0323B">
      <w:pPr>
        <w:ind w:left="720"/>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The second single-story addition was constructed west of the original school and the 1961 addition. This included four classrooms with each pair of rooms sharing a small restroom. </w:t>
      </w:r>
    </w:p>
    <w:p w14:paraId="0FA43F3E" w14:textId="77777777" w:rsidR="00C60756" w:rsidRPr="00516107" w:rsidRDefault="00C60756">
      <w:pPr>
        <w:ind w:left="720"/>
        <w:rPr>
          <w:rFonts w:asciiTheme="majorHAnsi" w:eastAsia="Garamond" w:hAnsiTheme="majorHAnsi" w:cstheme="majorHAnsi"/>
          <w:color w:val="444444"/>
          <w:sz w:val="24"/>
          <w:szCs w:val="24"/>
          <w:highlight w:val="white"/>
        </w:rPr>
      </w:pPr>
    </w:p>
    <w:p w14:paraId="2B1ADD08" w14:textId="77777777" w:rsidR="00C60756" w:rsidRPr="00516107" w:rsidRDefault="00C0323B">
      <w:pPr>
        <w:ind w:left="720"/>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b/>
          <w:color w:val="444444"/>
          <w:sz w:val="24"/>
          <w:szCs w:val="24"/>
          <w:highlight w:val="white"/>
        </w:rPr>
        <w:t>1978</w:t>
      </w:r>
      <w:r w:rsidRPr="00516107">
        <w:rPr>
          <w:rFonts w:asciiTheme="majorHAnsi" w:eastAsia="Garamond" w:hAnsiTheme="majorHAnsi" w:cstheme="majorHAnsi"/>
          <w:color w:val="444444"/>
          <w:sz w:val="24"/>
          <w:szCs w:val="24"/>
          <w:highlight w:val="white"/>
        </w:rPr>
        <w:t xml:space="preserve"> </w:t>
      </w:r>
    </w:p>
    <w:p w14:paraId="409E3587" w14:textId="763A1EC9" w:rsidR="00C60756" w:rsidRPr="00516107" w:rsidRDefault="00C0323B">
      <w:pPr>
        <w:ind w:left="720"/>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The third single-story addition was constructed to the east of the 1961 addition. This included a gymnasium, locker rooms</w:t>
      </w:r>
      <w:r w:rsidR="00487E1D" w:rsidRPr="00516107">
        <w:rPr>
          <w:rFonts w:asciiTheme="majorHAnsi" w:eastAsia="Garamond" w:hAnsiTheme="majorHAnsi" w:cstheme="majorHAnsi"/>
          <w:color w:val="444444"/>
          <w:sz w:val="24"/>
          <w:szCs w:val="24"/>
          <w:highlight w:val="white"/>
        </w:rPr>
        <w:t>,</w:t>
      </w:r>
      <w:r w:rsidRPr="00516107">
        <w:rPr>
          <w:rFonts w:asciiTheme="majorHAnsi" w:eastAsia="Garamond" w:hAnsiTheme="majorHAnsi" w:cstheme="majorHAnsi"/>
          <w:color w:val="444444"/>
          <w:sz w:val="24"/>
          <w:szCs w:val="24"/>
          <w:highlight w:val="white"/>
        </w:rPr>
        <w:t xml:space="preserve"> and two classrooms. </w:t>
      </w:r>
    </w:p>
    <w:p w14:paraId="107849AC" w14:textId="77777777" w:rsidR="00C60756" w:rsidRPr="00516107" w:rsidRDefault="00C60756">
      <w:pPr>
        <w:ind w:left="720"/>
        <w:rPr>
          <w:rFonts w:asciiTheme="majorHAnsi" w:eastAsia="Garamond" w:hAnsiTheme="majorHAnsi" w:cstheme="majorHAnsi"/>
          <w:color w:val="444444"/>
          <w:sz w:val="24"/>
          <w:szCs w:val="24"/>
          <w:highlight w:val="white"/>
        </w:rPr>
      </w:pPr>
    </w:p>
    <w:p w14:paraId="71AF05DA" w14:textId="77777777" w:rsidR="00C60756" w:rsidRPr="00516107" w:rsidRDefault="00C0323B">
      <w:pPr>
        <w:ind w:left="720"/>
        <w:rPr>
          <w:rFonts w:asciiTheme="majorHAnsi" w:eastAsia="Garamond" w:hAnsiTheme="majorHAnsi" w:cstheme="majorHAnsi"/>
          <w:b/>
          <w:color w:val="444444"/>
          <w:sz w:val="24"/>
          <w:szCs w:val="24"/>
          <w:highlight w:val="white"/>
        </w:rPr>
      </w:pPr>
      <w:r w:rsidRPr="00516107">
        <w:rPr>
          <w:rFonts w:asciiTheme="majorHAnsi" w:eastAsia="Garamond" w:hAnsiTheme="majorHAnsi" w:cstheme="majorHAnsi"/>
          <w:b/>
          <w:color w:val="444444"/>
          <w:sz w:val="24"/>
          <w:szCs w:val="24"/>
          <w:highlight w:val="white"/>
        </w:rPr>
        <w:t>2001</w:t>
      </w:r>
    </w:p>
    <w:p w14:paraId="62806924" w14:textId="77777777" w:rsidR="00C60756" w:rsidRPr="00516107" w:rsidRDefault="00C0323B">
      <w:pPr>
        <w:ind w:left="720"/>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The fourth and most recent addition was built to the west of the 1966 addition. This included six additional classrooms, restrooms, administrative offices, library &amp; computer lab. Additional restrooms were included as an alteration south of the locker rooms on the far east side of the building. </w:t>
      </w:r>
    </w:p>
    <w:p w14:paraId="734E681C" w14:textId="77777777" w:rsidR="00C60756" w:rsidRPr="00516107" w:rsidRDefault="001D4877" w:rsidP="001D4877">
      <w:pPr>
        <w:pStyle w:val="Heading2"/>
        <w:rPr>
          <w:rFonts w:asciiTheme="majorHAnsi" w:hAnsiTheme="majorHAnsi" w:cstheme="majorHAnsi"/>
          <w:highlight w:val="white"/>
        </w:rPr>
      </w:pPr>
      <w:bookmarkStart w:id="2" w:name="_Toc163209187"/>
      <w:r w:rsidRPr="00516107">
        <w:rPr>
          <w:rFonts w:asciiTheme="majorHAnsi" w:hAnsiTheme="majorHAnsi" w:cstheme="majorHAnsi"/>
          <w:highlight w:val="white"/>
        </w:rPr>
        <w:t>Building Assessments</w:t>
      </w:r>
      <w:bookmarkEnd w:id="2"/>
    </w:p>
    <w:p w14:paraId="21FCF8CE" w14:textId="2EBC0DEA" w:rsidR="00C60756" w:rsidRPr="00516107" w:rsidRDefault="00C0323B">
      <w:p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Multiple assessments have been completed on the District building in recent years (i.e. 2012, 2016, &amp; 2020) M</w:t>
      </w:r>
      <w:r w:rsidR="002F24B1" w:rsidRPr="00516107">
        <w:rPr>
          <w:rFonts w:asciiTheme="majorHAnsi" w:eastAsia="Garamond" w:hAnsiTheme="majorHAnsi" w:cstheme="majorHAnsi"/>
          <w:color w:val="444444"/>
          <w:sz w:val="24"/>
          <w:szCs w:val="24"/>
          <w:highlight w:val="white"/>
        </w:rPr>
        <w:t>o</w:t>
      </w:r>
      <w:r w:rsidRPr="00516107">
        <w:rPr>
          <w:rFonts w:asciiTheme="majorHAnsi" w:eastAsia="Garamond" w:hAnsiTheme="majorHAnsi" w:cstheme="majorHAnsi"/>
          <w:color w:val="444444"/>
          <w:sz w:val="24"/>
          <w:szCs w:val="24"/>
          <w:highlight w:val="white"/>
        </w:rPr>
        <w:t xml:space="preserve">st recently, </w:t>
      </w:r>
      <w:r w:rsidR="00487E1D" w:rsidRPr="00516107">
        <w:rPr>
          <w:rFonts w:asciiTheme="majorHAnsi" w:eastAsia="Garamond" w:hAnsiTheme="majorHAnsi" w:cstheme="majorHAnsi"/>
          <w:color w:val="444444"/>
          <w:sz w:val="24"/>
          <w:szCs w:val="24"/>
          <w:highlight w:val="white"/>
        </w:rPr>
        <w:t xml:space="preserve">in </w:t>
      </w:r>
      <w:r w:rsidRPr="00516107">
        <w:rPr>
          <w:rFonts w:asciiTheme="majorHAnsi" w:eastAsia="Garamond" w:hAnsiTheme="majorHAnsi" w:cstheme="majorHAnsi"/>
          <w:color w:val="444444"/>
          <w:sz w:val="24"/>
          <w:szCs w:val="24"/>
          <w:highlight w:val="white"/>
        </w:rPr>
        <w:t>June 2020, Cushing Terrell and DCI Engineers conducted a Pre</w:t>
      </w:r>
      <w:r w:rsidR="002F24B1" w:rsidRPr="00516107">
        <w:rPr>
          <w:rFonts w:asciiTheme="majorHAnsi" w:eastAsia="Garamond" w:hAnsiTheme="majorHAnsi" w:cstheme="majorHAnsi"/>
          <w:color w:val="444444"/>
          <w:sz w:val="24"/>
          <w:szCs w:val="24"/>
          <w:highlight w:val="white"/>
        </w:rPr>
        <w:t>-</w:t>
      </w:r>
      <w:r w:rsidRPr="00516107">
        <w:rPr>
          <w:rFonts w:asciiTheme="majorHAnsi" w:eastAsia="Garamond" w:hAnsiTheme="majorHAnsi" w:cstheme="majorHAnsi"/>
          <w:color w:val="444444"/>
          <w:sz w:val="24"/>
          <w:szCs w:val="24"/>
          <w:highlight w:val="white"/>
        </w:rPr>
        <w:t>Bond Assessment which identified many life-safety issues and identified many areas and systems throughout the building and noted the following in their summary of findings:</w:t>
      </w:r>
    </w:p>
    <w:p w14:paraId="00E1A96B" w14:textId="77777777" w:rsidR="00C60756" w:rsidRPr="00516107" w:rsidRDefault="00C0323B">
      <w:pPr>
        <w:ind w:left="720"/>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“The Gallatin Gateway School was constructed with quality materials and portions remain in serviceable condition. The multiple </w:t>
      </w:r>
      <w:r w:rsidR="002F24B1" w:rsidRPr="00516107">
        <w:rPr>
          <w:rFonts w:asciiTheme="majorHAnsi" w:eastAsia="Garamond" w:hAnsiTheme="majorHAnsi" w:cstheme="majorHAnsi"/>
          <w:color w:val="444444"/>
          <w:sz w:val="24"/>
          <w:szCs w:val="24"/>
          <w:highlight w:val="white"/>
        </w:rPr>
        <w:t>eras</w:t>
      </w:r>
      <w:r w:rsidRPr="00516107">
        <w:rPr>
          <w:rFonts w:asciiTheme="majorHAnsi" w:eastAsia="Garamond" w:hAnsiTheme="majorHAnsi" w:cstheme="majorHAnsi"/>
          <w:color w:val="444444"/>
          <w:sz w:val="24"/>
          <w:szCs w:val="24"/>
          <w:highlight w:val="white"/>
        </w:rPr>
        <w:t xml:space="preserve"> of additions throughout the years have some building envelope repairs that are needed, as well as a roof replacement. Throughout the interior, safety</w:t>
      </w:r>
      <w:r w:rsidR="002F24B1" w:rsidRPr="00516107">
        <w:rPr>
          <w:rFonts w:asciiTheme="majorHAnsi" w:eastAsia="Garamond" w:hAnsiTheme="majorHAnsi" w:cstheme="majorHAnsi"/>
          <w:color w:val="444444"/>
          <w:sz w:val="24"/>
          <w:szCs w:val="24"/>
          <w:highlight w:val="white"/>
        </w:rPr>
        <w:t>,</w:t>
      </w:r>
      <w:r w:rsidRPr="00516107">
        <w:rPr>
          <w:rFonts w:asciiTheme="majorHAnsi" w:eastAsia="Garamond" w:hAnsiTheme="majorHAnsi" w:cstheme="majorHAnsi"/>
          <w:color w:val="444444"/>
          <w:sz w:val="24"/>
          <w:szCs w:val="24"/>
          <w:highlight w:val="white"/>
        </w:rPr>
        <w:t xml:space="preserve"> and security upgrades need to be made in the Main Office area and exiting, to provide further security for the school; thermal comfort and ventilation in the classrooms need </w:t>
      </w:r>
      <w:r w:rsidR="002F24B1" w:rsidRPr="00516107">
        <w:rPr>
          <w:rFonts w:asciiTheme="majorHAnsi" w:eastAsia="Garamond" w:hAnsiTheme="majorHAnsi" w:cstheme="majorHAnsi"/>
          <w:color w:val="444444"/>
          <w:sz w:val="24"/>
          <w:szCs w:val="24"/>
          <w:highlight w:val="white"/>
        </w:rPr>
        <w:t>improving</w:t>
      </w:r>
      <w:r w:rsidRPr="00516107">
        <w:rPr>
          <w:rFonts w:asciiTheme="majorHAnsi" w:eastAsia="Garamond" w:hAnsiTheme="majorHAnsi" w:cstheme="majorHAnsi"/>
          <w:color w:val="444444"/>
          <w:sz w:val="24"/>
          <w:szCs w:val="24"/>
          <w:highlight w:val="white"/>
        </w:rPr>
        <w:t xml:space="preserve"> and updated HVAC systems; fire alarms need to be consolidated, non-serviceable electrical panels need replaced.”</w:t>
      </w:r>
    </w:p>
    <w:p w14:paraId="6C2D1249" w14:textId="77777777" w:rsidR="00C60756" w:rsidRPr="00516107" w:rsidRDefault="00C60756">
      <w:pPr>
        <w:ind w:left="720"/>
        <w:rPr>
          <w:rFonts w:asciiTheme="majorHAnsi" w:eastAsia="Garamond" w:hAnsiTheme="majorHAnsi" w:cstheme="majorHAnsi"/>
          <w:color w:val="444444"/>
          <w:sz w:val="24"/>
          <w:szCs w:val="24"/>
          <w:highlight w:val="white"/>
        </w:rPr>
      </w:pPr>
    </w:p>
    <w:p w14:paraId="18235F01" w14:textId="77777777" w:rsidR="00C60756" w:rsidRPr="00516107" w:rsidRDefault="00C0323B">
      <w:pPr>
        <w:ind w:left="720"/>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“Most deficiencies identified are related to materials close to, or over, their lifespan. Life safety, building envelope, &amp; safety/security items are the focus for prioritizing recommendations.</w:t>
      </w:r>
    </w:p>
    <w:p w14:paraId="20005858" w14:textId="77777777" w:rsidR="00C60756" w:rsidRPr="00516107" w:rsidRDefault="00C60756">
      <w:pPr>
        <w:ind w:left="720"/>
        <w:rPr>
          <w:rFonts w:asciiTheme="majorHAnsi" w:eastAsia="Garamond" w:hAnsiTheme="majorHAnsi" w:cstheme="majorHAnsi"/>
          <w:color w:val="444444"/>
          <w:sz w:val="24"/>
          <w:szCs w:val="24"/>
          <w:highlight w:val="white"/>
        </w:rPr>
      </w:pPr>
    </w:p>
    <w:p w14:paraId="4849FD89" w14:textId="77777777" w:rsidR="00C60756" w:rsidRPr="00516107" w:rsidRDefault="00C0323B">
      <w:p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The June 2020 report also indicated the following site challenges: </w:t>
      </w:r>
    </w:p>
    <w:p w14:paraId="59905B3E" w14:textId="77777777" w:rsidR="00C60756" w:rsidRPr="00516107" w:rsidRDefault="00C0323B">
      <w:pPr>
        <w:ind w:left="720"/>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“The primary challenges of this site are due to pedestrian and vehicular circulation for pick up and drop off times, general wear in the asphalt near the playground, visual surveillance from </w:t>
      </w:r>
      <w:r w:rsidRPr="00516107">
        <w:rPr>
          <w:rFonts w:asciiTheme="majorHAnsi" w:eastAsia="Garamond" w:hAnsiTheme="majorHAnsi" w:cstheme="majorHAnsi"/>
          <w:color w:val="444444"/>
          <w:sz w:val="24"/>
          <w:szCs w:val="24"/>
          <w:highlight w:val="white"/>
        </w:rPr>
        <w:lastRenderedPageBreak/>
        <w:t>interior to exterior, and building and site drainage which are directing water back towards the building.”</w:t>
      </w:r>
    </w:p>
    <w:p w14:paraId="120937A3" w14:textId="77777777" w:rsidR="00C60756" w:rsidRPr="00516107" w:rsidRDefault="001D4877" w:rsidP="001D4877">
      <w:pPr>
        <w:pStyle w:val="Heading3"/>
        <w:rPr>
          <w:rFonts w:asciiTheme="majorHAnsi" w:hAnsiTheme="majorHAnsi" w:cstheme="majorHAnsi"/>
          <w:highlight w:val="white"/>
        </w:rPr>
      </w:pPr>
      <w:bookmarkStart w:id="3" w:name="_Toc163209188"/>
      <w:r w:rsidRPr="00516107">
        <w:rPr>
          <w:rFonts w:asciiTheme="majorHAnsi" w:hAnsiTheme="majorHAnsi" w:cstheme="majorHAnsi"/>
          <w:highlight w:val="white"/>
        </w:rPr>
        <w:t>Identified Deficiencies</w:t>
      </w:r>
      <w:bookmarkEnd w:id="3"/>
    </w:p>
    <w:p w14:paraId="06A82117" w14:textId="77777777" w:rsidR="00C60756" w:rsidRPr="00516107" w:rsidRDefault="00C0323B">
      <w:p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Per the June 2020 Pre</w:t>
      </w:r>
      <w:r w:rsidR="002F24B1" w:rsidRPr="00516107">
        <w:rPr>
          <w:rFonts w:asciiTheme="majorHAnsi" w:eastAsia="Garamond" w:hAnsiTheme="majorHAnsi" w:cstheme="majorHAnsi"/>
          <w:color w:val="444444"/>
          <w:sz w:val="24"/>
          <w:szCs w:val="24"/>
          <w:highlight w:val="white"/>
        </w:rPr>
        <w:t>-</w:t>
      </w:r>
      <w:r w:rsidRPr="00516107">
        <w:rPr>
          <w:rFonts w:asciiTheme="majorHAnsi" w:eastAsia="Garamond" w:hAnsiTheme="majorHAnsi" w:cstheme="majorHAnsi"/>
          <w:color w:val="444444"/>
          <w:sz w:val="24"/>
          <w:szCs w:val="24"/>
          <w:highlight w:val="white"/>
        </w:rPr>
        <w:t xml:space="preserve">Bond Assessment conducted by Cushing Terrell and DCI Engineers the following deficiencies have been identified and recommended the following priorities: </w:t>
      </w:r>
    </w:p>
    <w:p w14:paraId="7B0A1DA8" w14:textId="77777777" w:rsidR="00C60756" w:rsidRPr="00516107" w:rsidRDefault="00C0323B">
      <w:pPr>
        <w:numPr>
          <w:ilvl w:val="0"/>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To bring the entire building in compliance with today’s building codes:</w:t>
      </w:r>
    </w:p>
    <w:p w14:paraId="4E20BFF9" w14:textId="77777777"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Replacement of the non-rated corridor doors to 20-minute rated doors with closers and smoke seals, replacement of all non-rated glazing (doors &amp; walls) in the corridors with rated/safety glazing, and </w:t>
      </w:r>
    </w:p>
    <w:p w14:paraId="59719CBB" w14:textId="77777777"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the installation of an automatic fire sprinkler system (entirety of building). </w:t>
      </w:r>
    </w:p>
    <w:p w14:paraId="769693A3" w14:textId="1BD9AA4C"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Items specific to the original 191</w:t>
      </w:r>
      <w:r>
        <w:rPr>
          <w:rFonts w:asciiTheme="majorHAnsi" w:eastAsia="Garamond" w:hAnsiTheme="majorHAnsi" w:cstheme="majorHAnsi"/>
          <w:color w:val="444444"/>
          <w:sz w:val="24"/>
          <w:szCs w:val="24"/>
          <w:highlight w:val="white"/>
        </w:rPr>
        <w:t>4</w:t>
      </w:r>
      <w:r w:rsidRPr="00516107">
        <w:rPr>
          <w:rFonts w:asciiTheme="majorHAnsi" w:eastAsia="Garamond" w:hAnsiTheme="majorHAnsi" w:cstheme="majorHAnsi"/>
          <w:color w:val="444444"/>
          <w:sz w:val="24"/>
          <w:szCs w:val="24"/>
          <w:highlight w:val="white"/>
        </w:rPr>
        <w:t xml:space="preserve"> building: </w:t>
      </w:r>
    </w:p>
    <w:p w14:paraId="09AACF07" w14:textId="77777777" w:rsidR="00C60756" w:rsidRPr="00516107" w:rsidRDefault="00C0323B">
      <w:pPr>
        <w:numPr>
          <w:ilvl w:val="2"/>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Add an interior fire-rated stairwell, </w:t>
      </w:r>
    </w:p>
    <w:p w14:paraId="78D4E7ED" w14:textId="77777777" w:rsidR="00C60756" w:rsidRPr="00516107" w:rsidRDefault="00C0323B">
      <w:pPr>
        <w:numPr>
          <w:ilvl w:val="2"/>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re-work the fire escape to accommodate a second means of egress from the second floor, </w:t>
      </w:r>
    </w:p>
    <w:p w14:paraId="1AD26BA2" w14:textId="77777777" w:rsidR="00C60756" w:rsidRPr="00516107" w:rsidRDefault="00C0323B">
      <w:pPr>
        <w:numPr>
          <w:ilvl w:val="2"/>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redesign of the bathrooms to make them handicap accessible, </w:t>
      </w:r>
    </w:p>
    <w:p w14:paraId="1577D522" w14:textId="77777777" w:rsidR="00C60756" w:rsidRPr="00516107" w:rsidRDefault="00C0323B">
      <w:pPr>
        <w:numPr>
          <w:ilvl w:val="2"/>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install an elevator for accessibility, </w:t>
      </w:r>
    </w:p>
    <w:p w14:paraId="3138446E" w14:textId="77777777" w:rsidR="00C60756" w:rsidRPr="00516107" w:rsidRDefault="00C0323B">
      <w:pPr>
        <w:numPr>
          <w:ilvl w:val="2"/>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replace the non-rated glazing in doors with safety glazing, patch &amp; repair the holes in the upper floor rooms and re-paint, </w:t>
      </w:r>
    </w:p>
    <w:p w14:paraId="56A609F3" w14:textId="77777777" w:rsidR="00C60756" w:rsidRPr="00516107" w:rsidRDefault="00C0323B">
      <w:pPr>
        <w:numPr>
          <w:ilvl w:val="2"/>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replace the run of stairs from the first floor to the main level of the building to have consistent riser heights &amp; eliminate the tripping hazard, and </w:t>
      </w:r>
    </w:p>
    <w:p w14:paraId="3AD88EE3" w14:textId="77777777" w:rsidR="00C60756" w:rsidRPr="00516107" w:rsidRDefault="00C0323B">
      <w:pPr>
        <w:numPr>
          <w:ilvl w:val="2"/>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re-glaze and repaint the original windows. </w:t>
      </w:r>
    </w:p>
    <w:p w14:paraId="20EE6B9D" w14:textId="7F6E9E73"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Other exterior items to be considered on or adjacent </w:t>
      </w:r>
      <w:r w:rsidR="00487E1D" w:rsidRPr="00516107">
        <w:rPr>
          <w:rFonts w:asciiTheme="majorHAnsi" w:eastAsia="Garamond" w:hAnsiTheme="majorHAnsi" w:cstheme="majorHAnsi"/>
          <w:color w:val="444444"/>
          <w:sz w:val="24"/>
          <w:szCs w:val="24"/>
          <w:highlight w:val="white"/>
        </w:rPr>
        <w:t xml:space="preserve">to </w:t>
      </w:r>
      <w:r w:rsidRPr="00516107">
        <w:rPr>
          <w:rFonts w:asciiTheme="majorHAnsi" w:eastAsia="Garamond" w:hAnsiTheme="majorHAnsi" w:cstheme="majorHAnsi"/>
          <w:color w:val="444444"/>
          <w:sz w:val="24"/>
          <w:szCs w:val="24"/>
          <w:highlight w:val="white"/>
        </w:rPr>
        <w:t xml:space="preserve">the 1915 building include: </w:t>
      </w:r>
    </w:p>
    <w:p w14:paraId="75A33502" w14:textId="77777777" w:rsidR="00C60756" w:rsidRPr="00516107" w:rsidRDefault="00C0323B">
      <w:pPr>
        <w:numPr>
          <w:ilvl w:val="2"/>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brush off the efflorescence patches visible on the exterior brick walls, </w:t>
      </w:r>
    </w:p>
    <w:p w14:paraId="113578CD" w14:textId="77777777" w:rsidR="00C60756" w:rsidRPr="00516107" w:rsidRDefault="00C0323B">
      <w:pPr>
        <w:numPr>
          <w:ilvl w:val="2"/>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patch the failing mortar joints, </w:t>
      </w:r>
    </w:p>
    <w:p w14:paraId="4B6819AD" w14:textId="77777777" w:rsidR="00C60756" w:rsidRPr="00516107" w:rsidRDefault="00C0323B">
      <w:pPr>
        <w:numPr>
          <w:ilvl w:val="2"/>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reconstruct the fence and gate (at the exterior fire stair) to accommodate an opening size for egress exiting.</w:t>
      </w:r>
    </w:p>
    <w:p w14:paraId="73ADED71" w14:textId="77777777"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Structural systems considerations for the 1915 building: </w:t>
      </w:r>
    </w:p>
    <w:p w14:paraId="727B01F5" w14:textId="77777777" w:rsidR="00C60756" w:rsidRPr="00516107" w:rsidRDefault="00C0323B">
      <w:pPr>
        <w:numPr>
          <w:ilvl w:val="2"/>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The structural members of the roof and floors are undersized per today’s loading standards.</w:t>
      </w:r>
    </w:p>
    <w:p w14:paraId="74070238" w14:textId="77777777" w:rsidR="00C60756" w:rsidRPr="00516107" w:rsidRDefault="00C0323B">
      <w:pPr>
        <w:numPr>
          <w:ilvl w:val="2"/>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The roof and floor systems need to be better tied to the masonry walls to increase resistance to </w:t>
      </w:r>
      <w:r w:rsidR="002F24B1" w:rsidRPr="00516107">
        <w:rPr>
          <w:rFonts w:asciiTheme="majorHAnsi" w:eastAsia="Garamond" w:hAnsiTheme="majorHAnsi" w:cstheme="majorHAnsi"/>
          <w:color w:val="444444"/>
          <w:sz w:val="24"/>
          <w:szCs w:val="24"/>
          <w:highlight w:val="white"/>
        </w:rPr>
        <w:t xml:space="preserve">a </w:t>
      </w:r>
      <w:r w:rsidRPr="00516107">
        <w:rPr>
          <w:rFonts w:asciiTheme="majorHAnsi" w:eastAsia="Garamond" w:hAnsiTheme="majorHAnsi" w:cstheme="majorHAnsi"/>
          <w:color w:val="444444"/>
          <w:sz w:val="24"/>
          <w:szCs w:val="24"/>
          <w:highlight w:val="white"/>
        </w:rPr>
        <w:t>seismic event</w:t>
      </w:r>
    </w:p>
    <w:p w14:paraId="4BED260A" w14:textId="77777777" w:rsidR="00C60756" w:rsidRPr="00516107" w:rsidRDefault="00C0323B">
      <w:pPr>
        <w:numPr>
          <w:ilvl w:val="2"/>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The floors and interior side </w:t>
      </w:r>
      <w:r w:rsidR="002F24B1" w:rsidRPr="00516107">
        <w:rPr>
          <w:rFonts w:asciiTheme="majorHAnsi" w:eastAsia="Garamond" w:hAnsiTheme="majorHAnsi" w:cstheme="majorHAnsi"/>
          <w:color w:val="444444"/>
          <w:sz w:val="24"/>
          <w:szCs w:val="24"/>
          <w:highlight w:val="white"/>
        </w:rPr>
        <w:t>of the</w:t>
      </w:r>
      <w:r w:rsidRPr="00516107">
        <w:rPr>
          <w:rFonts w:asciiTheme="majorHAnsi" w:eastAsia="Garamond" w:hAnsiTheme="majorHAnsi" w:cstheme="majorHAnsi"/>
          <w:color w:val="444444"/>
          <w:sz w:val="24"/>
          <w:szCs w:val="24"/>
          <w:highlight w:val="white"/>
        </w:rPr>
        <w:t xml:space="preserve"> walls should be sheathed in plywood to increase resistance to seismic event</w:t>
      </w:r>
    </w:p>
    <w:p w14:paraId="63D925AC" w14:textId="77777777" w:rsidR="00C60756" w:rsidRPr="00516107" w:rsidRDefault="00C0323B">
      <w:pPr>
        <w:numPr>
          <w:ilvl w:val="0"/>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Exterior elements to prioritize include repair of the building envelope failures, such as:</w:t>
      </w:r>
    </w:p>
    <w:p w14:paraId="1C8721BC" w14:textId="77777777"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filling in voids around windows, doors</w:t>
      </w:r>
      <w:r w:rsidR="002F24B1" w:rsidRPr="00516107">
        <w:rPr>
          <w:rFonts w:asciiTheme="majorHAnsi" w:eastAsia="Garamond" w:hAnsiTheme="majorHAnsi" w:cstheme="majorHAnsi"/>
          <w:color w:val="444444"/>
          <w:sz w:val="24"/>
          <w:szCs w:val="24"/>
          <w:highlight w:val="white"/>
        </w:rPr>
        <w:t>,</w:t>
      </w:r>
      <w:r w:rsidRPr="00516107">
        <w:rPr>
          <w:rFonts w:asciiTheme="majorHAnsi" w:eastAsia="Garamond" w:hAnsiTheme="majorHAnsi" w:cstheme="majorHAnsi"/>
          <w:color w:val="444444"/>
          <w:sz w:val="24"/>
          <w:szCs w:val="24"/>
          <w:highlight w:val="white"/>
        </w:rPr>
        <w:t xml:space="preserve"> and exposed joints in CMU &amp; brick wainscot walls. </w:t>
      </w:r>
    </w:p>
    <w:p w14:paraId="0725F281" w14:textId="77777777"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The mechanically fastened roof membrane appears to be close to its lifespan and should be considered for replacement. </w:t>
      </w:r>
    </w:p>
    <w:p w14:paraId="55D50419" w14:textId="77777777"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lastRenderedPageBreak/>
        <w:t xml:space="preserve">Revising the fire exit stair discharge/roof access doorway for adequate exiting requirements and limiting unwarranted rooftop access is recommended. </w:t>
      </w:r>
    </w:p>
    <w:p w14:paraId="680B06A0" w14:textId="77777777" w:rsidR="00C60756" w:rsidRPr="00516107" w:rsidRDefault="00C0323B">
      <w:pPr>
        <w:numPr>
          <w:ilvl w:val="0"/>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The additional interior building recommendations are:</w:t>
      </w:r>
    </w:p>
    <w:p w14:paraId="0A0A1646" w14:textId="77777777"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to remove and replace the failing VCT flooring in the 2001 portion with a product suitable for the location. </w:t>
      </w:r>
    </w:p>
    <w:p w14:paraId="40052F5B" w14:textId="77777777"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Safety and security review concludes that the main entry administration offices and lobby are disconnected from key opportunities </w:t>
      </w:r>
      <w:r w:rsidR="002F24B1" w:rsidRPr="00516107">
        <w:rPr>
          <w:rFonts w:asciiTheme="majorHAnsi" w:eastAsia="Garamond" w:hAnsiTheme="majorHAnsi" w:cstheme="majorHAnsi"/>
          <w:color w:val="444444"/>
          <w:sz w:val="24"/>
          <w:szCs w:val="24"/>
          <w:highlight w:val="white"/>
        </w:rPr>
        <w:t>for</w:t>
      </w:r>
      <w:r w:rsidRPr="00516107">
        <w:rPr>
          <w:rFonts w:asciiTheme="majorHAnsi" w:eastAsia="Garamond" w:hAnsiTheme="majorHAnsi" w:cstheme="majorHAnsi"/>
          <w:color w:val="444444"/>
          <w:sz w:val="24"/>
          <w:szCs w:val="24"/>
          <w:highlight w:val="white"/>
        </w:rPr>
        <w:t xml:space="preserve"> visual surveillance. Not being able to see visitors entering the campus and entry doors poses challenges and safety concerns for the school administration. Recommend to provide appropriate visual connections, secure entry lobby, as well as opportunities to shut portions of the school off to public access during </w:t>
      </w:r>
      <w:r w:rsidR="002F24B1" w:rsidRPr="00516107">
        <w:rPr>
          <w:rFonts w:asciiTheme="majorHAnsi" w:eastAsia="Garamond" w:hAnsiTheme="majorHAnsi" w:cstheme="majorHAnsi"/>
          <w:color w:val="444444"/>
          <w:sz w:val="24"/>
          <w:szCs w:val="24"/>
          <w:highlight w:val="white"/>
        </w:rPr>
        <w:t>after-hour</w:t>
      </w:r>
      <w:r w:rsidRPr="00516107">
        <w:rPr>
          <w:rFonts w:asciiTheme="majorHAnsi" w:eastAsia="Garamond" w:hAnsiTheme="majorHAnsi" w:cstheme="majorHAnsi"/>
          <w:color w:val="444444"/>
          <w:sz w:val="24"/>
          <w:szCs w:val="24"/>
          <w:highlight w:val="white"/>
        </w:rPr>
        <w:t xml:space="preserve"> events, and provide adequate exiting. </w:t>
      </w:r>
    </w:p>
    <w:p w14:paraId="21F68B2E" w14:textId="77777777" w:rsidR="00C60756" w:rsidRPr="00516107" w:rsidRDefault="00C0323B">
      <w:pPr>
        <w:numPr>
          <w:ilvl w:val="0"/>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Mechanical priorities and considerations include: </w:t>
      </w:r>
    </w:p>
    <w:p w14:paraId="0A462461" w14:textId="77777777"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Update the entire building to modern Direct Digital Controls (DDC) supervisory controller.</w:t>
      </w:r>
    </w:p>
    <w:p w14:paraId="3FEE4759" w14:textId="77777777"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Improve thermal comfort and ventilation in the classrooms. </w:t>
      </w:r>
    </w:p>
    <w:p w14:paraId="3333FE52" w14:textId="77777777"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Update the HVAC systems in all occupied spaces of the building. </w:t>
      </w:r>
    </w:p>
    <w:p w14:paraId="6CB05339" w14:textId="77777777"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Replace the Gymnasium Air Handling units with new units. </w:t>
      </w:r>
    </w:p>
    <w:p w14:paraId="43759DD4" w14:textId="77777777"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Replace the cafeteria heating unit with a small air handler to handle ventilation, heating, and cooling.</w:t>
      </w:r>
    </w:p>
    <w:p w14:paraId="1234AC0E" w14:textId="77777777"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Replace the four existing boilers with new high-efficiency boilers.</w:t>
      </w:r>
    </w:p>
    <w:p w14:paraId="09B946FE" w14:textId="77777777" w:rsidR="00C60756" w:rsidRPr="00516107" w:rsidRDefault="00C0323B">
      <w:pPr>
        <w:numPr>
          <w:ilvl w:val="0"/>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Electrical/Fire Alarm/IT Infrastructure Upgrade Priorities and consideration:</w:t>
      </w:r>
    </w:p>
    <w:p w14:paraId="23E530B4" w14:textId="77777777"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Upgrade and consolidate fire alarm systems under a single manufacturer and location. </w:t>
      </w:r>
    </w:p>
    <w:p w14:paraId="2A8A263C" w14:textId="77777777"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Add mass notification functionality for </w:t>
      </w:r>
      <w:r w:rsidR="002F24B1" w:rsidRPr="00516107">
        <w:rPr>
          <w:rFonts w:asciiTheme="majorHAnsi" w:eastAsia="Garamond" w:hAnsiTheme="majorHAnsi" w:cstheme="majorHAnsi"/>
          <w:color w:val="444444"/>
          <w:sz w:val="24"/>
          <w:szCs w:val="24"/>
          <w:highlight w:val="white"/>
        </w:rPr>
        <w:t>campus-wide</w:t>
      </w:r>
      <w:r w:rsidRPr="00516107">
        <w:rPr>
          <w:rFonts w:asciiTheme="majorHAnsi" w:eastAsia="Garamond" w:hAnsiTheme="majorHAnsi" w:cstheme="majorHAnsi"/>
          <w:color w:val="444444"/>
          <w:sz w:val="24"/>
          <w:szCs w:val="24"/>
          <w:highlight w:val="white"/>
        </w:rPr>
        <w:t xml:space="preserve"> audible messaging capability. </w:t>
      </w:r>
    </w:p>
    <w:p w14:paraId="10E99228" w14:textId="77777777"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Replace non-serviceable/dangerous electrical panels and </w:t>
      </w:r>
      <w:r w:rsidR="002F24B1" w:rsidRPr="00516107">
        <w:rPr>
          <w:rFonts w:asciiTheme="majorHAnsi" w:eastAsia="Garamond" w:hAnsiTheme="majorHAnsi" w:cstheme="majorHAnsi"/>
          <w:color w:val="444444"/>
          <w:sz w:val="24"/>
          <w:szCs w:val="24"/>
          <w:highlight w:val="white"/>
        </w:rPr>
        <w:t>follow up</w:t>
      </w:r>
      <w:r w:rsidRPr="00516107">
        <w:rPr>
          <w:rFonts w:asciiTheme="majorHAnsi" w:eastAsia="Garamond" w:hAnsiTheme="majorHAnsi" w:cstheme="majorHAnsi"/>
          <w:color w:val="444444"/>
          <w:sz w:val="24"/>
          <w:szCs w:val="24"/>
          <w:highlight w:val="white"/>
        </w:rPr>
        <w:t xml:space="preserve"> with a </w:t>
      </w:r>
      <w:r w:rsidR="002F24B1" w:rsidRPr="00516107">
        <w:rPr>
          <w:rFonts w:asciiTheme="majorHAnsi" w:eastAsia="Garamond" w:hAnsiTheme="majorHAnsi" w:cstheme="majorHAnsi"/>
          <w:color w:val="444444"/>
          <w:sz w:val="24"/>
          <w:szCs w:val="24"/>
          <w:highlight w:val="white"/>
        </w:rPr>
        <w:t>campus-wide</w:t>
      </w:r>
      <w:r w:rsidRPr="00516107">
        <w:rPr>
          <w:rFonts w:asciiTheme="majorHAnsi" w:eastAsia="Garamond" w:hAnsiTheme="majorHAnsi" w:cstheme="majorHAnsi"/>
          <w:color w:val="444444"/>
          <w:sz w:val="24"/>
          <w:szCs w:val="24"/>
          <w:highlight w:val="white"/>
        </w:rPr>
        <w:t xml:space="preserve"> Arc Flash Hazard Analysis. </w:t>
      </w:r>
    </w:p>
    <w:p w14:paraId="6B98D182" w14:textId="77777777" w:rsidR="00C60756" w:rsidRPr="00516107" w:rsidRDefault="00C0323B">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 xml:space="preserve">Address emergency lighting deficiencies throughout the school campus. </w:t>
      </w:r>
    </w:p>
    <w:p w14:paraId="60AA6548" w14:textId="77777777" w:rsidR="009E23DE" w:rsidRPr="00516107" w:rsidRDefault="00C0323B" w:rsidP="009E23DE">
      <w:pPr>
        <w:numPr>
          <w:ilvl w:val="1"/>
          <w:numId w:val="2"/>
        </w:numPr>
        <w:rPr>
          <w:rFonts w:asciiTheme="majorHAnsi" w:eastAsia="Garamond" w:hAnsiTheme="majorHAnsi" w:cstheme="majorHAnsi"/>
          <w:color w:val="444444"/>
          <w:sz w:val="24"/>
          <w:szCs w:val="24"/>
          <w:highlight w:val="white"/>
        </w:rPr>
      </w:pPr>
      <w:r w:rsidRPr="00516107">
        <w:rPr>
          <w:rFonts w:asciiTheme="majorHAnsi" w:eastAsia="Garamond" w:hAnsiTheme="majorHAnsi" w:cstheme="majorHAnsi"/>
          <w:color w:val="444444"/>
          <w:sz w:val="24"/>
          <w:szCs w:val="24"/>
          <w:highlight w:val="white"/>
        </w:rPr>
        <w:t>Provide separate, secured IT space with dedicated cooling/ventilation.</w:t>
      </w:r>
    </w:p>
    <w:p w14:paraId="03FC5B25" w14:textId="77777777" w:rsidR="00C60756" w:rsidRPr="00516107" w:rsidRDefault="00C60756">
      <w:pPr>
        <w:jc w:val="center"/>
        <w:rPr>
          <w:rFonts w:asciiTheme="majorHAnsi" w:eastAsia="Garamond" w:hAnsiTheme="majorHAnsi" w:cstheme="majorHAnsi"/>
          <w:sz w:val="44"/>
          <w:szCs w:val="44"/>
          <w:u w:val="single"/>
        </w:rPr>
      </w:pPr>
    </w:p>
    <w:p w14:paraId="034141B5" w14:textId="77777777" w:rsidR="00C60756" w:rsidRPr="00516107" w:rsidRDefault="00C60756">
      <w:pPr>
        <w:jc w:val="center"/>
        <w:rPr>
          <w:rFonts w:asciiTheme="majorHAnsi" w:eastAsia="Garamond" w:hAnsiTheme="majorHAnsi" w:cstheme="majorHAnsi"/>
          <w:sz w:val="44"/>
          <w:szCs w:val="44"/>
          <w:u w:val="single"/>
        </w:rPr>
      </w:pPr>
    </w:p>
    <w:p w14:paraId="7982771F" w14:textId="77777777" w:rsidR="00C60756" w:rsidRPr="00516107" w:rsidRDefault="00C60756">
      <w:pPr>
        <w:jc w:val="center"/>
        <w:rPr>
          <w:rFonts w:asciiTheme="majorHAnsi" w:eastAsia="Garamond" w:hAnsiTheme="majorHAnsi" w:cstheme="majorHAnsi"/>
          <w:sz w:val="44"/>
          <w:szCs w:val="44"/>
          <w:u w:val="single"/>
        </w:rPr>
      </w:pPr>
    </w:p>
    <w:p w14:paraId="1D20CD36" w14:textId="77777777" w:rsidR="00C60756" w:rsidRPr="00516107" w:rsidRDefault="00C60756">
      <w:pPr>
        <w:jc w:val="center"/>
        <w:rPr>
          <w:rFonts w:asciiTheme="majorHAnsi" w:eastAsia="Garamond" w:hAnsiTheme="majorHAnsi" w:cstheme="majorHAnsi"/>
          <w:sz w:val="44"/>
          <w:szCs w:val="44"/>
          <w:u w:val="single"/>
        </w:rPr>
      </w:pPr>
    </w:p>
    <w:p w14:paraId="0E6D5F38" w14:textId="77777777" w:rsidR="00C60756" w:rsidRPr="00516107" w:rsidRDefault="00C60756">
      <w:pPr>
        <w:jc w:val="center"/>
        <w:rPr>
          <w:rFonts w:asciiTheme="majorHAnsi" w:eastAsia="Garamond" w:hAnsiTheme="majorHAnsi" w:cstheme="majorHAnsi"/>
          <w:sz w:val="44"/>
          <w:szCs w:val="44"/>
          <w:u w:val="single"/>
        </w:rPr>
      </w:pPr>
    </w:p>
    <w:p w14:paraId="14EAAF94" w14:textId="77777777" w:rsidR="00C60756" w:rsidRPr="00516107" w:rsidRDefault="00C60756">
      <w:pPr>
        <w:jc w:val="center"/>
        <w:rPr>
          <w:rFonts w:asciiTheme="majorHAnsi" w:eastAsia="Garamond" w:hAnsiTheme="majorHAnsi" w:cstheme="majorHAnsi"/>
          <w:sz w:val="44"/>
          <w:szCs w:val="44"/>
          <w:u w:val="single"/>
        </w:rPr>
      </w:pPr>
    </w:p>
    <w:p w14:paraId="0A5E7824" w14:textId="77777777" w:rsidR="00C60756" w:rsidRPr="00516107" w:rsidRDefault="00C60756">
      <w:pPr>
        <w:jc w:val="center"/>
        <w:rPr>
          <w:rFonts w:asciiTheme="majorHAnsi" w:eastAsia="Garamond" w:hAnsiTheme="majorHAnsi" w:cstheme="majorHAnsi"/>
          <w:sz w:val="44"/>
          <w:szCs w:val="44"/>
          <w:u w:val="single"/>
        </w:rPr>
      </w:pPr>
    </w:p>
    <w:p w14:paraId="6533B978" w14:textId="77777777" w:rsidR="00C60756" w:rsidRPr="00516107" w:rsidRDefault="001F20B0" w:rsidP="002F24B1">
      <w:pPr>
        <w:pStyle w:val="Heading1"/>
        <w:jc w:val="center"/>
        <w:rPr>
          <w:rFonts w:asciiTheme="majorHAnsi" w:hAnsiTheme="majorHAnsi" w:cstheme="majorHAnsi"/>
        </w:rPr>
      </w:pPr>
      <w:bookmarkStart w:id="4" w:name="_Toc163209189"/>
      <w:r w:rsidRPr="00516107">
        <w:rPr>
          <w:rFonts w:asciiTheme="majorHAnsi" w:hAnsiTheme="majorHAnsi" w:cstheme="majorHAnsi"/>
        </w:rPr>
        <w:lastRenderedPageBreak/>
        <w:t>District Educational Program Standards</w:t>
      </w:r>
      <w:bookmarkEnd w:id="4"/>
    </w:p>
    <w:p w14:paraId="0C5F19DF"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 xml:space="preserve">Gallatin Gateway School community values a small school setting, which currently supports one classroom per </w:t>
      </w:r>
      <w:r w:rsidR="002F24B1" w:rsidRPr="00516107">
        <w:rPr>
          <w:rFonts w:asciiTheme="majorHAnsi" w:eastAsia="Garamond" w:hAnsiTheme="majorHAnsi" w:cstheme="majorHAnsi"/>
        </w:rPr>
        <w:t>grade level</w:t>
      </w:r>
      <w:r w:rsidRPr="00516107">
        <w:rPr>
          <w:rFonts w:asciiTheme="majorHAnsi" w:eastAsia="Garamond" w:hAnsiTheme="majorHAnsi" w:cstheme="majorHAnsi"/>
        </w:rPr>
        <w:t>, K-8.  Gallatin Gateway School is an Accredited Independent K-8 Elementary School.  We are a Targeted Title I school, which means that we receive supplemental funding to support students who are considered academically at-risk.  We provide Special Education and Federal 504 services based on Federal and State Guidelines.  We value and hold ourselves accountable for the individual success of each student.</w:t>
      </w:r>
    </w:p>
    <w:p w14:paraId="37703B5B" w14:textId="77777777" w:rsidR="00C60756" w:rsidRPr="00516107" w:rsidRDefault="00C60756">
      <w:pPr>
        <w:rPr>
          <w:rFonts w:asciiTheme="majorHAnsi" w:eastAsia="Garamond" w:hAnsiTheme="majorHAnsi" w:cstheme="majorHAnsi"/>
        </w:rPr>
      </w:pPr>
    </w:p>
    <w:p w14:paraId="67A1E680"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Gallatin Gateway School is a one-to-one laptop district.  Students take keyboarding in grades K-5, then transition to technology applications at the Middle School Level.  The use of technology is an integral part of the learning and curriculum for all students.  Maintaining and planning future network and device growth to support the increasing use of technology is a major part of effective facility planning.</w:t>
      </w:r>
    </w:p>
    <w:p w14:paraId="4914B18A" w14:textId="77777777" w:rsidR="00C60756" w:rsidRPr="00516107" w:rsidRDefault="00C60756">
      <w:pPr>
        <w:rPr>
          <w:rFonts w:asciiTheme="majorHAnsi" w:eastAsia="Garamond" w:hAnsiTheme="majorHAnsi" w:cstheme="majorHAnsi"/>
        </w:rPr>
      </w:pPr>
    </w:p>
    <w:p w14:paraId="39EBCA55"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Primary classrooms (Grades K-</w:t>
      </w:r>
      <w:r w:rsidR="002F24B1" w:rsidRPr="00516107">
        <w:rPr>
          <w:rFonts w:asciiTheme="majorHAnsi" w:eastAsia="Garamond" w:hAnsiTheme="majorHAnsi" w:cstheme="majorHAnsi"/>
        </w:rPr>
        <w:t>5</w:t>
      </w:r>
      <w:r w:rsidRPr="00516107">
        <w:rPr>
          <w:rFonts w:asciiTheme="majorHAnsi" w:eastAsia="Garamond" w:hAnsiTheme="majorHAnsi" w:cstheme="majorHAnsi"/>
        </w:rPr>
        <w:t xml:space="preserve">) are self-contained classrooms where students have the same teacher throughout the day, </w:t>
      </w:r>
      <w:r w:rsidR="002F24B1" w:rsidRPr="00516107">
        <w:rPr>
          <w:rFonts w:asciiTheme="majorHAnsi" w:eastAsia="Garamond" w:hAnsiTheme="majorHAnsi" w:cstheme="majorHAnsi"/>
        </w:rPr>
        <w:t>except</w:t>
      </w:r>
      <w:r w:rsidRPr="00516107">
        <w:rPr>
          <w:rFonts w:asciiTheme="majorHAnsi" w:eastAsia="Garamond" w:hAnsiTheme="majorHAnsi" w:cstheme="majorHAnsi"/>
        </w:rPr>
        <w:t xml:space="preserve"> </w:t>
      </w:r>
      <w:r w:rsidR="002F24B1" w:rsidRPr="00516107">
        <w:rPr>
          <w:rFonts w:asciiTheme="majorHAnsi" w:eastAsia="Garamond" w:hAnsiTheme="majorHAnsi" w:cstheme="majorHAnsi"/>
        </w:rPr>
        <w:t xml:space="preserve">for </w:t>
      </w:r>
      <w:r w:rsidRPr="00516107">
        <w:rPr>
          <w:rFonts w:asciiTheme="majorHAnsi" w:eastAsia="Garamond" w:hAnsiTheme="majorHAnsi" w:cstheme="majorHAnsi"/>
        </w:rPr>
        <w:t xml:space="preserve">their special classes (P.E., Music, and Art).  We offer </w:t>
      </w:r>
      <w:r w:rsidR="002F24B1" w:rsidRPr="00516107">
        <w:rPr>
          <w:rFonts w:asciiTheme="majorHAnsi" w:eastAsia="Garamond" w:hAnsiTheme="majorHAnsi" w:cstheme="majorHAnsi"/>
        </w:rPr>
        <w:t>full-day</w:t>
      </w:r>
      <w:r w:rsidRPr="00516107">
        <w:rPr>
          <w:rFonts w:asciiTheme="majorHAnsi" w:eastAsia="Garamond" w:hAnsiTheme="majorHAnsi" w:cstheme="majorHAnsi"/>
        </w:rPr>
        <w:t xml:space="preserve"> Kindergarten.  </w:t>
      </w:r>
    </w:p>
    <w:p w14:paraId="25BDF87F" w14:textId="77777777" w:rsidR="00C60756" w:rsidRPr="00516107" w:rsidRDefault="00C60756">
      <w:pPr>
        <w:rPr>
          <w:rFonts w:asciiTheme="majorHAnsi" w:eastAsia="Garamond" w:hAnsiTheme="majorHAnsi" w:cstheme="majorHAnsi"/>
        </w:rPr>
      </w:pPr>
    </w:p>
    <w:p w14:paraId="03F2DCE8"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Middle School classrooms (Grades 6-8) follow a traditional Middle School Schedule with seven periods, which include their Core Courses (E.L.A., Math, Social Studies</w:t>
      </w:r>
      <w:r w:rsidR="002F24B1" w:rsidRPr="00516107">
        <w:rPr>
          <w:rFonts w:asciiTheme="majorHAnsi" w:eastAsia="Garamond" w:hAnsiTheme="majorHAnsi" w:cstheme="majorHAnsi"/>
        </w:rPr>
        <w:t>,</w:t>
      </w:r>
      <w:r w:rsidRPr="00516107">
        <w:rPr>
          <w:rFonts w:asciiTheme="majorHAnsi" w:eastAsia="Garamond" w:hAnsiTheme="majorHAnsi" w:cstheme="majorHAnsi"/>
        </w:rPr>
        <w:t xml:space="preserve"> and Science)</w:t>
      </w:r>
      <w:r w:rsidR="002F24B1" w:rsidRPr="00516107">
        <w:rPr>
          <w:rFonts w:asciiTheme="majorHAnsi" w:eastAsia="Garamond" w:hAnsiTheme="majorHAnsi" w:cstheme="majorHAnsi"/>
        </w:rPr>
        <w:t xml:space="preserve"> </w:t>
      </w:r>
      <w:r w:rsidRPr="00516107">
        <w:rPr>
          <w:rFonts w:asciiTheme="majorHAnsi" w:eastAsia="Garamond" w:hAnsiTheme="majorHAnsi" w:cstheme="majorHAnsi"/>
        </w:rPr>
        <w:t xml:space="preserve">and two elective periods.  Our community is committed to </w:t>
      </w:r>
      <w:r w:rsidR="002F24B1" w:rsidRPr="00516107">
        <w:rPr>
          <w:rFonts w:asciiTheme="majorHAnsi" w:eastAsia="Garamond" w:hAnsiTheme="majorHAnsi" w:cstheme="majorHAnsi"/>
        </w:rPr>
        <w:t>offering</w:t>
      </w:r>
      <w:r w:rsidRPr="00516107">
        <w:rPr>
          <w:rFonts w:asciiTheme="majorHAnsi" w:eastAsia="Garamond" w:hAnsiTheme="majorHAnsi" w:cstheme="majorHAnsi"/>
        </w:rPr>
        <w:t xml:space="preserve"> a rich variety of elective courses, including Technology applications, Exploratory Science, Band, Choir, Spanish, Art, and many others.</w:t>
      </w:r>
    </w:p>
    <w:p w14:paraId="17116FAC" w14:textId="77777777" w:rsidR="00C60756" w:rsidRPr="00516107" w:rsidRDefault="00C60756">
      <w:pPr>
        <w:rPr>
          <w:rFonts w:asciiTheme="majorHAnsi" w:eastAsia="Garamond" w:hAnsiTheme="majorHAnsi" w:cstheme="majorHAnsi"/>
        </w:rPr>
      </w:pPr>
    </w:p>
    <w:p w14:paraId="12F5E697"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 xml:space="preserve">The Gallatin Gateway School community greatly values a rigorous Music and Art program throughout grades K-8.  In grades K-3, students are provided </w:t>
      </w:r>
      <w:r w:rsidR="002F24B1" w:rsidRPr="00516107">
        <w:rPr>
          <w:rFonts w:asciiTheme="majorHAnsi" w:eastAsia="Garamond" w:hAnsiTheme="majorHAnsi" w:cstheme="majorHAnsi"/>
        </w:rPr>
        <w:t xml:space="preserve">with </w:t>
      </w:r>
      <w:r w:rsidRPr="00516107">
        <w:rPr>
          <w:rFonts w:asciiTheme="majorHAnsi" w:eastAsia="Garamond" w:hAnsiTheme="majorHAnsi" w:cstheme="majorHAnsi"/>
        </w:rPr>
        <w:t xml:space="preserve">a comprehensive music curriculum.  In grade 4, students begin learning the recorder.  In grade 5, all students are included in the band, where they </w:t>
      </w:r>
      <w:r w:rsidR="002F24B1" w:rsidRPr="00516107">
        <w:rPr>
          <w:rFonts w:asciiTheme="majorHAnsi" w:eastAsia="Garamond" w:hAnsiTheme="majorHAnsi" w:cstheme="majorHAnsi"/>
        </w:rPr>
        <w:t>can</w:t>
      </w:r>
      <w:r w:rsidRPr="00516107">
        <w:rPr>
          <w:rFonts w:asciiTheme="majorHAnsi" w:eastAsia="Garamond" w:hAnsiTheme="majorHAnsi" w:cstheme="majorHAnsi"/>
        </w:rPr>
        <w:t xml:space="preserve"> select an instrument to learn and perform.  In grades 6-8, students have the opportunity to continue with band, participate in choir, or learn guitar.  Art, including art history, is taught at every grade level, using all mediums.</w:t>
      </w:r>
    </w:p>
    <w:p w14:paraId="7E9BDECE" w14:textId="77777777" w:rsidR="00C60756" w:rsidRPr="00516107" w:rsidRDefault="00C60756">
      <w:pPr>
        <w:rPr>
          <w:rFonts w:asciiTheme="majorHAnsi" w:eastAsia="Garamond" w:hAnsiTheme="majorHAnsi" w:cstheme="majorHAnsi"/>
        </w:rPr>
      </w:pPr>
    </w:p>
    <w:p w14:paraId="3CBF8EA1" w14:textId="77777777" w:rsidR="00C60756" w:rsidRPr="00516107" w:rsidRDefault="00C0323B">
      <w:pPr>
        <w:rPr>
          <w:rFonts w:asciiTheme="majorHAnsi" w:eastAsia="Garamond" w:hAnsiTheme="majorHAnsi" w:cstheme="majorHAnsi"/>
          <w:sz w:val="44"/>
          <w:szCs w:val="44"/>
          <w:u w:val="single"/>
        </w:rPr>
      </w:pPr>
      <w:r w:rsidRPr="00516107">
        <w:rPr>
          <w:rFonts w:asciiTheme="majorHAnsi" w:eastAsia="Garamond" w:hAnsiTheme="majorHAnsi" w:cstheme="majorHAnsi"/>
        </w:rPr>
        <w:t xml:space="preserve">Maintaining the small school setting, as well as providing a rich accredited academic program requires prudent facility planning that takes into account </w:t>
      </w:r>
      <w:r w:rsidR="002F24B1" w:rsidRPr="00516107">
        <w:rPr>
          <w:rFonts w:asciiTheme="majorHAnsi" w:eastAsia="Garamond" w:hAnsiTheme="majorHAnsi" w:cstheme="majorHAnsi"/>
        </w:rPr>
        <w:t>class size</w:t>
      </w:r>
      <w:r w:rsidRPr="00516107">
        <w:rPr>
          <w:rFonts w:asciiTheme="majorHAnsi" w:eastAsia="Garamond" w:hAnsiTheme="majorHAnsi" w:cstheme="majorHAnsi"/>
        </w:rPr>
        <w:t xml:space="preserve">, </w:t>
      </w:r>
      <w:r w:rsidR="002F24B1" w:rsidRPr="00516107">
        <w:rPr>
          <w:rFonts w:asciiTheme="majorHAnsi" w:eastAsia="Garamond" w:hAnsiTheme="majorHAnsi" w:cstheme="majorHAnsi"/>
        </w:rPr>
        <w:t>full-time</w:t>
      </w:r>
      <w:r w:rsidRPr="00516107">
        <w:rPr>
          <w:rFonts w:asciiTheme="majorHAnsi" w:eastAsia="Garamond" w:hAnsiTheme="majorHAnsi" w:cstheme="majorHAnsi"/>
        </w:rPr>
        <w:t xml:space="preserve"> educators</w:t>
      </w:r>
      <w:r w:rsidR="002F24B1" w:rsidRPr="00516107">
        <w:rPr>
          <w:rFonts w:asciiTheme="majorHAnsi" w:eastAsia="Garamond" w:hAnsiTheme="majorHAnsi" w:cstheme="majorHAnsi"/>
        </w:rPr>
        <w:t>,</w:t>
      </w:r>
      <w:r w:rsidRPr="00516107">
        <w:rPr>
          <w:rFonts w:asciiTheme="majorHAnsi" w:eastAsia="Garamond" w:hAnsiTheme="majorHAnsi" w:cstheme="majorHAnsi"/>
        </w:rPr>
        <w:t xml:space="preserve"> and spaces that support a vibrant counseling program, Title I, Special Education, and opportunities for individualized instruction based on individual student needs.   </w:t>
      </w:r>
    </w:p>
    <w:p w14:paraId="1BCF91D4" w14:textId="77777777" w:rsidR="00C60756" w:rsidRPr="00516107" w:rsidRDefault="00C60756">
      <w:pPr>
        <w:rPr>
          <w:rFonts w:asciiTheme="majorHAnsi" w:eastAsia="Garamond" w:hAnsiTheme="majorHAnsi" w:cstheme="majorHAnsi"/>
          <w:sz w:val="44"/>
          <w:szCs w:val="44"/>
          <w:u w:val="single"/>
        </w:rPr>
      </w:pPr>
    </w:p>
    <w:p w14:paraId="051A359B" w14:textId="77777777" w:rsidR="00C60756" w:rsidRPr="00516107" w:rsidRDefault="00C60756">
      <w:pPr>
        <w:jc w:val="center"/>
        <w:rPr>
          <w:rFonts w:asciiTheme="majorHAnsi" w:eastAsia="Garamond" w:hAnsiTheme="majorHAnsi" w:cstheme="majorHAnsi"/>
          <w:sz w:val="44"/>
          <w:szCs w:val="44"/>
          <w:u w:val="single"/>
        </w:rPr>
      </w:pPr>
    </w:p>
    <w:p w14:paraId="598728A4" w14:textId="77777777" w:rsidR="00C60756" w:rsidRPr="00516107" w:rsidRDefault="00C60756">
      <w:pPr>
        <w:jc w:val="center"/>
        <w:rPr>
          <w:rFonts w:asciiTheme="majorHAnsi" w:eastAsia="Garamond" w:hAnsiTheme="majorHAnsi" w:cstheme="majorHAnsi"/>
          <w:sz w:val="44"/>
          <w:szCs w:val="44"/>
          <w:u w:val="single"/>
        </w:rPr>
      </w:pPr>
    </w:p>
    <w:p w14:paraId="312EF14C" w14:textId="77777777" w:rsidR="00C60756" w:rsidRPr="00516107" w:rsidRDefault="00C60756">
      <w:pPr>
        <w:jc w:val="center"/>
        <w:rPr>
          <w:rFonts w:asciiTheme="majorHAnsi" w:eastAsia="Garamond" w:hAnsiTheme="majorHAnsi" w:cstheme="majorHAnsi"/>
          <w:sz w:val="44"/>
          <w:szCs w:val="44"/>
          <w:u w:val="single"/>
        </w:rPr>
      </w:pPr>
    </w:p>
    <w:p w14:paraId="70EBC2A7" w14:textId="77777777" w:rsidR="00C60756" w:rsidRPr="00516107" w:rsidRDefault="00C60756">
      <w:pPr>
        <w:jc w:val="center"/>
        <w:rPr>
          <w:rFonts w:asciiTheme="majorHAnsi" w:eastAsia="Garamond" w:hAnsiTheme="majorHAnsi" w:cstheme="majorHAnsi"/>
          <w:sz w:val="44"/>
          <w:szCs w:val="44"/>
          <w:u w:val="single"/>
        </w:rPr>
      </w:pPr>
    </w:p>
    <w:p w14:paraId="1F977CE7" w14:textId="77777777" w:rsidR="002F24B1" w:rsidRPr="00516107" w:rsidRDefault="002F24B1">
      <w:pPr>
        <w:rPr>
          <w:rFonts w:asciiTheme="majorHAnsi" w:eastAsia="Garamond" w:hAnsiTheme="majorHAnsi" w:cstheme="majorHAnsi"/>
          <w:sz w:val="44"/>
          <w:szCs w:val="44"/>
          <w:u w:val="single"/>
        </w:rPr>
      </w:pPr>
      <w:r w:rsidRPr="00516107">
        <w:rPr>
          <w:rFonts w:asciiTheme="majorHAnsi" w:eastAsia="Garamond" w:hAnsiTheme="majorHAnsi" w:cstheme="majorHAnsi"/>
          <w:sz w:val="44"/>
          <w:szCs w:val="44"/>
          <w:u w:val="single"/>
        </w:rPr>
        <w:br w:type="page"/>
      </w:r>
    </w:p>
    <w:p w14:paraId="119F63B1" w14:textId="77777777" w:rsidR="00C60756" w:rsidRPr="00516107" w:rsidRDefault="00C0323B" w:rsidP="00DC294A">
      <w:pPr>
        <w:pStyle w:val="Heading1"/>
        <w:jc w:val="center"/>
        <w:rPr>
          <w:rFonts w:asciiTheme="majorHAnsi" w:hAnsiTheme="majorHAnsi" w:cstheme="majorHAnsi"/>
        </w:rPr>
      </w:pPr>
      <w:bookmarkStart w:id="5" w:name="_Toc163209190"/>
      <w:r w:rsidRPr="00516107">
        <w:rPr>
          <w:rFonts w:asciiTheme="majorHAnsi" w:hAnsiTheme="majorHAnsi" w:cstheme="majorHAnsi"/>
        </w:rPr>
        <w:lastRenderedPageBreak/>
        <w:t>School Capacity and Demographics</w:t>
      </w:r>
      <w:bookmarkEnd w:id="5"/>
    </w:p>
    <w:p w14:paraId="2AC03280" w14:textId="77777777" w:rsidR="00C60756" w:rsidRPr="00516107" w:rsidRDefault="00C60756">
      <w:pPr>
        <w:rPr>
          <w:rFonts w:asciiTheme="majorHAnsi" w:eastAsia="Garamond" w:hAnsiTheme="majorHAnsi" w:cstheme="majorHAnsi"/>
          <w:u w:val="single"/>
        </w:rPr>
      </w:pPr>
    </w:p>
    <w:tbl>
      <w:tblPr>
        <w:tblStyle w:val="a"/>
        <w:tblW w:w="77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0"/>
        <w:gridCol w:w="1200"/>
        <w:gridCol w:w="2265"/>
        <w:gridCol w:w="2395"/>
      </w:tblGrid>
      <w:tr w:rsidR="00C60756" w:rsidRPr="00516107" w14:paraId="449023F4" w14:textId="77777777" w:rsidTr="001F20B0">
        <w:trPr>
          <w:jc w:val="center"/>
        </w:trPr>
        <w:tc>
          <w:tcPr>
            <w:tcW w:w="1870" w:type="dxa"/>
            <w:shd w:val="clear" w:color="auto" w:fill="auto"/>
            <w:tcMar>
              <w:top w:w="100" w:type="dxa"/>
              <w:left w:w="100" w:type="dxa"/>
              <w:bottom w:w="100" w:type="dxa"/>
              <w:right w:w="100" w:type="dxa"/>
            </w:tcMar>
          </w:tcPr>
          <w:p w14:paraId="2A5E30FE"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School Year</w:t>
            </w:r>
          </w:p>
        </w:tc>
        <w:tc>
          <w:tcPr>
            <w:tcW w:w="1200" w:type="dxa"/>
            <w:shd w:val="clear" w:color="auto" w:fill="auto"/>
            <w:tcMar>
              <w:top w:w="100" w:type="dxa"/>
              <w:left w:w="100" w:type="dxa"/>
              <w:bottom w:w="100" w:type="dxa"/>
              <w:right w:w="100" w:type="dxa"/>
            </w:tcMar>
          </w:tcPr>
          <w:p w14:paraId="7A8A479A"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Enrollment</w:t>
            </w:r>
          </w:p>
        </w:tc>
        <w:tc>
          <w:tcPr>
            <w:tcW w:w="2265" w:type="dxa"/>
            <w:shd w:val="clear" w:color="auto" w:fill="auto"/>
            <w:tcMar>
              <w:top w:w="100" w:type="dxa"/>
              <w:left w:w="100" w:type="dxa"/>
              <w:bottom w:w="100" w:type="dxa"/>
              <w:right w:w="100" w:type="dxa"/>
            </w:tcMar>
          </w:tcPr>
          <w:p w14:paraId="25E9DC27"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OPI Maximum Capacity by number of students (1 class/1 grade)</w:t>
            </w:r>
          </w:p>
        </w:tc>
        <w:tc>
          <w:tcPr>
            <w:tcW w:w="2395" w:type="dxa"/>
            <w:shd w:val="clear" w:color="auto" w:fill="auto"/>
            <w:tcMar>
              <w:top w:w="100" w:type="dxa"/>
              <w:left w:w="100" w:type="dxa"/>
              <w:bottom w:w="100" w:type="dxa"/>
              <w:right w:w="100" w:type="dxa"/>
            </w:tcMar>
          </w:tcPr>
          <w:p w14:paraId="17AF8BBA"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Recommended Classroom Square Footage (45 ft2 per student current enrollment)</w:t>
            </w:r>
          </w:p>
        </w:tc>
      </w:tr>
      <w:tr w:rsidR="00C60756" w:rsidRPr="00516107" w14:paraId="0B9DF0C2" w14:textId="77777777" w:rsidTr="001F20B0">
        <w:trPr>
          <w:jc w:val="center"/>
        </w:trPr>
        <w:tc>
          <w:tcPr>
            <w:tcW w:w="1870" w:type="dxa"/>
            <w:shd w:val="clear" w:color="auto" w:fill="auto"/>
            <w:tcMar>
              <w:top w:w="100" w:type="dxa"/>
              <w:left w:w="100" w:type="dxa"/>
              <w:bottom w:w="100" w:type="dxa"/>
              <w:right w:w="100" w:type="dxa"/>
            </w:tcMar>
          </w:tcPr>
          <w:p w14:paraId="68C0291F"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2018-2019</w:t>
            </w:r>
          </w:p>
        </w:tc>
        <w:tc>
          <w:tcPr>
            <w:tcW w:w="1200" w:type="dxa"/>
            <w:shd w:val="clear" w:color="auto" w:fill="auto"/>
            <w:tcMar>
              <w:top w:w="100" w:type="dxa"/>
              <w:left w:w="100" w:type="dxa"/>
              <w:bottom w:w="100" w:type="dxa"/>
              <w:right w:w="100" w:type="dxa"/>
            </w:tcMar>
          </w:tcPr>
          <w:p w14:paraId="2EF6702A"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167</w:t>
            </w:r>
          </w:p>
        </w:tc>
        <w:tc>
          <w:tcPr>
            <w:tcW w:w="2265" w:type="dxa"/>
            <w:shd w:val="clear" w:color="auto" w:fill="auto"/>
            <w:tcMar>
              <w:top w:w="100" w:type="dxa"/>
              <w:left w:w="100" w:type="dxa"/>
              <w:bottom w:w="100" w:type="dxa"/>
              <w:right w:w="100" w:type="dxa"/>
            </w:tcMar>
          </w:tcPr>
          <w:p w14:paraId="3F39D64C"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236</w:t>
            </w:r>
          </w:p>
        </w:tc>
        <w:tc>
          <w:tcPr>
            <w:tcW w:w="2395" w:type="dxa"/>
            <w:shd w:val="clear" w:color="auto" w:fill="auto"/>
            <w:tcMar>
              <w:top w:w="100" w:type="dxa"/>
              <w:left w:w="100" w:type="dxa"/>
              <w:bottom w:w="100" w:type="dxa"/>
              <w:right w:w="100" w:type="dxa"/>
            </w:tcMar>
          </w:tcPr>
          <w:p w14:paraId="28DEEFB0"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 xml:space="preserve">7515 </w:t>
            </w:r>
          </w:p>
        </w:tc>
      </w:tr>
      <w:tr w:rsidR="00C60756" w:rsidRPr="00516107" w14:paraId="20F1EDF8" w14:textId="77777777" w:rsidTr="001F20B0">
        <w:trPr>
          <w:jc w:val="center"/>
        </w:trPr>
        <w:tc>
          <w:tcPr>
            <w:tcW w:w="1870" w:type="dxa"/>
            <w:shd w:val="clear" w:color="auto" w:fill="auto"/>
            <w:tcMar>
              <w:top w:w="100" w:type="dxa"/>
              <w:left w:w="100" w:type="dxa"/>
              <w:bottom w:w="100" w:type="dxa"/>
              <w:right w:w="100" w:type="dxa"/>
            </w:tcMar>
          </w:tcPr>
          <w:p w14:paraId="4529F055"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2019-2020</w:t>
            </w:r>
          </w:p>
        </w:tc>
        <w:tc>
          <w:tcPr>
            <w:tcW w:w="1200" w:type="dxa"/>
            <w:shd w:val="clear" w:color="auto" w:fill="auto"/>
            <w:tcMar>
              <w:top w:w="100" w:type="dxa"/>
              <w:left w:w="100" w:type="dxa"/>
              <w:bottom w:w="100" w:type="dxa"/>
              <w:right w:w="100" w:type="dxa"/>
            </w:tcMar>
          </w:tcPr>
          <w:p w14:paraId="74F5CD02"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172</w:t>
            </w:r>
          </w:p>
        </w:tc>
        <w:tc>
          <w:tcPr>
            <w:tcW w:w="2265" w:type="dxa"/>
            <w:shd w:val="clear" w:color="auto" w:fill="auto"/>
            <w:tcMar>
              <w:top w:w="100" w:type="dxa"/>
              <w:left w:w="100" w:type="dxa"/>
              <w:bottom w:w="100" w:type="dxa"/>
              <w:right w:w="100" w:type="dxa"/>
            </w:tcMar>
          </w:tcPr>
          <w:p w14:paraId="14C6C7A8"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236</w:t>
            </w:r>
          </w:p>
        </w:tc>
        <w:tc>
          <w:tcPr>
            <w:tcW w:w="2395" w:type="dxa"/>
            <w:shd w:val="clear" w:color="auto" w:fill="auto"/>
            <w:tcMar>
              <w:top w:w="100" w:type="dxa"/>
              <w:left w:w="100" w:type="dxa"/>
              <w:bottom w:w="100" w:type="dxa"/>
              <w:right w:w="100" w:type="dxa"/>
            </w:tcMar>
          </w:tcPr>
          <w:p w14:paraId="28E62A4F"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7740</w:t>
            </w:r>
          </w:p>
        </w:tc>
      </w:tr>
      <w:tr w:rsidR="00C60756" w:rsidRPr="00516107" w14:paraId="2EE4E579" w14:textId="77777777" w:rsidTr="001F20B0">
        <w:trPr>
          <w:jc w:val="center"/>
        </w:trPr>
        <w:tc>
          <w:tcPr>
            <w:tcW w:w="1870" w:type="dxa"/>
            <w:shd w:val="clear" w:color="auto" w:fill="auto"/>
            <w:tcMar>
              <w:top w:w="100" w:type="dxa"/>
              <w:left w:w="100" w:type="dxa"/>
              <w:bottom w:w="100" w:type="dxa"/>
              <w:right w:w="100" w:type="dxa"/>
            </w:tcMar>
          </w:tcPr>
          <w:p w14:paraId="7C4311B1"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2020-2021</w:t>
            </w:r>
          </w:p>
        </w:tc>
        <w:tc>
          <w:tcPr>
            <w:tcW w:w="1200" w:type="dxa"/>
            <w:shd w:val="clear" w:color="auto" w:fill="auto"/>
            <w:tcMar>
              <w:top w:w="100" w:type="dxa"/>
              <w:left w:w="100" w:type="dxa"/>
              <w:bottom w:w="100" w:type="dxa"/>
              <w:right w:w="100" w:type="dxa"/>
            </w:tcMar>
          </w:tcPr>
          <w:p w14:paraId="340AA1E5"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153</w:t>
            </w:r>
          </w:p>
        </w:tc>
        <w:tc>
          <w:tcPr>
            <w:tcW w:w="2265" w:type="dxa"/>
            <w:shd w:val="clear" w:color="auto" w:fill="auto"/>
            <w:tcMar>
              <w:top w:w="100" w:type="dxa"/>
              <w:left w:w="100" w:type="dxa"/>
              <w:bottom w:w="100" w:type="dxa"/>
              <w:right w:w="100" w:type="dxa"/>
            </w:tcMar>
          </w:tcPr>
          <w:p w14:paraId="16F1ABEE"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236</w:t>
            </w:r>
          </w:p>
        </w:tc>
        <w:tc>
          <w:tcPr>
            <w:tcW w:w="2395" w:type="dxa"/>
            <w:shd w:val="clear" w:color="auto" w:fill="auto"/>
            <w:tcMar>
              <w:top w:w="100" w:type="dxa"/>
              <w:left w:w="100" w:type="dxa"/>
              <w:bottom w:w="100" w:type="dxa"/>
              <w:right w:w="100" w:type="dxa"/>
            </w:tcMar>
          </w:tcPr>
          <w:p w14:paraId="505D85DA"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6885</w:t>
            </w:r>
          </w:p>
        </w:tc>
      </w:tr>
      <w:tr w:rsidR="00C60756" w:rsidRPr="00516107" w14:paraId="59CC8E10" w14:textId="77777777" w:rsidTr="001F20B0">
        <w:trPr>
          <w:jc w:val="center"/>
        </w:trPr>
        <w:tc>
          <w:tcPr>
            <w:tcW w:w="1870" w:type="dxa"/>
            <w:shd w:val="clear" w:color="auto" w:fill="auto"/>
            <w:tcMar>
              <w:top w:w="100" w:type="dxa"/>
              <w:left w:w="100" w:type="dxa"/>
              <w:bottom w:w="100" w:type="dxa"/>
              <w:right w:w="100" w:type="dxa"/>
            </w:tcMar>
          </w:tcPr>
          <w:p w14:paraId="1E440E4D" w14:textId="77777777" w:rsidR="00C60756" w:rsidRPr="00516107" w:rsidRDefault="00C0323B" w:rsidP="002F24B1">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2021-2022</w:t>
            </w:r>
          </w:p>
        </w:tc>
        <w:tc>
          <w:tcPr>
            <w:tcW w:w="1200" w:type="dxa"/>
            <w:shd w:val="clear" w:color="auto" w:fill="auto"/>
            <w:tcMar>
              <w:top w:w="100" w:type="dxa"/>
              <w:left w:w="100" w:type="dxa"/>
              <w:bottom w:w="100" w:type="dxa"/>
              <w:right w:w="100" w:type="dxa"/>
            </w:tcMar>
          </w:tcPr>
          <w:p w14:paraId="33E5746B"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16</w:t>
            </w:r>
            <w:r w:rsidR="00082E8A" w:rsidRPr="00516107">
              <w:rPr>
                <w:rFonts w:asciiTheme="majorHAnsi" w:eastAsia="Garamond" w:hAnsiTheme="majorHAnsi" w:cstheme="majorHAnsi"/>
              </w:rPr>
              <w:t>0</w:t>
            </w:r>
          </w:p>
        </w:tc>
        <w:tc>
          <w:tcPr>
            <w:tcW w:w="2265" w:type="dxa"/>
            <w:shd w:val="clear" w:color="auto" w:fill="auto"/>
            <w:tcMar>
              <w:top w:w="100" w:type="dxa"/>
              <w:left w:w="100" w:type="dxa"/>
              <w:bottom w:w="100" w:type="dxa"/>
              <w:right w:w="100" w:type="dxa"/>
            </w:tcMar>
          </w:tcPr>
          <w:p w14:paraId="04AFFB8D"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236</w:t>
            </w:r>
          </w:p>
        </w:tc>
        <w:tc>
          <w:tcPr>
            <w:tcW w:w="2395" w:type="dxa"/>
            <w:shd w:val="clear" w:color="auto" w:fill="auto"/>
            <w:tcMar>
              <w:top w:w="100" w:type="dxa"/>
              <w:left w:w="100" w:type="dxa"/>
              <w:bottom w:w="100" w:type="dxa"/>
              <w:right w:w="100" w:type="dxa"/>
            </w:tcMar>
          </w:tcPr>
          <w:p w14:paraId="6E51F90E"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72</w:t>
            </w:r>
            <w:r w:rsidR="00082E8A" w:rsidRPr="00516107">
              <w:rPr>
                <w:rFonts w:asciiTheme="majorHAnsi" w:eastAsia="Garamond" w:hAnsiTheme="majorHAnsi" w:cstheme="majorHAnsi"/>
              </w:rPr>
              <w:t>00</w:t>
            </w:r>
          </w:p>
        </w:tc>
      </w:tr>
      <w:tr w:rsidR="00C60756" w:rsidRPr="00516107" w14:paraId="5F533ECB" w14:textId="77777777" w:rsidTr="001F20B0">
        <w:trPr>
          <w:jc w:val="center"/>
        </w:trPr>
        <w:tc>
          <w:tcPr>
            <w:tcW w:w="1870" w:type="dxa"/>
            <w:shd w:val="clear" w:color="auto" w:fill="auto"/>
            <w:tcMar>
              <w:top w:w="100" w:type="dxa"/>
              <w:left w:w="100" w:type="dxa"/>
              <w:bottom w:w="100" w:type="dxa"/>
              <w:right w:w="100" w:type="dxa"/>
            </w:tcMar>
          </w:tcPr>
          <w:p w14:paraId="1772DEF2" w14:textId="77777777" w:rsidR="00C60756" w:rsidRPr="00516107" w:rsidRDefault="00C0323B" w:rsidP="002F24B1">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2022-2023</w:t>
            </w:r>
          </w:p>
        </w:tc>
        <w:tc>
          <w:tcPr>
            <w:tcW w:w="1200" w:type="dxa"/>
            <w:shd w:val="clear" w:color="auto" w:fill="auto"/>
            <w:tcMar>
              <w:top w:w="100" w:type="dxa"/>
              <w:left w:w="100" w:type="dxa"/>
              <w:bottom w:w="100" w:type="dxa"/>
              <w:right w:w="100" w:type="dxa"/>
            </w:tcMar>
          </w:tcPr>
          <w:p w14:paraId="2CDFA94E" w14:textId="77777777" w:rsidR="00C60756" w:rsidRPr="00516107" w:rsidRDefault="00082E8A">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146</w:t>
            </w:r>
          </w:p>
        </w:tc>
        <w:tc>
          <w:tcPr>
            <w:tcW w:w="2265" w:type="dxa"/>
            <w:shd w:val="clear" w:color="auto" w:fill="auto"/>
            <w:tcMar>
              <w:top w:w="100" w:type="dxa"/>
              <w:left w:w="100" w:type="dxa"/>
              <w:bottom w:w="100" w:type="dxa"/>
              <w:right w:w="100" w:type="dxa"/>
            </w:tcMar>
          </w:tcPr>
          <w:p w14:paraId="1B6EE271"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236</w:t>
            </w:r>
          </w:p>
        </w:tc>
        <w:tc>
          <w:tcPr>
            <w:tcW w:w="2395" w:type="dxa"/>
            <w:shd w:val="clear" w:color="auto" w:fill="auto"/>
            <w:tcMar>
              <w:top w:w="100" w:type="dxa"/>
              <w:left w:w="100" w:type="dxa"/>
              <w:bottom w:w="100" w:type="dxa"/>
              <w:right w:w="100" w:type="dxa"/>
            </w:tcMar>
          </w:tcPr>
          <w:p w14:paraId="07F1B902" w14:textId="77777777" w:rsidR="00C60756" w:rsidRPr="00516107" w:rsidRDefault="00C0323B">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7200</w:t>
            </w:r>
          </w:p>
        </w:tc>
      </w:tr>
      <w:tr w:rsidR="002F24B1" w:rsidRPr="00516107" w14:paraId="48EFDA2B" w14:textId="77777777" w:rsidTr="001F20B0">
        <w:trPr>
          <w:jc w:val="center"/>
        </w:trPr>
        <w:tc>
          <w:tcPr>
            <w:tcW w:w="1870" w:type="dxa"/>
            <w:shd w:val="clear" w:color="auto" w:fill="auto"/>
            <w:tcMar>
              <w:top w:w="100" w:type="dxa"/>
              <w:left w:w="100" w:type="dxa"/>
              <w:bottom w:w="100" w:type="dxa"/>
              <w:right w:w="100" w:type="dxa"/>
            </w:tcMar>
          </w:tcPr>
          <w:p w14:paraId="179CCD03" w14:textId="77777777" w:rsidR="002F24B1" w:rsidRPr="00516107" w:rsidRDefault="002F24B1">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2023-2024</w:t>
            </w:r>
          </w:p>
        </w:tc>
        <w:tc>
          <w:tcPr>
            <w:tcW w:w="1200" w:type="dxa"/>
            <w:shd w:val="clear" w:color="auto" w:fill="auto"/>
            <w:tcMar>
              <w:top w:w="100" w:type="dxa"/>
              <w:left w:w="100" w:type="dxa"/>
              <w:bottom w:w="100" w:type="dxa"/>
              <w:right w:w="100" w:type="dxa"/>
            </w:tcMar>
          </w:tcPr>
          <w:p w14:paraId="7571A8B4" w14:textId="77777777" w:rsidR="002F24B1" w:rsidRPr="00516107" w:rsidRDefault="00082E8A">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137</w:t>
            </w:r>
          </w:p>
        </w:tc>
        <w:tc>
          <w:tcPr>
            <w:tcW w:w="2265" w:type="dxa"/>
            <w:shd w:val="clear" w:color="auto" w:fill="auto"/>
            <w:tcMar>
              <w:top w:w="100" w:type="dxa"/>
              <w:left w:w="100" w:type="dxa"/>
              <w:bottom w:w="100" w:type="dxa"/>
              <w:right w:w="100" w:type="dxa"/>
            </w:tcMar>
          </w:tcPr>
          <w:p w14:paraId="2461FF92" w14:textId="77777777" w:rsidR="002F24B1" w:rsidRPr="00516107" w:rsidRDefault="00082E8A">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236</w:t>
            </w:r>
          </w:p>
        </w:tc>
        <w:tc>
          <w:tcPr>
            <w:tcW w:w="2395" w:type="dxa"/>
            <w:shd w:val="clear" w:color="auto" w:fill="auto"/>
            <w:tcMar>
              <w:top w:w="100" w:type="dxa"/>
              <w:left w:w="100" w:type="dxa"/>
              <w:bottom w:w="100" w:type="dxa"/>
              <w:right w:w="100" w:type="dxa"/>
            </w:tcMar>
          </w:tcPr>
          <w:p w14:paraId="5E965961" w14:textId="77777777" w:rsidR="002F24B1" w:rsidRPr="00516107" w:rsidRDefault="00DC294A">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6165</w:t>
            </w:r>
          </w:p>
        </w:tc>
      </w:tr>
      <w:tr w:rsidR="002F24B1" w:rsidRPr="00516107" w14:paraId="4DD0F9F3" w14:textId="77777777" w:rsidTr="001F20B0">
        <w:trPr>
          <w:jc w:val="center"/>
        </w:trPr>
        <w:tc>
          <w:tcPr>
            <w:tcW w:w="1870" w:type="dxa"/>
            <w:shd w:val="clear" w:color="auto" w:fill="auto"/>
            <w:tcMar>
              <w:top w:w="100" w:type="dxa"/>
              <w:left w:w="100" w:type="dxa"/>
              <w:bottom w:w="100" w:type="dxa"/>
              <w:right w:w="100" w:type="dxa"/>
            </w:tcMar>
          </w:tcPr>
          <w:p w14:paraId="34918E18" w14:textId="77777777" w:rsidR="002F24B1" w:rsidRPr="00516107" w:rsidRDefault="002F24B1">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2024-2025</w:t>
            </w:r>
          </w:p>
        </w:tc>
        <w:tc>
          <w:tcPr>
            <w:tcW w:w="1200" w:type="dxa"/>
            <w:shd w:val="clear" w:color="auto" w:fill="auto"/>
            <w:tcMar>
              <w:top w:w="100" w:type="dxa"/>
              <w:left w:w="100" w:type="dxa"/>
              <w:bottom w:w="100" w:type="dxa"/>
              <w:right w:w="100" w:type="dxa"/>
            </w:tcMar>
          </w:tcPr>
          <w:p w14:paraId="4F050CD4" w14:textId="77777777" w:rsidR="002F24B1" w:rsidRPr="00516107" w:rsidRDefault="001F20B0">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128</w:t>
            </w:r>
          </w:p>
        </w:tc>
        <w:tc>
          <w:tcPr>
            <w:tcW w:w="2265" w:type="dxa"/>
            <w:shd w:val="clear" w:color="auto" w:fill="auto"/>
            <w:tcMar>
              <w:top w:w="100" w:type="dxa"/>
              <w:left w:w="100" w:type="dxa"/>
              <w:bottom w:w="100" w:type="dxa"/>
              <w:right w:w="100" w:type="dxa"/>
            </w:tcMar>
          </w:tcPr>
          <w:p w14:paraId="0FCA0041" w14:textId="77777777" w:rsidR="002F24B1" w:rsidRPr="00516107" w:rsidRDefault="00082E8A">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236</w:t>
            </w:r>
          </w:p>
        </w:tc>
        <w:tc>
          <w:tcPr>
            <w:tcW w:w="2395" w:type="dxa"/>
            <w:shd w:val="clear" w:color="auto" w:fill="auto"/>
            <w:tcMar>
              <w:top w:w="100" w:type="dxa"/>
              <w:left w:w="100" w:type="dxa"/>
              <w:bottom w:w="100" w:type="dxa"/>
              <w:right w:w="100" w:type="dxa"/>
            </w:tcMar>
          </w:tcPr>
          <w:p w14:paraId="53786BEB" w14:textId="77777777" w:rsidR="002F24B1" w:rsidRPr="00516107" w:rsidRDefault="001F20B0">
            <w:pPr>
              <w:widowControl w:val="0"/>
              <w:pBdr>
                <w:top w:val="nil"/>
                <w:left w:val="nil"/>
                <w:bottom w:val="nil"/>
                <w:right w:val="nil"/>
                <w:between w:val="nil"/>
              </w:pBdr>
              <w:spacing w:line="240" w:lineRule="auto"/>
              <w:jc w:val="center"/>
              <w:rPr>
                <w:rFonts w:asciiTheme="majorHAnsi" w:eastAsia="Garamond" w:hAnsiTheme="majorHAnsi" w:cstheme="majorHAnsi"/>
              </w:rPr>
            </w:pPr>
            <w:r w:rsidRPr="00516107">
              <w:rPr>
                <w:rFonts w:asciiTheme="majorHAnsi" w:eastAsia="Garamond" w:hAnsiTheme="majorHAnsi" w:cstheme="majorHAnsi"/>
              </w:rPr>
              <w:t>5,760</w:t>
            </w:r>
          </w:p>
        </w:tc>
      </w:tr>
      <w:tr w:rsidR="00503DC4" w:rsidRPr="00516107" w14:paraId="59B6891C" w14:textId="77777777" w:rsidTr="001F20B0">
        <w:trPr>
          <w:jc w:val="center"/>
        </w:trPr>
        <w:tc>
          <w:tcPr>
            <w:tcW w:w="1870" w:type="dxa"/>
            <w:shd w:val="clear" w:color="auto" w:fill="auto"/>
            <w:tcMar>
              <w:top w:w="100" w:type="dxa"/>
              <w:left w:w="100" w:type="dxa"/>
              <w:bottom w:w="100" w:type="dxa"/>
              <w:right w:w="100" w:type="dxa"/>
            </w:tcMar>
          </w:tcPr>
          <w:p w14:paraId="267E7A22" w14:textId="44B77E53" w:rsidR="00503DC4" w:rsidRPr="00516107" w:rsidRDefault="00503DC4">
            <w:pPr>
              <w:widowControl w:val="0"/>
              <w:pBdr>
                <w:top w:val="nil"/>
                <w:left w:val="nil"/>
                <w:bottom w:val="nil"/>
                <w:right w:val="nil"/>
                <w:between w:val="nil"/>
              </w:pBdr>
              <w:spacing w:line="240" w:lineRule="auto"/>
              <w:jc w:val="center"/>
              <w:rPr>
                <w:rFonts w:asciiTheme="majorHAnsi" w:eastAsia="Garamond" w:hAnsiTheme="majorHAnsi" w:cstheme="majorHAnsi"/>
              </w:rPr>
            </w:pPr>
            <w:r>
              <w:rPr>
                <w:rFonts w:asciiTheme="majorHAnsi" w:eastAsia="Garamond" w:hAnsiTheme="majorHAnsi" w:cstheme="majorHAnsi"/>
              </w:rPr>
              <w:t>2025-2026</w:t>
            </w:r>
          </w:p>
        </w:tc>
        <w:tc>
          <w:tcPr>
            <w:tcW w:w="1200" w:type="dxa"/>
            <w:shd w:val="clear" w:color="auto" w:fill="auto"/>
            <w:tcMar>
              <w:top w:w="100" w:type="dxa"/>
              <w:left w:w="100" w:type="dxa"/>
              <w:bottom w:w="100" w:type="dxa"/>
              <w:right w:w="100" w:type="dxa"/>
            </w:tcMar>
          </w:tcPr>
          <w:p w14:paraId="5D2032A8" w14:textId="77777777" w:rsidR="00503DC4" w:rsidRPr="00516107" w:rsidRDefault="00503DC4">
            <w:pPr>
              <w:widowControl w:val="0"/>
              <w:pBdr>
                <w:top w:val="nil"/>
                <w:left w:val="nil"/>
                <w:bottom w:val="nil"/>
                <w:right w:val="nil"/>
                <w:between w:val="nil"/>
              </w:pBdr>
              <w:spacing w:line="240" w:lineRule="auto"/>
              <w:jc w:val="center"/>
              <w:rPr>
                <w:rFonts w:asciiTheme="majorHAnsi" w:eastAsia="Garamond" w:hAnsiTheme="majorHAnsi" w:cstheme="majorHAnsi"/>
              </w:rPr>
            </w:pPr>
          </w:p>
        </w:tc>
        <w:tc>
          <w:tcPr>
            <w:tcW w:w="2265" w:type="dxa"/>
            <w:shd w:val="clear" w:color="auto" w:fill="auto"/>
            <w:tcMar>
              <w:top w:w="100" w:type="dxa"/>
              <w:left w:w="100" w:type="dxa"/>
              <w:bottom w:w="100" w:type="dxa"/>
              <w:right w:w="100" w:type="dxa"/>
            </w:tcMar>
          </w:tcPr>
          <w:p w14:paraId="37443BBC" w14:textId="53F6A2DA" w:rsidR="00503DC4" w:rsidRPr="00516107" w:rsidRDefault="00D849EF">
            <w:pPr>
              <w:widowControl w:val="0"/>
              <w:pBdr>
                <w:top w:val="nil"/>
                <w:left w:val="nil"/>
                <w:bottom w:val="nil"/>
                <w:right w:val="nil"/>
                <w:between w:val="nil"/>
              </w:pBdr>
              <w:spacing w:line="240" w:lineRule="auto"/>
              <w:jc w:val="center"/>
              <w:rPr>
                <w:rFonts w:asciiTheme="majorHAnsi" w:eastAsia="Garamond" w:hAnsiTheme="majorHAnsi" w:cstheme="majorHAnsi"/>
              </w:rPr>
            </w:pPr>
            <w:r>
              <w:rPr>
                <w:rFonts w:asciiTheme="majorHAnsi" w:eastAsia="Garamond" w:hAnsiTheme="majorHAnsi" w:cstheme="majorHAnsi"/>
              </w:rPr>
              <w:t>236</w:t>
            </w:r>
          </w:p>
        </w:tc>
        <w:tc>
          <w:tcPr>
            <w:tcW w:w="2395" w:type="dxa"/>
            <w:shd w:val="clear" w:color="auto" w:fill="auto"/>
            <w:tcMar>
              <w:top w:w="100" w:type="dxa"/>
              <w:left w:w="100" w:type="dxa"/>
              <w:bottom w:w="100" w:type="dxa"/>
              <w:right w:w="100" w:type="dxa"/>
            </w:tcMar>
          </w:tcPr>
          <w:p w14:paraId="4FB479EE" w14:textId="77777777" w:rsidR="00503DC4" w:rsidRPr="00516107" w:rsidRDefault="00503DC4">
            <w:pPr>
              <w:widowControl w:val="0"/>
              <w:pBdr>
                <w:top w:val="nil"/>
                <w:left w:val="nil"/>
                <w:bottom w:val="nil"/>
                <w:right w:val="nil"/>
                <w:between w:val="nil"/>
              </w:pBdr>
              <w:spacing w:line="240" w:lineRule="auto"/>
              <w:jc w:val="center"/>
              <w:rPr>
                <w:rFonts w:asciiTheme="majorHAnsi" w:eastAsia="Garamond" w:hAnsiTheme="majorHAnsi" w:cstheme="majorHAnsi"/>
              </w:rPr>
            </w:pPr>
          </w:p>
        </w:tc>
      </w:tr>
    </w:tbl>
    <w:p w14:paraId="6511C87A" w14:textId="77777777" w:rsidR="00C60756" w:rsidRPr="00516107" w:rsidRDefault="00C60756">
      <w:pPr>
        <w:jc w:val="center"/>
        <w:rPr>
          <w:rFonts w:asciiTheme="majorHAnsi" w:eastAsia="Garamond" w:hAnsiTheme="majorHAnsi" w:cstheme="majorHAnsi"/>
          <w:u w:val="single"/>
        </w:rPr>
      </w:pPr>
    </w:p>
    <w:p w14:paraId="7644CB0E"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 xml:space="preserve">Based on the </w:t>
      </w:r>
      <w:r w:rsidR="009E23DE" w:rsidRPr="00516107">
        <w:rPr>
          <w:rFonts w:asciiTheme="majorHAnsi" w:eastAsia="Garamond" w:hAnsiTheme="majorHAnsi" w:cstheme="majorHAnsi"/>
        </w:rPr>
        <w:t xml:space="preserve">2023 </w:t>
      </w:r>
      <w:r w:rsidRPr="00516107">
        <w:rPr>
          <w:rFonts w:asciiTheme="majorHAnsi" w:eastAsia="Garamond" w:hAnsiTheme="majorHAnsi" w:cstheme="majorHAnsi"/>
        </w:rPr>
        <w:t>Demographics Study, enrollment at Gallatin Gateway School is predicted to remain relatively static until 202</w:t>
      </w:r>
      <w:r w:rsidR="009E23DE" w:rsidRPr="00516107">
        <w:rPr>
          <w:rFonts w:asciiTheme="majorHAnsi" w:eastAsia="Garamond" w:hAnsiTheme="majorHAnsi" w:cstheme="majorHAnsi"/>
        </w:rPr>
        <w:t>7-2028</w:t>
      </w:r>
      <w:r w:rsidRPr="00516107">
        <w:rPr>
          <w:rFonts w:asciiTheme="majorHAnsi" w:eastAsia="Garamond" w:hAnsiTheme="majorHAnsi" w:cstheme="majorHAnsi"/>
        </w:rPr>
        <w:t xml:space="preserve">, when enrollment is predicted to </w:t>
      </w:r>
      <w:r w:rsidR="009E23DE" w:rsidRPr="00516107">
        <w:rPr>
          <w:rFonts w:asciiTheme="majorHAnsi" w:eastAsia="Garamond" w:hAnsiTheme="majorHAnsi" w:cstheme="majorHAnsi"/>
        </w:rPr>
        <w:t xml:space="preserve">slowly </w:t>
      </w:r>
      <w:r w:rsidRPr="00516107">
        <w:rPr>
          <w:rFonts w:asciiTheme="majorHAnsi" w:eastAsia="Garamond" w:hAnsiTheme="majorHAnsi" w:cstheme="majorHAnsi"/>
        </w:rPr>
        <w:t xml:space="preserve">increase.  </w:t>
      </w:r>
      <w:r w:rsidR="009E23DE" w:rsidRPr="00516107">
        <w:rPr>
          <w:rFonts w:asciiTheme="majorHAnsi" w:eastAsia="Garamond" w:hAnsiTheme="majorHAnsi" w:cstheme="majorHAnsi"/>
        </w:rPr>
        <w:t>The study predicts an increase in total enrollment by 27.7% (15 students) from 2027-2033.</w:t>
      </w:r>
    </w:p>
    <w:p w14:paraId="482ED704" w14:textId="77777777" w:rsidR="009E23DE" w:rsidRPr="00516107" w:rsidRDefault="009E23DE">
      <w:pPr>
        <w:rPr>
          <w:rFonts w:asciiTheme="majorHAnsi" w:eastAsia="Garamond" w:hAnsiTheme="majorHAnsi" w:cstheme="majorHAnsi"/>
        </w:rPr>
      </w:pPr>
    </w:p>
    <w:p w14:paraId="47FB82E7"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 xml:space="preserve">Part of the </w:t>
      </w:r>
      <w:r w:rsidR="00DC294A" w:rsidRPr="00516107">
        <w:rPr>
          <w:rFonts w:asciiTheme="majorHAnsi" w:eastAsia="Garamond" w:hAnsiTheme="majorHAnsi" w:cstheme="majorHAnsi"/>
        </w:rPr>
        <w:t>small community</w:t>
      </w:r>
      <w:r w:rsidRPr="00516107">
        <w:rPr>
          <w:rFonts w:asciiTheme="majorHAnsi" w:eastAsia="Garamond" w:hAnsiTheme="majorHAnsi" w:cstheme="majorHAnsi"/>
        </w:rPr>
        <w:t xml:space="preserve"> feel of Gallatin Gateway School is due to small class sizes.  Classrooms have had, on average, 17 students per classroom over the last five years.  If the school district were to maximize class size to an enrollment of 236, we </w:t>
      </w:r>
      <w:r w:rsidR="00DC294A" w:rsidRPr="00516107">
        <w:rPr>
          <w:rFonts w:asciiTheme="majorHAnsi" w:eastAsia="Garamond" w:hAnsiTheme="majorHAnsi" w:cstheme="majorHAnsi"/>
        </w:rPr>
        <w:t>could</w:t>
      </w:r>
      <w:r w:rsidRPr="00516107">
        <w:rPr>
          <w:rFonts w:asciiTheme="majorHAnsi" w:eastAsia="Garamond" w:hAnsiTheme="majorHAnsi" w:cstheme="majorHAnsi"/>
        </w:rPr>
        <w:t xml:space="preserve"> continue to maintain one grade for one classroom.  The consequence of maximizing class sizes means that Kindergarten, First, and Second Grade classrooms would each have 20 students.  Third and </w:t>
      </w:r>
      <w:r w:rsidR="00DC294A" w:rsidRPr="00516107">
        <w:rPr>
          <w:rFonts w:asciiTheme="majorHAnsi" w:eastAsia="Garamond" w:hAnsiTheme="majorHAnsi" w:cstheme="majorHAnsi"/>
        </w:rPr>
        <w:t>Fourth-grade</w:t>
      </w:r>
      <w:r w:rsidRPr="00516107">
        <w:rPr>
          <w:rFonts w:asciiTheme="majorHAnsi" w:eastAsia="Garamond" w:hAnsiTheme="majorHAnsi" w:cstheme="majorHAnsi"/>
        </w:rPr>
        <w:t xml:space="preserve"> classrooms would each have 28 students, and </w:t>
      </w:r>
      <w:r w:rsidR="00DC294A" w:rsidRPr="00516107">
        <w:rPr>
          <w:rFonts w:asciiTheme="majorHAnsi" w:eastAsia="Garamond" w:hAnsiTheme="majorHAnsi" w:cstheme="majorHAnsi"/>
        </w:rPr>
        <w:t>fifth-grade</w:t>
      </w:r>
      <w:r w:rsidRPr="00516107">
        <w:rPr>
          <w:rFonts w:asciiTheme="majorHAnsi" w:eastAsia="Garamond" w:hAnsiTheme="majorHAnsi" w:cstheme="majorHAnsi"/>
        </w:rPr>
        <w:t xml:space="preserve"> through </w:t>
      </w:r>
      <w:r w:rsidR="00DC294A" w:rsidRPr="00516107">
        <w:rPr>
          <w:rFonts w:asciiTheme="majorHAnsi" w:eastAsia="Garamond" w:hAnsiTheme="majorHAnsi" w:cstheme="majorHAnsi"/>
        </w:rPr>
        <w:t>eighth-grade</w:t>
      </w:r>
      <w:r w:rsidRPr="00516107">
        <w:rPr>
          <w:rFonts w:asciiTheme="majorHAnsi" w:eastAsia="Garamond" w:hAnsiTheme="majorHAnsi" w:cstheme="majorHAnsi"/>
        </w:rPr>
        <w:t xml:space="preserve"> classrooms would have 30 students each.  While maximum class sizes are possible, there would be an adverse effect </w:t>
      </w:r>
      <w:r w:rsidR="00DC294A" w:rsidRPr="00516107">
        <w:rPr>
          <w:rFonts w:asciiTheme="majorHAnsi" w:eastAsia="Garamond" w:hAnsiTheme="majorHAnsi" w:cstheme="majorHAnsi"/>
        </w:rPr>
        <w:t>on</w:t>
      </w:r>
      <w:r w:rsidRPr="00516107">
        <w:rPr>
          <w:rFonts w:asciiTheme="majorHAnsi" w:eastAsia="Garamond" w:hAnsiTheme="majorHAnsi" w:cstheme="majorHAnsi"/>
        </w:rPr>
        <w:t xml:space="preserve"> the small-community feel.  </w:t>
      </w:r>
    </w:p>
    <w:p w14:paraId="16D9B894" w14:textId="77777777" w:rsidR="00C60756" w:rsidRPr="00516107" w:rsidRDefault="00C60756">
      <w:pPr>
        <w:rPr>
          <w:rFonts w:asciiTheme="majorHAnsi" w:eastAsia="Garamond" w:hAnsiTheme="majorHAnsi" w:cstheme="majorHAnsi"/>
        </w:rPr>
      </w:pPr>
    </w:p>
    <w:p w14:paraId="398AC561"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 xml:space="preserve">The classroom square footage supports the current smaller class sizes at the recommended square footage -- an average of 45 sq. ft. per student.  However, when class sizes increase, the classroom square footage remains finite at 7406 sq ft.  The amount of square footage per student decreases, and at </w:t>
      </w:r>
      <w:r w:rsidR="00DC294A" w:rsidRPr="00516107">
        <w:rPr>
          <w:rFonts w:asciiTheme="majorHAnsi" w:eastAsia="Garamond" w:hAnsiTheme="majorHAnsi" w:cstheme="majorHAnsi"/>
        </w:rPr>
        <w:t xml:space="preserve">a </w:t>
      </w:r>
      <w:r w:rsidRPr="00516107">
        <w:rPr>
          <w:rFonts w:asciiTheme="majorHAnsi" w:eastAsia="Garamond" w:hAnsiTheme="majorHAnsi" w:cstheme="majorHAnsi"/>
        </w:rPr>
        <w:t>maximum enrollment of 236, the square footage per student would be 36 sq. ft per student.  The district could reduce class sizes by increasing the number of teachers and using non-core classroom learning spaces as additional core classrooms (</w:t>
      </w:r>
      <w:r w:rsidR="00DC294A" w:rsidRPr="00516107">
        <w:rPr>
          <w:rFonts w:asciiTheme="majorHAnsi" w:eastAsia="Garamond" w:hAnsiTheme="majorHAnsi" w:cstheme="majorHAnsi"/>
        </w:rPr>
        <w:t>i.e.</w:t>
      </w:r>
      <w:r w:rsidRPr="00516107">
        <w:rPr>
          <w:rFonts w:asciiTheme="majorHAnsi" w:eastAsia="Garamond" w:hAnsiTheme="majorHAnsi" w:cstheme="majorHAnsi"/>
        </w:rPr>
        <w:t xml:space="preserve"> technology lab, art, music, </w:t>
      </w:r>
      <w:r w:rsidR="00DC294A" w:rsidRPr="00516107">
        <w:rPr>
          <w:rFonts w:asciiTheme="majorHAnsi" w:eastAsia="Garamond" w:hAnsiTheme="majorHAnsi" w:cstheme="majorHAnsi"/>
        </w:rPr>
        <w:t>etc.</w:t>
      </w:r>
      <w:r w:rsidRPr="00516107">
        <w:rPr>
          <w:rFonts w:asciiTheme="majorHAnsi" w:eastAsia="Garamond" w:hAnsiTheme="majorHAnsi" w:cstheme="majorHAnsi"/>
        </w:rPr>
        <w:t>).</w:t>
      </w:r>
    </w:p>
    <w:p w14:paraId="1BC2FC3F" w14:textId="77777777" w:rsidR="00C60756" w:rsidRPr="00516107" w:rsidRDefault="00C60756">
      <w:pPr>
        <w:rPr>
          <w:rFonts w:asciiTheme="majorHAnsi" w:eastAsia="Garamond" w:hAnsiTheme="majorHAnsi" w:cstheme="majorHAnsi"/>
        </w:rPr>
      </w:pPr>
    </w:p>
    <w:p w14:paraId="2253C6D8" w14:textId="77777777" w:rsidR="00C60756" w:rsidRPr="00516107" w:rsidRDefault="009E23DE">
      <w:pPr>
        <w:rPr>
          <w:rFonts w:asciiTheme="majorHAnsi" w:eastAsia="Garamond" w:hAnsiTheme="majorHAnsi" w:cstheme="majorHAnsi"/>
          <w:sz w:val="44"/>
          <w:szCs w:val="44"/>
          <w:u w:val="single"/>
        </w:rPr>
      </w:pPr>
      <w:r w:rsidRPr="00516107">
        <w:rPr>
          <w:rFonts w:asciiTheme="majorHAnsi" w:eastAsia="Garamond" w:hAnsiTheme="majorHAnsi" w:cstheme="majorHAnsi"/>
        </w:rPr>
        <w:t>New legislation requires Gallatin Gateway School to consider Non-resident students</w:t>
      </w:r>
      <w:r w:rsidR="00770C2B" w:rsidRPr="00516107">
        <w:rPr>
          <w:rFonts w:asciiTheme="majorHAnsi" w:eastAsia="Garamond" w:hAnsiTheme="majorHAnsi" w:cstheme="majorHAnsi"/>
        </w:rPr>
        <w:t xml:space="preserve">.  While non-resident students make up </w:t>
      </w:r>
      <w:r w:rsidRPr="00516107">
        <w:rPr>
          <w:rFonts w:asciiTheme="majorHAnsi" w:eastAsia="Garamond" w:hAnsiTheme="majorHAnsi" w:cstheme="majorHAnsi"/>
        </w:rPr>
        <w:t xml:space="preserve">25% </w:t>
      </w:r>
      <w:r w:rsidR="00770C2B" w:rsidRPr="00516107">
        <w:rPr>
          <w:rFonts w:asciiTheme="majorHAnsi" w:eastAsia="Garamond" w:hAnsiTheme="majorHAnsi" w:cstheme="majorHAnsi"/>
        </w:rPr>
        <w:t xml:space="preserve">of student enrollment, the district will be required to pay other districts property tax funding to support non-resident students from our district to theirs.  </w:t>
      </w:r>
      <w:r w:rsidRPr="00516107">
        <w:rPr>
          <w:rFonts w:asciiTheme="majorHAnsi" w:eastAsia="Garamond" w:hAnsiTheme="majorHAnsi" w:cstheme="majorHAnsi"/>
        </w:rPr>
        <w:t xml:space="preserve">Welcoming students from outside the </w:t>
      </w:r>
      <w:r w:rsidRPr="00516107">
        <w:rPr>
          <w:rFonts w:asciiTheme="majorHAnsi" w:eastAsia="Garamond" w:hAnsiTheme="majorHAnsi" w:cstheme="majorHAnsi"/>
        </w:rPr>
        <w:lastRenderedPageBreak/>
        <w:t xml:space="preserve">district increases the district’s ability to fund personnel to provide the academic program described in District Educational Program Standards. </w:t>
      </w:r>
      <w:r w:rsidR="00770C2B" w:rsidRPr="00516107">
        <w:rPr>
          <w:rFonts w:asciiTheme="majorHAnsi" w:eastAsia="Garamond" w:hAnsiTheme="majorHAnsi" w:cstheme="majorHAnsi"/>
        </w:rPr>
        <w:t xml:space="preserve">We receive general fund support from the state and also are provided tax funding from the leaving district.  </w:t>
      </w:r>
      <w:r w:rsidRPr="00516107">
        <w:rPr>
          <w:rFonts w:asciiTheme="majorHAnsi" w:eastAsia="Garamond" w:hAnsiTheme="majorHAnsi" w:cstheme="majorHAnsi"/>
        </w:rPr>
        <w:t xml:space="preserve">We provide a rich and rigorous curriculum due to the number of teaching staff we </w:t>
      </w:r>
      <w:r w:rsidR="00DC294A" w:rsidRPr="00516107">
        <w:rPr>
          <w:rFonts w:asciiTheme="majorHAnsi" w:eastAsia="Garamond" w:hAnsiTheme="majorHAnsi" w:cstheme="majorHAnsi"/>
        </w:rPr>
        <w:t>can</w:t>
      </w:r>
      <w:r w:rsidRPr="00516107">
        <w:rPr>
          <w:rFonts w:asciiTheme="majorHAnsi" w:eastAsia="Garamond" w:hAnsiTheme="majorHAnsi" w:cstheme="majorHAnsi"/>
        </w:rPr>
        <w:t xml:space="preserve"> fund.  If we did not welcome </w:t>
      </w:r>
      <w:r w:rsidR="00DC294A" w:rsidRPr="00516107">
        <w:rPr>
          <w:rFonts w:asciiTheme="majorHAnsi" w:eastAsia="Garamond" w:hAnsiTheme="majorHAnsi" w:cstheme="majorHAnsi"/>
        </w:rPr>
        <w:t>out-of-district</w:t>
      </w:r>
      <w:r w:rsidRPr="00516107">
        <w:rPr>
          <w:rFonts w:asciiTheme="majorHAnsi" w:eastAsia="Garamond" w:hAnsiTheme="majorHAnsi" w:cstheme="majorHAnsi"/>
        </w:rPr>
        <w:t xml:space="preserve"> students this year, for example, we would have to decrease our current teaching staff by three teachers, due to a loss of </w:t>
      </w:r>
      <w:r w:rsidR="00DC294A" w:rsidRPr="00516107">
        <w:rPr>
          <w:rFonts w:asciiTheme="majorHAnsi" w:eastAsia="Garamond" w:hAnsiTheme="majorHAnsi" w:cstheme="majorHAnsi"/>
        </w:rPr>
        <w:t>per-student</w:t>
      </w:r>
      <w:r w:rsidRPr="00516107">
        <w:rPr>
          <w:rFonts w:asciiTheme="majorHAnsi" w:eastAsia="Garamond" w:hAnsiTheme="majorHAnsi" w:cstheme="majorHAnsi"/>
        </w:rPr>
        <w:t xml:space="preserve"> state funding.  This would require at least two grade levels to combine and be taught by one teacher in one classroom.  Music and art would also have to become classroom activities, rather than consistent courses taught by qualified teachers. </w:t>
      </w:r>
    </w:p>
    <w:p w14:paraId="03000AAA" w14:textId="77777777" w:rsidR="00C60756" w:rsidRPr="00516107" w:rsidRDefault="00C60756">
      <w:pPr>
        <w:jc w:val="center"/>
        <w:rPr>
          <w:rFonts w:asciiTheme="majorHAnsi" w:eastAsia="Garamond" w:hAnsiTheme="majorHAnsi" w:cstheme="majorHAnsi"/>
          <w:sz w:val="44"/>
          <w:szCs w:val="44"/>
          <w:u w:val="single"/>
        </w:rPr>
      </w:pPr>
    </w:p>
    <w:p w14:paraId="33A5C618" w14:textId="77777777" w:rsidR="00770C2B" w:rsidRPr="00516107" w:rsidRDefault="00770C2B">
      <w:pPr>
        <w:rPr>
          <w:rFonts w:asciiTheme="majorHAnsi" w:hAnsiTheme="majorHAnsi" w:cstheme="majorHAnsi"/>
          <w:sz w:val="40"/>
          <w:szCs w:val="40"/>
        </w:rPr>
      </w:pPr>
      <w:r w:rsidRPr="00516107">
        <w:rPr>
          <w:rFonts w:asciiTheme="majorHAnsi" w:hAnsiTheme="majorHAnsi" w:cstheme="majorHAnsi"/>
        </w:rPr>
        <w:br w:type="page"/>
      </w:r>
    </w:p>
    <w:p w14:paraId="79AD523F" w14:textId="77777777" w:rsidR="00C60756" w:rsidRPr="00516107" w:rsidRDefault="00C0323B" w:rsidP="009E23DE">
      <w:pPr>
        <w:pStyle w:val="Heading1"/>
        <w:jc w:val="center"/>
        <w:rPr>
          <w:rFonts w:asciiTheme="majorHAnsi" w:hAnsiTheme="majorHAnsi" w:cstheme="majorHAnsi"/>
        </w:rPr>
      </w:pPr>
      <w:bookmarkStart w:id="6" w:name="_Toc163209191"/>
      <w:r w:rsidRPr="00516107">
        <w:rPr>
          <w:rFonts w:asciiTheme="majorHAnsi" w:hAnsiTheme="majorHAnsi" w:cstheme="majorHAnsi"/>
        </w:rPr>
        <w:lastRenderedPageBreak/>
        <w:t>Future Facility Needs and Options</w:t>
      </w:r>
      <w:bookmarkEnd w:id="6"/>
    </w:p>
    <w:p w14:paraId="09392F54" w14:textId="77777777" w:rsidR="00C60756" w:rsidRPr="00516107" w:rsidRDefault="001D4877" w:rsidP="001D4877">
      <w:pPr>
        <w:pStyle w:val="Heading2"/>
        <w:rPr>
          <w:rFonts w:asciiTheme="majorHAnsi" w:hAnsiTheme="majorHAnsi" w:cstheme="majorHAnsi"/>
        </w:rPr>
      </w:pPr>
      <w:bookmarkStart w:id="7" w:name="_Toc163209192"/>
      <w:r w:rsidRPr="00516107">
        <w:rPr>
          <w:rFonts w:asciiTheme="majorHAnsi" w:hAnsiTheme="majorHAnsi" w:cstheme="majorHAnsi"/>
        </w:rPr>
        <w:t>Meeting District Needs – Now and Into the Future</w:t>
      </w:r>
      <w:bookmarkEnd w:id="7"/>
    </w:p>
    <w:p w14:paraId="71D9677B" w14:textId="77777777" w:rsidR="00C60756" w:rsidRPr="00516107" w:rsidRDefault="00C0323B">
      <w:pPr>
        <w:rPr>
          <w:rFonts w:asciiTheme="majorHAnsi" w:eastAsia="Garamond" w:hAnsiTheme="majorHAnsi" w:cstheme="majorHAnsi"/>
          <w:b/>
        </w:rPr>
      </w:pPr>
      <w:r w:rsidRPr="00516107">
        <w:rPr>
          <w:rFonts w:asciiTheme="majorHAnsi" w:eastAsia="Garamond" w:hAnsiTheme="majorHAnsi" w:cstheme="majorHAnsi"/>
          <w:b/>
        </w:rPr>
        <w:t>Phase I: 0-5 years</w:t>
      </w:r>
    </w:p>
    <w:p w14:paraId="3C63BBD7"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Based on assessments of the current building structure there are many deficiencies and deferred maintenance needs. In addition to the aforementioned needs</w:t>
      </w:r>
      <w:r w:rsidR="009E23DE" w:rsidRPr="00516107">
        <w:rPr>
          <w:rFonts w:asciiTheme="majorHAnsi" w:eastAsia="Garamond" w:hAnsiTheme="majorHAnsi" w:cstheme="majorHAnsi"/>
        </w:rPr>
        <w:t>,</w:t>
      </w:r>
      <w:r w:rsidRPr="00516107">
        <w:rPr>
          <w:rFonts w:asciiTheme="majorHAnsi" w:eastAsia="Garamond" w:hAnsiTheme="majorHAnsi" w:cstheme="majorHAnsi"/>
        </w:rPr>
        <w:t xml:space="preserve"> the </w:t>
      </w:r>
      <w:r w:rsidR="00D90446" w:rsidRPr="00516107">
        <w:rPr>
          <w:rFonts w:asciiTheme="majorHAnsi" w:eastAsia="Garamond" w:hAnsiTheme="majorHAnsi" w:cstheme="majorHAnsi"/>
        </w:rPr>
        <w:t>district</w:t>
      </w:r>
      <w:r w:rsidRPr="00516107">
        <w:rPr>
          <w:rFonts w:asciiTheme="majorHAnsi" w:eastAsia="Garamond" w:hAnsiTheme="majorHAnsi" w:cstheme="majorHAnsi"/>
        </w:rPr>
        <w:t xml:space="preserve"> is not currently prepared for substantial growth but does have the current capacity for limited growth. </w:t>
      </w:r>
    </w:p>
    <w:p w14:paraId="5929FF25" w14:textId="77777777" w:rsidR="00C60756" w:rsidRPr="00516107" w:rsidRDefault="00C60756">
      <w:pPr>
        <w:rPr>
          <w:rFonts w:asciiTheme="majorHAnsi" w:eastAsia="Garamond" w:hAnsiTheme="majorHAnsi" w:cstheme="majorHAnsi"/>
        </w:rPr>
      </w:pPr>
    </w:p>
    <w:p w14:paraId="3B2E18B1" w14:textId="77777777" w:rsidR="00C60756" w:rsidRPr="00516107" w:rsidRDefault="00C0323B">
      <w:pPr>
        <w:rPr>
          <w:rFonts w:asciiTheme="majorHAnsi" w:eastAsia="Garamond" w:hAnsiTheme="majorHAnsi" w:cstheme="majorHAnsi"/>
          <w:i/>
        </w:rPr>
      </w:pPr>
      <w:r w:rsidRPr="00516107">
        <w:rPr>
          <w:rFonts w:asciiTheme="majorHAnsi" w:eastAsia="Garamond" w:hAnsiTheme="majorHAnsi" w:cstheme="majorHAnsi"/>
          <w:i/>
        </w:rPr>
        <w:t xml:space="preserve">Recommended Solution: </w:t>
      </w:r>
    </w:p>
    <w:p w14:paraId="72760781" w14:textId="77777777" w:rsidR="00C60756" w:rsidRPr="00516107" w:rsidRDefault="001551C2">
      <w:pPr>
        <w:rPr>
          <w:rFonts w:asciiTheme="majorHAnsi" w:eastAsia="Garamond" w:hAnsiTheme="majorHAnsi" w:cstheme="majorHAnsi"/>
        </w:rPr>
      </w:pPr>
      <w:r w:rsidRPr="00516107">
        <w:rPr>
          <w:rFonts w:asciiTheme="majorHAnsi" w:eastAsia="Garamond" w:hAnsiTheme="majorHAnsi" w:cstheme="majorHAnsi"/>
        </w:rPr>
        <w:t>Research and u</w:t>
      </w:r>
      <w:r w:rsidR="00510E54" w:rsidRPr="00516107">
        <w:rPr>
          <w:rFonts w:asciiTheme="majorHAnsi" w:eastAsia="Garamond" w:hAnsiTheme="majorHAnsi" w:cstheme="majorHAnsi"/>
        </w:rPr>
        <w:t>tilize grant funding and capital fundraising to begin remediation of deficiencies and deferred maintenance needs.</w:t>
      </w:r>
      <w:r w:rsidRPr="00516107">
        <w:rPr>
          <w:rFonts w:asciiTheme="majorHAnsi" w:eastAsia="Garamond" w:hAnsiTheme="majorHAnsi" w:cstheme="majorHAnsi"/>
        </w:rPr>
        <w:t xml:space="preserve">  The district will complete a facilities energy audit to improve efficiencies throughout the building.</w:t>
      </w:r>
    </w:p>
    <w:p w14:paraId="350ACB76" w14:textId="77777777" w:rsidR="00510E54" w:rsidRPr="00516107" w:rsidRDefault="00510E54">
      <w:pPr>
        <w:rPr>
          <w:rFonts w:asciiTheme="majorHAnsi" w:eastAsia="Garamond" w:hAnsiTheme="majorHAnsi" w:cstheme="majorHAnsi"/>
        </w:rPr>
      </w:pPr>
    </w:p>
    <w:p w14:paraId="7A2C4169" w14:textId="77777777" w:rsidR="00C60756" w:rsidRPr="00516107" w:rsidRDefault="00C0323B">
      <w:pPr>
        <w:rPr>
          <w:rFonts w:asciiTheme="majorHAnsi" w:eastAsia="Garamond" w:hAnsiTheme="majorHAnsi" w:cstheme="majorHAnsi"/>
          <w:b/>
        </w:rPr>
      </w:pPr>
      <w:r w:rsidRPr="00516107">
        <w:rPr>
          <w:rFonts w:asciiTheme="majorHAnsi" w:eastAsia="Garamond" w:hAnsiTheme="majorHAnsi" w:cstheme="majorHAnsi"/>
          <w:b/>
        </w:rPr>
        <w:t>Phase II: 5-7 years or 90% capacity</w:t>
      </w:r>
    </w:p>
    <w:p w14:paraId="0ED6474B"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 xml:space="preserve">Assuming Phase I is completed. Once the District reaches 90% capacity it will trigger phase II and the </w:t>
      </w:r>
      <w:r w:rsidR="00D90446" w:rsidRPr="00516107">
        <w:rPr>
          <w:rFonts w:asciiTheme="majorHAnsi" w:eastAsia="Garamond" w:hAnsiTheme="majorHAnsi" w:cstheme="majorHAnsi"/>
        </w:rPr>
        <w:t>district</w:t>
      </w:r>
      <w:r w:rsidRPr="00516107">
        <w:rPr>
          <w:rFonts w:asciiTheme="majorHAnsi" w:eastAsia="Garamond" w:hAnsiTheme="majorHAnsi" w:cstheme="majorHAnsi"/>
        </w:rPr>
        <w:t xml:space="preserve"> will need to begin the process </w:t>
      </w:r>
      <w:r w:rsidR="001551C2" w:rsidRPr="00516107">
        <w:rPr>
          <w:rFonts w:asciiTheme="majorHAnsi" w:eastAsia="Garamond" w:hAnsiTheme="majorHAnsi" w:cstheme="majorHAnsi"/>
        </w:rPr>
        <w:t>of increasing</w:t>
      </w:r>
      <w:r w:rsidRPr="00516107">
        <w:rPr>
          <w:rFonts w:asciiTheme="majorHAnsi" w:eastAsia="Garamond" w:hAnsiTheme="majorHAnsi" w:cstheme="majorHAnsi"/>
        </w:rPr>
        <w:t xml:space="preserve"> the building capacity</w:t>
      </w:r>
      <w:r w:rsidR="001551C2" w:rsidRPr="00516107">
        <w:rPr>
          <w:rFonts w:asciiTheme="majorHAnsi" w:eastAsia="Garamond" w:hAnsiTheme="majorHAnsi" w:cstheme="majorHAnsi"/>
        </w:rPr>
        <w:t>, updating, and renovating spaces</w:t>
      </w:r>
      <w:r w:rsidRPr="00516107">
        <w:rPr>
          <w:rFonts w:asciiTheme="majorHAnsi" w:eastAsia="Garamond" w:hAnsiTheme="majorHAnsi" w:cstheme="majorHAnsi"/>
        </w:rPr>
        <w:t>.</w:t>
      </w:r>
      <w:r w:rsidR="001551C2" w:rsidRPr="00516107">
        <w:rPr>
          <w:rFonts w:asciiTheme="majorHAnsi" w:eastAsia="Garamond" w:hAnsiTheme="majorHAnsi" w:cstheme="majorHAnsi"/>
        </w:rPr>
        <w:t xml:space="preserve">  The 1914 building will be preserved through energy efficiencies to include HVAC, windows, and insulation.</w:t>
      </w:r>
    </w:p>
    <w:p w14:paraId="4D79BC52" w14:textId="77777777" w:rsidR="00C60756" w:rsidRPr="00516107" w:rsidRDefault="00C60756">
      <w:pPr>
        <w:rPr>
          <w:rFonts w:asciiTheme="majorHAnsi" w:eastAsia="Garamond" w:hAnsiTheme="majorHAnsi" w:cstheme="majorHAnsi"/>
        </w:rPr>
      </w:pPr>
    </w:p>
    <w:p w14:paraId="523A78D8" w14:textId="77777777" w:rsidR="00C60756" w:rsidRPr="00516107" w:rsidRDefault="00C0323B">
      <w:pPr>
        <w:rPr>
          <w:rFonts w:asciiTheme="majorHAnsi" w:eastAsia="Garamond" w:hAnsiTheme="majorHAnsi" w:cstheme="majorHAnsi"/>
          <w:i/>
        </w:rPr>
      </w:pPr>
      <w:r w:rsidRPr="00516107">
        <w:rPr>
          <w:rFonts w:asciiTheme="majorHAnsi" w:eastAsia="Garamond" w:hAnsiTheme="majorHAnsi" w:cstheme="majorHAnsi"/>
          <w:i/>
        </w:rPr>
        <w:t xml:space="preserve">Recommended Solution(s): </w:t>
      </w:r>
    </w:p>
    <w:p w14:paraId="283AD541" w14:textId="77777777" w:rsidR="00C60756" w:rsidRPr="00516107" w:rsidRDefault="00510E54">
      <w:pPr>
        <w:rPr>
          <w:rFonts w:asciiTheme="majorHAnsi" w:eastAsia="Garamond" w:hAnsiTheme="majorHAnsi" w:cstheme="majorHAnsi"/>
        </w:rPr>
      </w:pPr>
      <w:r w:rsidRPr="00516107">
        <w:rPr>
          <w:rFonts w:asciiTheme="majorHAnsi" w:eastAsia="Garamond" w:hAnsiTheme="majorHAnsi" w:cstheme="majorHAnsi"/>
        </w:rPr>
        <w:t xml:space="preserve">Utilize the District’s maximum bonding capacity (approx.: $7M) to update and remodel the current facility with a plan to address future expansion. The </w:t>
      </w:r>
      <w:r w:rsidR="00D90446" w:rsidRPr="00516107">
        <w:rPr>
          <w:rFonts w:asciiTheme="majorHAnsi" w:eastAsia="Garamond" w:hAnsiTheme="majorHAnsi" w:cstheme="majorHAnsi"/>
        </w:rPr>
        <w:t>district</w:t>
      </w:r>
      <w:r w:rsidRPr="00516107">
        <w:rPr>
          <w:rFonts w:asciiTheme="majorHAnsi" w:eastAsia="Garamond" w:hAnsiTheme="majorHAnsi" w:cstheme="majorHAnsi"/>
        </w:rPr>
        <w:t xml:space="preserve"> should also continue to monitor options for </w:t>
      </w:r>
      <w:r w:rsidR="001551C2" w:rsidRPr="00516107">
        <w:rPr>
          <w:rFonts w:asciiTheme="majorHAnsi" w:eastAsia="Garamond" w:hAnsiTheme="majorHAnsi" w:cstheme="majorHAnsi"/>
        </w:rPr>
        <w:t xml:space="preserve">adjacent </w:t>
      </w:r>
      <w:r w:rsidRPr="00516107">
        <w:rPr>
          <w:rFonts w:asciiTheme="majorHAnsi" w:eastAsia="Garamond" w:hAnsiTheme="majorHAnsi" w:cstheme="majorHAnsi"/>
        </w:rPr>
        <w:t>land acquisition within the District Boundaries</w:t>
      </w:r>
      <w:r w:rsidR="001551C2" w:rsidRPr="00516107">
        <w:rPr>
          <w:rFonts w:asciiTheme="majorHAnsi" w:eastAsia="Garamond" w:hAnsiTheme="majorHAnsi" w:cstheme="majorHAnsi"/>
        </w:rPr>
        <w:t xml:space="preserve"> to increase the current footprint of the district.</w:t>
      </w:r>
      <w:r w:rsidRPr="00516107">
        <w:rPr>
          <w:rFonts w:asciiTheme="majorHAnsi" w:eastAsia="Garamond" w:hAnsiTheme="majorHAnsi" w:cstheme="majorHAnsi"/>
        </w:rPr>
        <w:t xml:space="preserve">  Explore a plan to purchase additional property for a future school site (elementary, K-8, or middle school) within the </w:t>
      </w:r>
      <w:r w:rsidR="00D90446" w:rsidRPr="00516107">
        <w:rPr>
          <w:rFonts w:asciiTheme="majorHAnsi" w:eastAsia="Garamond" w:hAnsiTheme="majorHAnsi" w:cstheme="majorHAnsi"/>
        </w:rPr>
        <w:t>district</w:t>
      </w:r>
      <w:r w:rsidRPr="00516107">
        <w:rPr>
          <w:rFonts w:asciiTheme="majorHAnsi" w:eastAsia="Garamond" w:hAnsiTheme="majorHAnsi" w:cstheme="majorHAnsi"/>
        </w:rPr>
        <w:t xml:space="preserve"> boundaries that meets the criteria for potential school sites.  </w:t>
      </w:r>
    </w:p>
    <w:p w14:paraId="7413EFD5" w14:textId="77777777" w:rsidR="00C60756" w:rsidRPr="00516107" w:rsidRDefault="00C60756">
      <w:pPr>
        <w:rPr>
          <w:rFonts w:asciiTheme="majorHAnsi" w:eastAsia="Garamond" w:hAnsiTheme="majorHAnsi" w:cstheme="majorHAnsi"/>
        </w:rPr>
      </w:pPr>
    </w:p>
    <w:p w14:paraId="3BE4BAAF" w14:textId="77777777" w:rsidR="00C60756" w:rsidRPr="00516107" w:rsidRDefault="00C0323B">
      <w:pPr>
        <w:rPr>
          <w:rFonts w:asciiTheme="majorHAnsi" w:eastAsia="Garamond" w:hAnsiTheme="majorHAnsi" w:cstheme="majorHAnsi"/>
          <w:b/>
        </w:rPr>
      </w:pPr>
      <w:r w:rsidRPr="00516107">
        <w:rPr>
          <w:rFonts w:asciiTheme="majorHAnsi" w:eastAsia="Garamond" w:hAnsiTheme="majorHAnsi" w:cstheme="majorHAnsi"/>
          <w:b/>
        </w:rPr>
        <w:t>Phase III: 5-10 years or 100% capacity</w:t>
      </w:r>
    </w:p>
    <w:p w14:paraId="50DAB29A"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 xml:space="preserve">Assuming no additional construction has occurred (Phase I and II not completed) the </w:t>
      </w:r>
      <w:r w:rsidR="00D90446" w:rsidRPr="00516107">
        <w:rPr>
          <w:rFonts w:asciiTheme="majorHAnsi" w:eastAsia="Garamond" w:hAnsiTheme="majorHAnsi" w:cstheme="majorHAnsi"/>
        </w:rPr>
        <w:t>district</w:t>
      </w:r>
      <w:r w:rsidRPr="00516107">
        <w:rPr>
          <w:rFonts w:asciiTheme="majorHAnsi" w:eastAsia="Garamond" w:hAnsiTheme="majorHAnsi" w:cstheme="majorHAnsi"/>
        </w:rPr>
        <w:t xml:space="preserve"> facility will be beyond its lifespan and will have reached full capacity. Once the District reaches 100% capacity it will trigger phase III to increase the building capacity. </w:t>
      </w:r>
    </w:p>
    <w:p w14:paraId="71028E6A" w14:textId="77777777" w:rsidR="00C60756" w:rsidRPr="00516107" w:rsidRDefault="00C60756">
      <w:pPr>
        <w:rPr>
          <w:rFonts w:asciiTheme="majorHAnsi" w:eastAsia="Garamond" w:hAnsiTheme="majorHAnsi" w:cstheme="majorHAnsi"/>
          <w:i/>
        </w:rPr>
      </w:pPr>
    </w:p>
    <w:p w14:paraId="0A1E7BDC" w14:textId="77777777" w:rsidR="00C60756" w:rsidRPr="00516107" w:rsidRDefault="00C0323B">
      <w:pPr>
        <w:rPr>
          <w:rFonts w:asciiTheme="majorHAnsi" w:eastAsia="Garamond" w:hAnsiTheme="majorHAnsi" w:cstheme="majorHAnsi"/>
          <w:i/>
        </w:rPr>
      </w:pPr>
      <w:r w:rsidRPr="00516107">
        <w:rPr>
          <w:rFonts w:asciiTheme="majorHAnsi" w:eastAsia="Garamond" w:hAnsiTheme="majorHAnsi" w:cstheme="majorHAnsi"/>
          <w:i/>
        </w:rPr>
        <w:t xml:space="preserve">Recommended Solution(s): </w:t>
      </w:r>
    </w:p>
    <w:p w14:paraId="4E826A6F" w14:textId="2A45B5E6" w:rsidR="00C60756" w:rsidRPr="00516107" w:rsidRDefault="001551C2">
      <w:pPr>
        <w:rPr>
          <w:rFonts w:asciiTheme="majorHAnsi" w:eastAsia="Garamond" w:hAnsiTheme="majorHAnsi" w:cstheme="majorHAnsi"/>
        </w:rPr>
      </w:pPr>
      <w:r w:rsidRPr="00516107">
        <w:rPr>
          <w:rFonts w:asciiTheme="majorHAnsi" w:eastAsia="Garamond" w:hAnsiTheme="majorHAnsi" w:cstheme="majorHAnsi"/>
        </w:rPr>
        <w:t xml:space="preserve">Explore and develop a plan to demolish the 1966 portion of the building and rebuild a two-story addition to match renovations and additions from phase II.  This addition will likely include more classrooms, gym space, and cafeteria space.  Modular units could be used to accommodate any capacity exceeding 100% until a plan is developed and implemented.   Explore and develop a plan to update, renovate, and expand the </w:t>
      </w:r>
      <w:r w:rsidR="00D90446" w:rsidRPr="00516107">
        <w:rPr>
          <w:rFonts w:asciiTheme="majorHAnsi" w:eastAsia="Garamond" w:hAnsiTheme="majorHAnsi" w:cstheme="majorHAnsi"/>
        </w:rPr>
        <w:t>district</w:t>
      </w:r>
      <w:r w:rsidRPr="00516107">
        <w:rPr>
          <w:rFonts w:asciiTheme="majorHAnsi" w:eastAsia="Garamond" w:hAnsiTheme="majorHAnsi" w:cstheme="majorHAnsi"/>
        </w:rPr>
        <w:t xml:space="preserve"> facility. This addition will likely include more classrooms, gym space</w:t>
      </w:r>
      <w:r w:rsidR="00770C2B" w:rsidRPr="00516107">
        <w:rPr>
          <w:rFonts w:asciiTheme="majorHAnsi" w:eastAsia="Garamond" w:hAnsiTheme="majorHAnsi" w:cstheme="majorHAnsi"/>
        </w:rPr>
        <w:t>,</w:t>
      </w:r>
      <w:r w:rsidRPr="00516107">
        <w:rPr>
          <w:rFonts w:asciiTheme="majorHAnsi" w:eastAsia="Garamond" w:hAnsiTheme="majorHAnsi" w:cstheme="majorHAnsi"/>
        </w:rPr>
        <w:t xml:space="preserve"> and cafeteria </w:t>
      </w:r>
      <w:r w:rsidR="00770C2B" w:rsidRPr="00516107">
        <w:rPr>
          <w:rFonts w:asciiTheme="majorHAnsi" w:eastAsia="Garamond" w:hAnsiTheme="majorHAnsi" w:cstheme="majorHAnsi"/>
        </w:rPr>
        <w:t>space. To</w:t>
      </w:r>
      <w:r w:rsidRPr="00516107">
        <w:rPr>
          <w:rFonts w:asciiTheme="majorHAnsi" w:eastAsia="Garamond" w:hAnsiTheme="majorHAnsi" w:cstheme="majorHAnsi"/>
        </w:rPr>
        <w:t xml:space="preserve"> meet projected capacity demands increased school capacity and updating will be required. Continue to explore a plan to purchase additional property for a future school site (elementary, K-8</w:t>
      </w:r>
      <w:r w:rsidR="00770C2B" w:rsidRPr="00516107">
        <w:rPr>
          <w:rFonts w:asciiTheme="majorHAnsi" w:eastAsia="Garamond" w:hAnsiTheme="majorHAnsi" w:cstheme="majorHAnsi"/>
        </w:rPr>
        <w:t>,</w:t>
      </w:r>
      <w:r w:rsidRPr="00516107">
        <w:rPr>
          <w:rFonts w:asciiTheme="majorHAnsi" w:eastAsia="Garamond" w:hAnsiTheme="majorHAnsi" w:cstheme="majorHAnsi"/>
        </w:rPr>
        <w:t xml:space="preserve"> or middle school) </w:t>
      </w:r>
      <w:r w:rsidR="00C358A0" w:rsidRPr="00516107">
        <w:rPr>
          <w:rFonts w:asciiTheme="majorHAnsi" w:eastAsia="Garamond" w:hAnsiTheme="majorHAnsi" w:cstheme="majorHAnsi"/>
        </w:rPr>
        <w:t xml:space="preserve">or purchase/lease adjacent property to increase the district’s footprint </w:t>
      </w:r>
      <w:r w:rsidRPr="00516107">
        <w:rPr>
          <w:rFonts w:asciiTheme="majorHAnsi" w:eastAsia="Garamond" w:hAnsiTheme="majorHAnsi" w:cstheme="majorHAnsi"/>
        </w:rPr>
        <w:t xml:space="preserve">within the </w:t>
      </w:r>
      <w:r w:rsidR="00D90446" w:rsidRPr="00516107">
        <w:rPr>
          <w:rFonts w:asciiTheme="majorHAnsi" w:eastAsia="Garamond" w:hAnsiTheme="majorHAnsi" w:cstheme="majorHAnsi"/>
        </w:rPr>
        <w:t>district</w:t>
      </w:r>
      <w:r w:rsidRPr="00516107">
        <w:rPr>
          <w:rFonts w:asciiTheme="majorHAnsi" w:eastAsia="Garamond" w:hAnsiTheme="majorHAnsi" w:cstheme="majorHAnsi"/>
        </w:rPr>
        <w:t xml:space="preserve"> boundaries that meets the criteria for potential school sites. </w:t>
      </w:r>
    </w:p>
    <w:p w14:paraId="7C39F10C" w14:textId="77777777" w:rsidR="00C60756" w:rsidRPr="00516107" w:rsidRDefault="001D4877" w:rsidP="001D4877">
      <w:pPr>
        <w:pStyle w:val="Heading3"/>
        <w:rPr>
          <w:rFonts w:asciiTheme="majorHAnsi" w:hAnsiTheme="majorHAnsi" w:cstheme="majorHAnsi"/>
        </w:rPr>
      </w:pPr>
      <w:bookmarkStart w:id="8" w:name="_Toc163209193"/>
      <w:r w:rsidRPr="00516107">
        <w:rPr>
          <w:rFonts w:asciiTheme="majorHAnsi" w:hAnsiTheme="majorHAnsi" w:cstheme="majorHAnsi"/>
        </w:rPr>
        <w:lastRenderedPageBreak/>
        <w:t>Evaluating Potential School Sites</w:t>
      </w:r>
      <w:bookmarkEnd w:id="8"/>
    </w:p>
    <w:p w14:paraId="55E15990"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 xml:space="preserve">Upon determining that there is a need for new facilities, a review of potential sites must consider many factors including health and safety, location, accessibility, environment, physical characteristics (soil and topography), acquisition and development costs (including utilities, and coordination with local comprehensive plans. The criteria outlined below </w:t>
      </w:r>
      <w:r w:rsidR="00770C2B" w:rsidRPr="00516107">
        <w:rPr>
          <w:rFonts w:asciiTheme="majorHAnsi" w:eastAsia="Garamond" w:hAnsiTheme="majorHAnsi" w:cstheme="majorHAnsi"/>
        </w:rPr>
        <w:t>are</w:t>
      </w:r>
      <w:r w:rsidRPr="00516107">
        <w:rPr>
          <w:rFonts w:asciiTheme="majorHAnsi" w:eastAsia="Garamond" w:hAnsiTheme="majorHAnsi" w:cstheme="majorHAnsi"/>
        </w:rPr>
        <w:t xml:space="preserve"> designed to select sites that provide the best environment for the instructional program and learning process: </w:t>
      </w:r>
    </w:p>
    <w:p w14:paraId="4135BB0F" w14:textId="77777777" w:rsidR="00C60756" w:rsidRPr="00516107" w:rsidRDefault="00C60756">
      <w:pPr>
        <w:rPr>
          <w:rFonts w:asciiTheme="majorHAnsi" w:eastAsia="Garamond" w:hAnsiTheme="majorHAnsi" w:cstheme="majorHAnsi"/>
        </w:rPr>
      </w:pPr>
    </w:p>
    <w:p w14:paraId="45560ECF"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 xml:space="preserve">Safety: </w:t>
      </w:r>
    </w:p>
    <w:p w14:paraId="1182E54E" w14:textId="77777777" w:rsidR="00C60756" w:rsidRPr="00516107" w:rsidRDefault="00C0323B">
      <w:pPr>
        <w:numPr>
          <w:ilvl w:val="0"/>
          <w:numId w:val="7"/>
        </w:numPr>
        <w:rPr>
          <w:rFonts w:asciiTheme="majorHAnsi" w:eastAsia="Garamond" w:hAnsiTheme="majorHAnsi" w:cstheme="majorHAnsi"/>
        </w:rPr>
      </w:pPr>
      <w:r w:rsidRPr="00516107">
        <w:rPr>
          <w:rFonts w:asciiTheme="majorHAnsi" w:eastAsia="Garamond" w:hAnsiTheme="majorHAnsi" w:cstheme="majorHAnsi"/>
        </w:rPr>
        <w:t xml:space="preserve">If adjacent to or near arterial roadways the site must have adequate room on </w:t>
      </w:r>
      <w:r w:rsidR="00770C2B" w:rsidRPr="00516107">
        <w:rPr>
          <w:rFonts w:asciiTheme="majorHAnsi" w:eastAsia="Garamond" w:hAnsiTheme="majorHAnsi" w:cstheme="majorHAnsi"/>
        </w:rPr>
        <w:t xml:space="preserve">the </w:t>
      </w:r>
      <w:r w:rsidRPr="00516107">
        <w:rPr>
          <w:rFonts w:asciiTheme="majorHAnsi" w:eastAsia="Garamond" w:hAnsiTheme="majorHAnsi" w:cstheme="majorHAnsi"/>
        </w:rPr>
        <w:t xml:space="preserve">property to maintain sufficient setback to ensure </w:t>
      </w:r>
      <w:r w:rsidR="00770C2B" w:rsidRPr="00516107">
        <w:rPr>
          <w:rFonts w:asciiTheme="majorHAnsi" w:eastAsia="Garamond" w:hAnsiTheme="majorHAnsi" w:cstheme="majorHAnsi"/>
        </w:rPr>
        <w:t xml:space="preserve">a </w:t>
      </w:r>
      <w:r w:rsidRPr="00516107">
        <w:rPr>
          <w:rFonts w:asciiTheme="majorHAnsi" w:eastAsia="Garamond" w:hAnsiTheme="majorHAnsi" w:cstheme="majorHAnsi"/>
        </w:rPr>
        <w:t xml:space="preserve">good learning environment- preferably </w:t>
      </w:r>
      <w:r w:rsidR="00770C2B" w:rsidRPr="00516107">
        <w:rPr>
          <w:rFonts w:asciiTheme="majorHAnsi" w:eastAsia="Garamond" w:hAnsiTheme="majorHAnsi" w:cstheme="majorHAnsi"/>
        </w:rPr>
        <w:t xml:space="preserve">a </w:t>
      </w:r>
      <w:r w:rsidRPr="00516107">
        <w:rPr>
          <w:rFonts w:asciiTheme="majorHAnsi" w:eastAsia="Garamond" w:hAnsiTheme="majorHAnsi" w:cstheme="majorHAnsi"/>
        </w:rPr>
        <w:t>200-foot</w:t>
      </w:r>
    </w:p>
    <w:p w14:paraId="65A3AD76" w14:textId="77777777" w:rsidR="00C60756" w:rsidRPr="00516107" w:rsidRDefault="00C0323B">
      <w:pPr>
        <w:numPr>
          <w:ilvl w:val="0"/>
          <w:numId w:val="7"/>
        </w:numPr>
        <w:rPr>
          <w:rFonts w:asciiTheme="majorHAnsi" w:eastAsia="Garamond" w:hAnsiTheme="majorHAnsi" w:cstheme="majorHAnsi"/>
        </w:rPr>
      </w:pPr>
      <w:r w:rsidRPr="00516107">
        <w:rPr>
          <w:rFonts w:asciiTheme="majorHAnsi" w:eastAsia="Garamond" w:hAnsiTheme="majorHAnsi" w:cstheme="majorHAnsi"/>
        </w:rPr>
        <w:t>Easily reachable by emergency response vehicles</w:t>
      </w:r>
    </w:p>
    <w:p w14:paraId="534276AF" w14:textId="77777777" w:rsidR="00C60756" w:rsidRPr="00516107" w:rsidRDefault="00C0323B">
      <w:pPr>
        <w:numPr>
          <w:ilvl w:val="0"/>
          <w:numId w:val="7"/>
        </w:numPr>
        <w:rPr>
          <w:rFonts w:asciiTheme="majorHAnsi" w:eastAsia="Garamond" w:hAnsiTheme="majorHAnsi" w:cstheme="majorHAnsi"/>
        </w:rPr>
      </w:pPr>
      <w:r w:rsidRPr="00516107">
        <w:rPr>
          <w:rFonts w:asciiTheme="majorHAnsi" w:eastAsia="Garamond" w:hAnsiTheme="majorHAnsi" w:cstheme="majorHAnsi"/>
        </w:rPr>
        <w:t xml:space="preserve">These factors should be avoided: </w:t>
      </w:r>
    </w:p>
    <w:p w14:paraId="37D00A37" w14:textId="77777777" w:rsidR="00C60756" w:rsidRPr="00516107" w:rsidRDefault="00C0323B">
      <w:pPr>
        <w:numPr>
          <w:ilvl w:val="1"/>
          <w:numId w:val="7"/>
        </w:numPr>
        <w:rPr>
          <w:rFonts w:asciiTheme="majorHAnsi" w:eastAsia="Garamond" w:hAnsiTheme="majorHAnsi" w:cstheme="majorHAnsi"/>
        </w:rPr>
      </w:pPr>
      <w:r w:rsidRPr="00516107">
        <w:rPr>
          <w:rFonts w:asciiTheme="majorHAnsi" w:eastAsia="Garamond" w:hAnsiTheme="majorHAnsi" w:cstheme="majorHAnsi"/>
        </w:rPr>
        <w:t>Crossed by high-</w:t>
      </w:r>
      <w:r w:rsidR="00770C2B" w:rsidRPr="00516107">
        <w:rPr>
          <w:rFonts w:asciiTheme="majorHAnsi" w:eastAsia="Garamond" w:hAnsiTheme="majorHAnsi" w:cstheme="majorHAnsi"/>
        </w:rPr>
        <w:t>voltage (</w:t>
      </w:r>
      <w:r w:rsidRPr="00516107">
        <w:rPr>
          <w:rFonts w:asciiTheme="majorHAnsi" w:eastAsia="Garamond" w:hAnsiTheme="majorHAnsi" w:cstheme="majorHAnsi"/>
        </w:rPr>
        <w:t>500 KV) power lines</w:t>
      </w:r>
    </w:p>
    <w:p w14:paraId="4324B65F" w14:textId="77777777" w:rsidR="00C60756" w:rsidRPr="00516107" w:rsidRDefault="00C0323B">
      <w:pPr>
        <w:numPr>
          <w:ilvl w:val="1"/>
          <w:numId w:val="7"/>
        </w:numPr>
        <w:rPr>
          <w:rFonts w:asciiTheme="majorHAnsi" w:eastAsia="Garamond" w:hAnsiTheme="majorHAnsi" w:cstheme="majorHAnsi"/>
        </w:rPr>
      </w:pPr>
      <w:r w:rsidRPr="00516107">
        <w:rPr>
          <w:rFonts w:asciiTheme="majorHAnsi" w:eastAsia="Garamond" w:hAnsiTheme="majorHAnsi" w:cstheme="majorHAnsi"/>
        </w:rPr>
        <w:t xml:space="preserve">Close to </w:t>
      </w:r>
      <w:r w:rsidR="00D90446" w:rsidRPr="00516107">
        <w:rPr>
          <w:rFonts w:asciiTheme="majorHAnsi" w:eastAsia="Garamond" w:hAnsiTheme="majorHAnsi" w:cstheme="majorHAnsi"/>
        </w:rPr>
        <w:t>high-decibel</w:t>
      </w:r>
      <w:r w:rsidRPr="00516107">
        <w:rPr>
          <w:rFonts w:asciiTheme="majorHAnsi" w:eastAsia="Garamond" w:hAnsiTheme="majorHAnsi" w:cstheme="majorHAnsi"/>
        </w:rPr>
        <w:t xml:space="preserve"> noise sources</w:t>
      </w:r>
    </w:p>
    <w:p w14:paraId="727544E8" w14:textId="77777777" w:rsidR="00C60756" w:rsidRPr="00516107" w:rsidRDefault="00C0323B">
      <w:pPr>
        <w:numPr>
          <w:ilvl w:val="1"/>
          <w:numId w:val="7"/>
        </w:numPr>
        <w:rPr>
          <w:rFonts w:asciiTheme="majorHAnsi" w:eastAsia="Garamond" w:hAnsiTheme="majorHAnsi" w:cstheme="majorHAnsi"/>
        </w:rPr>
      </w:pPr>
      <w:r w:rsidRPr="00516107">
        <w:rPr>
          <w:rFonts w:asciiTheme="majorHAnsi" w:eastAsia="Garamond" w:hAnsiTheme="majorHAnsi" w:cstheme="majorHAnsi"/>
        </w:rPr>
        <w:t>Close to open-pit mining</w:t>
      </w:r>
    </w:p>
    <w:p w14:paraId="17E175CA" w14:textId="77777777" w:rsidR="00C60756" w:rsidRPr="00516107" w:rsidRDefault="00C0323B">
      <w:pPr>
        <w:numPr>
          <w:ilvl w:val="1"/>
          <w:numId w:val="7"/>
        </w:numPr>
        <w:rPr>
          <w:rFonts w:asciiTheme="majorHAnsi" w:eastAsia="Garamond" w:hAnsiTheme="majorHAnsi" w:cstheme="majorHAnsi"/>
        </w:rPr>
      </w:pPr>
      <w:r w:rsidRPr="00516107">
        <w:rPr>
          <w:rFonts w:asciiTheme="majorHAnsi" w:eastAsia="Garamond" w:hAnsiTheme="majorHAnsi" w:cstheme="majorHAnsi"/>
        </w:rPr>
        <w:t xml:space="preserve">In a dam inundation area or 100-year </w:t>
      </w:r>
      <w:r w:rsidR="00D90446" w:rsidRPr="00516107">
        <w:rPr>
          <w:rFonts w:asciiTheme="majorHAnsi" w:eastAsia="Garamond" w:hAnsiTheme="majorHAnsi" w:cstheme="majorHAnsi"/>
        </w:rPr>
        <w:t>floodplain</w:t>
      </w:r>
    </w:p>
    <w:p w14:paraId="3F708373" w14:textId="77777777" w:rsidR="00C60756" w:rsidRPr="00516107" w:rsidRDefault="00C0323B">
      <w:pPr>
        <w:numPr>
          <w:ilvl w:val="1"/>
          <w:numId w:val="7"/>
        </w:numPr>
        <w:rPr>
          <w:rFonts w:asciiTheme="majorHAnsi" w:eastAsia="Garamond" w:hAnsiTheme="majorHAnsi" w:cstheme="majorHAnsi"/>
        </w:rPr>
      </w:pPr>
      <w:r w:rsidRPr="00516107">
        <w:rPr>
          <w:rFonts w:asciiTheme="majorHAnsi" w:eastAsia="Garamond" w:hAnsiTheme="majorHAnsi" w:cstheme="majorHAnsi"/>
        </w:rPr>
        <w:t>Social hazards such as high incidence of crime, drug use, or alcohol use</w:t>
      </w:r>
    </w:p>
    <w:p w14:paraId="5A6FAE0A" w14:textId="77777777" w:rsidR="00C60756" w:rsidRPr="00516107" w:rsidRDefault="00C0323B">
      <w:pPr>
        <w:numPr>
          <w:ilvl w:val="1"/>
          <w:numId w:val="7"/>
        </w:numPr>
        <w:rPr>
          <w:rFonts w:asciiTheme="majorHAnsi" w:eastAsia="Garamond" w:hAnsiTheme="majorHAnsi" w:cstheme="majorHAnsi"/>
        </w:rPr>
      </w:pPr>
      <w:r w:rsidRPr="00516107">
        <w:rPr>
          <w:rFonts w:asciiTheme="majorHAnsi" w:eastAsia="Garamond" w:hAnsiTheme="majorHAnsi" w:cstheme="majorHAnsi"/>
        </w:rPr>
        <w:t>Areas which allow for air, water, and soil pollution</w:t>
      </w:r>
    </w:p>
    <w:p w14:paraId="0974989E" w14:textId="77777777" w:rsidR="00C60756" w:rsidRPr="00516107" w:rsidRDefault="00C0323B">
      <w:pPr>
        <w:numPr>
          <w:ilvl w:val="1"/>
          <w:numId w:val="7"/>
        </w:numPr>
        <w:rPr>
          <w:rFonts w:asciiTheme="majorHAnsi" w:eastAsia="Garamond" w:hAnsiTheme="majorHAnsi" w:cstheme="majorHAnsi"/>
        </w:rPr>
      </w:pPr>
      <w:r w:rsidRPr="00516107">
        <w:rPr>
          <w:rFonts w:asciiTheme="majorHAnsi" w:eastAsia="Garamond" w:hAnsiTheme="majorHAnsi" w:cstheme="majorHAnsi"/>
        </w:rPr>
        <w:t>Danger of slides or liquefaction</w:t>
      </w:r>
    </w:p>
    <w:p w14:paraId="590F96DA" w14:textId="77777777" w:rsidR="00C60756" w:rsidRPr="00516107" w:rsidRDefault="00C0323B">
      <w:pPr>
        <w:numPr>
          <w:ilvl w:val="1"/>
          <w:numId w:val="7"/>
        </w:numPr>
        <w:rPr>
          <w:rFonts w:asciiTheme="majorHAnsi" w:eastAsia="Garamond" w:hAnsiTheme="majorHAnsi" w:cstheme="majorHAnsi"/>
        </w:rPr>
      </w:pPr>
      <w:r w:rsidRPr="00516107">
        <w:rPr>
          <w:rFonts w:asciiTheme="majorHAnsi" w:eastAsia="Garamond" w:hAnsiTheme="majorHAnsi" w:cstheme="majorHAnsi"/>
        </w:rPr>
        <w:t>Obstacles such as crossings on major streets and intersections, narrow or winding streets, heavy traffic patterns</w:t>
      </w:r>
    </w:p>
    <w:p w14:paraId="461AFE8A" w14:textId="77777777" w:rsidR="00C60756" w:rsidRPr="00516107" w:rsidRDefault="00C0323B">
      <w:pPr>
        <w:numPr>
          <w:ilvl w:val="1"/>
          <w:numId w:val="7"/>
        </w:numPr>
        <w:rPr>
          <w:rFonts w:asciiTheme="majorHAnsi" w:eastAsia="Garamond" w:hAnsiTheme="majorHAnsi" w:cstheme="majorHAnsi"/>
        </w:rPr>
      </w:pPr>
      <w:r w:rsidRPr="00516107">
        <w:rPr>
          <w:rFonts w:asciiTheme="majorHAnsi" w:eastAsia="Garamond" w:hAnsiTheme="majorHAnsi" w:cstheme="majorHAnsi"/>
        </w:rPr>
        <w:t>Remote areas (with no sidewalks) where students walk to and from school</w:t>
      </w:r>
    </w:p>
    <w:p w14:paraId="14A3C9B4" w14:textId="77777777" w:rsidR="00C60756" w:rsidRPr="00516107" w:rsidRDefault="00C60756">
      <w:pPr>
        <w:ind w:left="1440"/>
        <w:rPr>
          <w:rFonts w:asciiTheme="majorHAnsi" w:eastAsia="Garamond" w:hAnsiTheme="majorHAnsi" w:cstheme="majorHAnsi"/>
        </w:rPr>
      </w:pPr>
    </w:p>
    <w:p w14:paraId="6A7DC280"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 xml:space="preserve">Location: </w:t>
      </w:r>
    </w:p>
    <w:p w14:paraId="759B869B" w14:textId="77777777" w:rsidR="00C60756" w:rsidRPr="00516107" w:rsidRDefault="00C0323B">
      <w:pPr>
        <w:numPr>
          <w:ilvl w:val="0"/>
          <w:numId w:val="1"/>
        </w:numPr>
        <w:rPr>
          <w:rFonts w:asciiTheme="majorHAnsi" w:eastAsia="Garamond" w:hAnsiTheme="majorHAnsi" w:cstheme="majorHAnsi"/>
        </w:rPr>
      </w:pPr>
      <w:r w:rsidRPr="00516107">
        <w:rPr>
          <w:rFonts w:asciiTheme="majorHAnsi" w:eastAsia="Garamond" w:hAnsiTheme="majorHAnsi" w:cstheme="majorHAnsi"/>
        </w:rPr>
        <w:t>Logical for families within the enrollment area</w:t>
      </w:r>
    </w:p>
    <w:p w14:paraId="6A87EDE7" w14:textId="77777777" w:rsidR="00C60756" w:rsidRPr="00516107" w:rsidRDefault="00C0323B">
      <w:pPr>
        <w:numPr>
          <w:ilvl w:val="0"/>
          <w:numId w:val="1"/>
        </w:numPr>
        <w:rPr>
          <w:rFonts w:asciiTheme="majorHAnsi" w:eastAsia="Garamond" w:hAnsiTheme="majorHAnsi" w:cstheme="majorHAnsi"/>
        </w:rPr>
      </w:pPr>
      <w:r w:rsidRPr="00516107">
        <w:rPr>
          <w:rFonts w:asciiTheme="majorHAnsi" w:eastAsia="Garamond" w:hAnsiTheme="majorHAnsi" w:cstheme="majorHAnsi"/>
        </w:rPr>
        <w:t>Proximate to Gateway proper</w:t>
      </w:r>
    </w:p>
    <w:p w14:paraId="7BBEB206" w14:textId="77777777" w:rsidR="00C60756" w:rsidRPr="00516107" w:rsidRDefault="00C0323B">
      <w:pPr>
        <w:numPr>
          <w:ilvl w:val="0"/>
          <w:numId w:val="1"/>
        </w:numPr>
        <w:rPr>
          <w:rFonts w:asciiTheme="majorHAnsi" w:eastAsia="Garamond" w:hAnsiTheme="majorHAnsi" w:cstheme="majorHAnsi"/>
        </w:rPr>
      </w:pPr>
      <w:r w:rsidRPr="00516107">
        <w:rPr>
          <w:rFonts w:asciiTheme="majorHAnsi" w:eastAsia="Garamond" w:hAnsiTheme="majorHAnsi" w:cstheme="majorHAnsi"/>
        </w:rPr>
        <w:t>Safe walking areas can be provided</w:t>
      </w:r>
    </w:p>
    <w:p w14:paraId="5DC07ABA" w14:textId="77777777" w:rsidR="00C60756" w:rsidRPr="00516107" w:rsidRDefault="00C0323B">
      <w:pPr>
        <w:numPr>
          <w:ilvl w:val="0"/>
          <w:numId w:val="1"/>
        </w:numPr>
        <w:rPr>
          <w:rFonts w:asciiTheme="majorHAnsi" w:eastAsia="Garamond" w:hAnsiTheme="majorHAnsi" w:cstheme="majorHAnsi"/>
        </w:rPr>
      </w:pPr>
      <w:r w:rsidRPr="00516107">
        <w:rPr>
          <w:rFonts w:asciiTheme="majorHAnsi" w:eastAsia="Garamond" w:hAnsiTheme="majorHAnsi" w:cstheme="majorHAnsi"/>
        </w:rPr>
        <w:t>Multiple street approaches available (2+ frontages ideal)</w:t>
      </w:r>
    </w:p>
    <w:p w14:paraId="3C3116CD" w14:textId="77777777" w:rsidR="00C60756" w:rsidRPr="00516107" w:rsidRDefault="00C0323B">
      <w:pPr>
        <w:numPr>
          <w:ilvl w:val="0"/>
          <w:numId w:val="1"/>
        </w:numPr>
        <w:rPr>
          <w:rFonts w:asciiTheme="majorHAnsi" w:eastAsia="Garamond" w:hAnsiTheme="majorHAnsi" w:cstheme="majorHAnsi"/>
        </w:rPr>
      </w:pPr>
      <w:r w:rsidRPr="00516107">
        <w:rPr>
          <w:rFonts w:asciiTheme="majorHAnsi" w:eastAsia="Garamond" w:hAnsiTheme="majorHAnsi" w:cstheme="majorHAnsi"/>
        </w:rPr>
        <w:t>Provides aesthetic view from and of the site</w:t>
      </w:r>
    </w:p>
    <w:p w14:paraId="42447929" w14:textId="77777777" w:rsidR="00C60756" w:rsidRPr="00516107" w:rsidRDefault="00C0323B">
      <w:pPr>
        <w:numPr>
          <w:ilvl w:val="0"/>
          <w:numId w:val="1"/>
        </w:numPr>
        <w:rPr>
          <w:rFonts w:asciiTheme="majorHAnsi" w:eastAsia="Garamond" w:hAnsiTheme="majorHAnsi" w:cstheme="majorHAnsi"/>
        </w:rPr>
      </w:pPr>
      <w:r w:rsidRPr="00516107">
        <w:rPr>
          <w:rFonts w:asciiTheme="majorHAnsi" w:eastAsia="Garamond" w:hAnsiTheme="majorHAnsi" w:cstheme="majorHAnsi"/>
        </w:rPr>
        <w:t>Desirable features include a variety of trees and plants or a wooded area for use in education programs such as biology or outdoor learning</w:t>
      </w:r>
    </w:p>
    <w:p w14:paraId="57E8E6B2" w14:textId="77777777" w:rsidR="00C60756" w:rsidRPr="00516107" w:rsidRDefault="00C60756">
      <w:pPr>
        <w:rPr>
          <w:rFonts w:asciiTheme="majorHAnsi" w:eastAsia="Garamond" w:hAnsiTheme="majorHAnsi" w:cstheme="majorHAnsi"/>
        </w:rPr>
      </w:pPr>
    </w:p>
    <w:p w14:paraId="1CE71B79"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Size &amp; Shape</w:t>
      </w:r>
    </w:p>
    <w:p w14:paraId="6915BE81" w14:textId="77777777" w:rsidR="00C60756" w:rsidRPr="00516107" w:rsidRDefault="00C0323B">
      <w:pPr>
        <w:numPr>
          <w:ilvl w:val="0"/>
          <w:numId w:val="3"/>
        </w:numPr>
        <w:rPr>
          <w:rFonts w:asciiTheme="majorHAnsi" w:eastAsia="Garamond" w:hAnsiTheme="majorHAnsi" w:cstheme="majorHAnsi"/>
        </w:rPr>
      </w:pPr>
      <w:r w:rsidRPr="00516107">
        <w:rPr>
          <w:rFonts w:asciiTheme="majorHAnsi" w:eastAsia="Garamond" w:hAnsiTheme="majorHAnsi" w:cstheme="majorHAnsi"/>
        </w:rPr>
        <w:t>Minimum of 10 acres</w:t>
      </w:r>
    </w:p>
    <w:p w14:paraId="023A5AFF" w14:textId="77777777" w:rsidR="00C60756" w:rsidRPr="00516107" w:rsidRDefault="00C0323B">
      <w:pPr>
        <w:numPr>
          <w:ilvl w:val="0"/>
          <w:numId w:val="3"/>
        </w:numPr>
        <w:rPr>
          <w:rFonts w:asciiTheme="majorHAnsi" w:eastAsia="Garamond" w:hAnsiTheme="majorHAnsi" w:cstheme="majorHAnsi"/>
        </w:rPr>
      </w:pPr>
      <w:r w:rsidRPr="00516107">
        <w:rPr>
          <w:rFonts w:asciiTheme="majorHAnsi" w:eastAsia="Garamond" w:hAnsiTheme="majorHAnsi" w:cstheme="majorHAnsi"/>
        </w:rPr>
        <w:t>Length-to-width ratio does not exceed 2:1</w:t>
      </w:r>
    </w:p>
    <w:p w14:paraId="13C18CFB" w14:textId="77777777" w:rsidR="00C60756" w:rsidRPr="00516107" w:rsidRDefault="00C0323B">
      <w:pPr>
        <w:numPr>
          <w:ilvl w:val="0"/>
          <w:numId w:val="3"/>
        </w:numPr>
        <w:rPr>
          <w:rFonts w:asciiTheme="majorHAnsi" w:eastAsia="Garamond" w:hAnsiTheme="majorHAnsi" w:cstheme="majorHAnsi"/>
        </w:rPr>
      </w:pPr>
      <w:r w:rsidRPr="00516107">
        <w:rPr>
          <w:rFonts w:asciiTheme="majorHAnsi" w:eastAsia="Garamond" w:hAnsiTheme="majorHAnsi" w:cstheme="majorHAnsi"/>
        </w:rPr>
        <w:t>Sufficient open play area and open space</w:t>
      </w:r>
    </w:p>
    <w:p w14:paraId="034A3056" w14:textId="77777777" w:rsidR="00C60756" w:rsidRPr="00516107" w:rsidRDefault="00C0323B">
      <w:pPr>
        <w:numPr>
          <w:ilvl w:val="0"/>
          <w:numId w:val="3"/>
        </w:numPr>
        <w:rPr>
          <w:rFonts w:asciiTheme="majorHAnsi" w:eastAsia="Garamond" w:hAnsiTheme="majorHAnsi" w:cstheme="majorHAnsi"/>
        </w:rPr>
      </w:pPr>
      <w:r w:rsidRPr="00516107">
        <w:rPr>
          <w:rFonts w:asciiTheme="majorHAnsi" w:eastAsia="Garamond" w:hAnsiTheme="majorHAnsi" w:cstheme="majorHAnsi"/>
        </w:rPr>
        <w:t>Potential for expansion for future needs</w:t>
      </w:r>
    </w:p>
    <w:p w14:paraId="502D11BB" w14:textId="77777777" w:rsidR="00C60756" w:rsidRPr="00516107" w:rsidRDefault="00C0323B">
      <w:pPr>
        <w:numPr>
          <w:ilvl w:val="0"/>
          <w:numId w:val="3"/>
        </w:numPr>
        <w:rPr>
          <w:rFonts w:asciiTheme="majorHAnsi" w:eastAsia="Garamond" w:hAnsiTheme="majorHAnsi" w:cstheme="majorHAnsi"/>
        </w:rPr>
      </w:pPr>
      <w:r w:rsidRPr="00516107">
        <w:rPr>
          <w:rFonts w:asciiTheme="majorHAnsi" w:eastAsia="Garamond" w:hAnsiTheme="majorHAnsi" w:cstheme="majorHAnsi"/>
        </w:rPr>
        <w:t>Area for adequate and separate bus loading and parking</w:t>
      </w:r>
    </w:p>
    <w:p w14:paraId="6C0E1F81" w14:textId="77777777" w:rsidR="00C60756" w:rsidRPr="00516107" w:rsidRDefault="00C60756">
      <w:pPr>
        <w:rPr>
          <w:rFonts w:asciiTheme="majorHAnsi" w:eastAsia="Garamond" w:hAnsiTheme="majorHAnsi" w:cstheme="majorHAnsi"/>
        </w:rPr>
      </w:pPr>
    </w:p>
    <w:p w14:paraId="74DB9045"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Soils &amp; Topography</w:t>
      </w:r>
    </w:p>
    <w:p w14:paraId="263AA360" w14:textId="77777777" w:rsidR="00C60756" w:rsidRPr="00516107" w:rsidRDefault="00C0323B">
      <w:pPr>
        <w:numPr>
          <w:ilvl w:val="0"/>
          <w:numId w:val="6"/>
        </w:numPr>
        <w:rPr>
          <w:rFonts w:asciiTheme="majorHAnsi" w:eastAsia="Garamond" w:hAnsiTheme="majorHAnsi" w:cstheme="majorHAnsi"/>
        </w:rPr>
      </w:pPr>
      <w:r w:rsidRPr="00516107">
        <w:rPr>
          <w:rFonts w:asciiTheme="majorHAnsi" w:eastAsia="Garamond" w:hAnsiTheme="majorHAnsi" w:cstheme="majorHAnsi"/>
        </w:rPr>
        <w:t>Stable subsurface and bearing capacity</w:t>
      </w:r>
    </w:p>
    <w:p w14:paraId="329A5A8A" w14:textId="77777777" w:rsidR="00C60756" w:rsidRPr="00516107" w:rsidRDefault="00D90446">
      <w:pPr>
        <w:numPr>
          <w:ilvl w:val="0"/>
          <w:numId w:val="6"/>
        </w:numPr>
        <w:rPr>
          <w:rFonts w:asciiTheme="majorHAnsi" w:eastAsia="Garamond" w:hAnsiTheme="majorHAnsi" w:cstheme="majorHAnsi"/>
        </w:rPr>
      </w:pPr>
      <w:r w:rsidRPr="00516107">
        <w:rPr>
          <w:rFonts w:asciiTheme="majorHAnsi" w:eastAsia="Garamond" w:hAnsiTheme="majorHAnsi" w:cstheme="majorHAnsi"/>
        </w:rPr>
        <w:t>Generally, level</w:t>
      </w:r>
    </w:p>
    <w:p w14:paraId="6690309B" w14:textId="77777777" w:rsidR="00C60756" w:rsidRPr="00516107" w:rsidRDefault="00C0323B">
      <w:pPr>
        <w:numPr>
          <w:ilvl w:val="0"/>
          <w:numId w:val="6"/>
        </w:numPr>
        <w:rPr>
          <w:rFonts w:asciiTheme="majorHAnsi" w:eastAsia="Garamond" w:hAnsiTheme="majorHAnsi" w:cstheme="majorHAnsi"/>
        </w:rPr>
      </w:pPr>
      <w:r w:rsidRPr="00516107">
        <w:rPr>
          <w:rFonts w:asciiTheme="majorHAnsi" w:eastAsia="Garamond" w:hAnsiTheme="majorHAnsi" w:cstheme="majorHAnsi"/>
        </w:rPr>
        <w:t xml:space="preserve">Flat sites preferred; if </w:t>
      </w:r>
      <w:r w:rsidR="00D90446" w:rsidRPr="00516107">
        <w:rPr>
          <w:rFonts w:asciiTheme="majorHAnsi" w:eastAsia="Garamond" w:hAnsiTheme="majorHAnsi" w:cstheme="majorHAnsi"/>
        </w:rPr>
        <w:t xml:space="preserve">a </w:t>
      </w:r>
      <w:r w:rsidRPr="00516107">
        <w:rPr>
          <w:rFonts w:asciiTheme="majorHAnsi" w:eastAsia="Garamond" w:hAnsiTheme="majorHAnsi" w:cstheme="majorHAnsi"/>
        </w:rPr>
        <w:t xml:space="preserve">flat site is unavailable, choose </w:t>
      </w:r>
      <w:r w:rsidR="00D90446" w:rsidRPr="00516107">
        <w:rPr>
          <w:rFonts w:asciiTheme="majorHAnsi" w:eastAsia="Garamond" w:hAnsiTheme="majorHAnsi" w:cstheme="majorHAnsi"/>
        </w:rPr>
        <w:t xml:space="preserve">a </w:t>
      </w:r>
      <w:r w:rsidRPr="00516107">
        <w:rPr>
          <w:rFonts w:asciiTheme="majorHAnsi" w:eastAsia="Garamond" w:hAnsiTheme="majorHAnsi" w:cstheme="majorHAnsi"/>
        </w:rPr>
        <w:t>site with minimal need for major excavation</w:t>
      </w:r>
    </w:p>
    <w:p w14:paraId="44A5874B" w14:textId="77777777" w:rsidR="00C60756" w:rsidRPr="00516107" w:rsidRDefault="00C0323B">
      <w:pPr>
        <w:numPr>
          <w:ilvl w:val="0"/>
          <w:numId w:val="6"/>
        </w:numPr>
        <w:rPr>
          <w:rFonts w:asciiTheme="majorHAnsi" w:eastAsia="Garamond" w:hAnsiTheme="majorHAnsi" w:cstheme="majorHAnsi"/>
        </w:rPr>
      </w:pPr>
      <w:r w:rsidRPr="00516107">
        <w:rPr>
          <w:rFonts w:asciiTheme="majorHAnsi" w:eastAsia="Garamond" w:hAnsiTheme="majorHAnsi" w:cstheme="majorHAnsi"/>
        </w:rPr>
        <w:t>Positive drainage</w:t>
      </w:r>
    </w:p>
    <w:p w14:paraId="1D44320C" w14:textId="77777777" w:rsidR="00C60756" w:rsidRPr="00516107" w:rsidRDefault="00C0323B">
      <w:pPr>
        <w:numPr>
          <w:ilvl w:val="0"/>
          <w:numId w:val="6"/>
        </w:numPr>
        <w:rPr>
          <w:rFonts w:asciiTheme="majorHAnsi" w:eastAsia="Garamond" w:hAnsiTheme="majorHAnsi" w:cstheme="majorHAnsi"/>
        </w:rPr>
      </w:pPr>
      <w:r w:rsidRPr="00516107">
        <w:rPr>
          <w:rFonts w:asciiTheme="majorHAnsi" w:eastAsia="Garamond" w:hAnsiTheme="majorHAnsi" w:cstheme="majorHAnsi"/>
        </w:rPr>
        <w:lastRenderedPageBreak/>
        <w:t>Adequate surface and subsurface drainage</w:t>
      </w:r>
    </w:p>
    <w:p w14:paraId="5C40BC1E" w14:textId="77777777" w:rsidR="00C60756" w:rsidRPr="00516107" w:rsidRDefault="00C60756">
      <w:pPr>
        <w:rPr>
          <w:rFonts w:asciiTheme="majorHAnsi" w:eastAsia="Garamond" w:hAnsiTheme="majorHAnsi" w:cstheme="majorHAnsi"/>
        </w:rPr>
      </w:pPr>
    </w:p>
    <w:p w14:paraId="3A7DA8DC"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Cost &amp; Availability</w:t>
      </w:r>
    </w:p>
    <w:p w14:paraId="01C3D139" w14:textId="77777777" w:rsidR="00C60756" w:rsidRPr="00516107" w:rsidRDefault="00C0323B">
      <w:pPr>
        <w:numPr>
          <w:ilvl w:val="0"/>
          <w:numId w:val="5"/>
        </w:numPr>
        <w:rPr>
          <w:rFonts w:asciiTheme="majorHAnsi" w:eastAsia="Garamond" w:hAnsiTheme="majorHAnsi" w:cstheme="majorHAnsi"/>
        </w:rPr>
      </w:pPr>
      <w:r w:rsidRPr="00516107">
        <w:rPr>
          <w:rFonts w:asciiTheme="majorHAnsi" w:eastAsia="Garamond" w:hAnsiTheme="majorHAnsi" w:cstheme="majorHAnsi"/>
        </w:rPr>
        <w:t>Reasonable costs for purchase of property, site preparation including but not limited to, drainage, parking, driveways, removal of any existing building, grading, and environmental mitigation</w:t>
      </w:r>
    </w:p>
    <w:p w14:paraId="503E2E41" w14:textId="77777777" w:rsidR="00C60756" w:rsidRPr="00516107" w:rsidRDefault="00C0323B">
      <w:pPr>
        <w:numPr>
          <w:ilvl w:val="0"/>
          <w:numId w:val="5"/>
        </w:numPr>
        <w:rPr>
          <w:rFonts w:asciiTheme="majorHAnsi" w:eastAsia="Garamond" w:hAnsiTheme="majorHAnsi" w:cstheme="majorHAnsi"/>
        </w:rPr>
      </w:pPr>
      <w:r w:rsidRPr="00516107">
        <w:rPr>
          <w:rFonts w:asciiTheme="majorHAnsi" w:eastAsia="Garamond" w:hAnsiTheme="majorHAnsi" w:cstheme="majorHAnsi"/>
        </w:rPr>
        <w:t>On the market for sale or likely be available</w:t>
      </w:r>
    </w:p>
    <w:p w14:paraId="7C815671" w14:textId="77777777" w:rsidR="00C60756" w:rsidRPr="00516107" w:rsidRDefault="00C0323B">
      <w:pPr>
        <w:numPr>
          <w:ilvl w:val="0"/>
          <w:numId w:val="5"/>
        </w:numPr>
        <w:rPr>
          <w:rFonts w:asciiTheme="majorHAnsi" w:eastAsia="Garamond" w:hAnsiTheme="majorHAnsi" w:cstheme="majorHAnsi"/>
        </w:rPr>
      </w:pPr>
      <w:r w:rsidRPr="00516107">
        <w:rPr>
          <w:rFonts w:asciiTheme="majorHAnsi" w:eastAsia="Garamond" w:hAnsiTheme="majorHAnsi" w:cstheme="majorHAnsi"/>
        </w:rPr>
        <w:t>Title clearance- unencumbered</w:t>
      </w:r>
    </w:p>
    <w:p w14:paraId="08DE344D" w14:textId="77777777" w:rsidR="00C60756" w:rsidRPr="00516107" w:rsidRDefault="00C0323B">
      <w:pPr>
        <w:numPr>
          <w:ilvl w:val="0"/>
          <w:numId w:val="5"/>
        </w:numPr>
        <w:rPr>
          <w:rFonts w:asciiTheme="majorHAnsi" w:eastAsia="Garamond" w:hAnsiTheme="majorHAnsi" w:cstheme="majorHAnsi"/>
        </w:rPr>
      </w:pPr>
      <w:r w:rsidRPr="00516107">
        <w:rPr>
          <w:rFonts w:asciiTheme="majorHAnsi" w:eastAsia="Garamond" w:hAnsiTheme="majorHAnsi" w:cstheme="majorHAnsi"/>
        </w:rPr>
        <w:t>Condemnation of building and relocation of District residents to be avoided</w:t>
      </w:r>
    </w:p>
    <w:p w14:paraId="4F891C34" w14:textId="77777777" w:rsidR="00C60756" w:rsidRPr="00516107" w:rsidRDefault="00C60756">
      <w:pPr>
        <w:rPr>
          <w:rFonts w:asciiTheme="majorHAnsi" w:eastAsia="Garamond" w:hAnsiTheme="majorHAnsi" w:cstheme="majorHAnsi"/>
        </w:rPr>
      </w:pPr>
    </w:p>
    <w:p w14:paraId="5A0BD380" w14:textId="77777777" w:rsidR="00C60756" w:rsidRPr="00516107" w:rsidRDefault="00C0323B">
      <w:pPr>
        <w:rPr>
          <w:rFonts w:asciiTheme="majorHAnsi" w:eastAsia="Garamond" w:hAnsiTheme="majorHAnsi" w:cstheme="majorHAnsi"/>
          <w:u w:val="single"/>
        </w:rPr>
      </w:pPr>
      <w:r w:rsidRPr="00516107">
        <w:rPr>
          <w:rFonts w:asciiTheme="majorHAnsi" w:hAnsiTheme="majorHAnsi" w:cstheme="majorHAnsi"/>
        </w:rPr>
        <w:br w:type="page"/>
      </w:r>
    </w:p>
    <w:p w14:paraId="12BDC2D3" w14:textId="77777777" w:rsidR="00C60756" w:rsidRPr="00516107" w:rsidRDefault="007611A5" w:rsidP="007611A5">
      <w:pPr>
        <w:pStyle w:val="Heading1"/>
        <w:jc w:val="center"/>
        <w:rPr>
          <w:rFonts w:asciiTheme="majorHAnsi" w:hAnsiTheme="majorHAnsi" w:cstheme="majorHAnsi"/>
        </w:rPr>
      </w:pPr>
      <w:bookmarkStart w:id="9" w:name="_Toc163209194"/>
      <w:r w:rsidRPr="00516107">
        <w:rPr>
          <w:rFonts w:asciiTheme="majorHAnsi" w:hAnsiTheme="majorHAnsi" w:cstheme="majorHAnsi"/>
        </w:rPr>
        <w:lastRenderedPageBreak/>
        <w:t>Facility Improvement Finance Options</w:t>
      </w:r>
      <w:bookmarkEnd w:id="9"/>
    </w:p>
    <w:p w14:paraId="14E7CCA8" w14:textId="77777777" w:rsidR="00C60756" w:rsidRPr="00516107" w:rsidRDefault="00C0323B">
      <w:pPr>
        <w:rPr>
          <w:rFonts w:asciiTheme="majorHAnsi" w:eastAsia="Garamond" w:hAnsiTheme="majorHAnsi" w:cstheme="majorHAnsi"/>
          <w:b/>
        </w:rPr>
      </w:pPr>
      <w:r w:rsidRPr="00516107">
        <w:rPr>
          <w:rFonts w:asciiTheme="majorHAnsi" w:eastAsia="Garamond" w:hAnsiTheme="majorHAnsi" w:cstheme="majorHAnsi"/>
          <w:b/>
        </w:rPr>
        <w:t>General Operating Fund:</w:t>
      </w:r>
    </w:p>
    <w:p w14:paraId="1BA2FEC2"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 xml:space="preserve">Capital improvement projects are large projects that cannot generally be </w:t>
      </w:r>
      <w:r w:rsidR="00835C6C" w:rsidRPr="00516107">
        <w:rPr>
          <w:rFonts w:asciiTheme="majorHAnsi" w:eastAsia="Garamond" w:hAnsiTheme="majorHAnsi" w:cstheme="majorHAnsi"/>
        </w:rPr>
        <w:t>funded</w:t>
      </w:r>
      <w:r w:rsidRPr="00516107">
        <w:rPr>
          <w:rFonts w:asciiTheme="majorHAnsi" w:eastAsia="Garamond" w:hAnsiTheme="majorHAnsi" w:cstheme="majorHAnsi"/>
        </w:rPr>
        <w:t xml:space="preserve"> from the annual operating budget. However, regular maintenance and upkeep of the facility and grounds </w:t>
      </w:r>
      <w:r w:rsidR="00835C6C" w:rsidRPr="00516107">
        <w:rPr>
          <w:rFonts w:asciiTheme="majorHAnsi" w:eastAsia="Garamond" w:hAnsiTheme="majorHAnsi" w:cstheme="majorHAnsi"/>
        </w:rPr>
        <w:t>have</w:t>
      </w:r>
      <w:r w:rsidRPr="00516107">
        <w:rPr>
          <w:rFonts w:asciiTheme="majorHAnsi" w:eastAsia="Garamond" w:hAnsiTheme="majorHAnsi" w:cstheme="majorHAnsi"/>
        </w:rPr>
        <w:t xml:space="preserve"> generally been covered by the general fund operating budget and should continue to ensure all systems are operating at maximum efficiency and well-maintained.</w:t>
      </w:r>
    </w:p>
    <w:p w14:paraId="57141504" w14:textId="77777777" w:rsidR="00C60756" w:rsidRPr="00516107" w:rsidRDefault="00C60756">
      <w:pPr>
        <w:rPr>
          <w:rFonts w:asciiTheme="majorHAnsi" w:eastAsia="Garamond" w:hAnsiTheme="majorHAnsi" w:cstheme="majorHAnsi"/>
        </w:rPr>
      </w:pPr>
    </w:p>
    <w:p w14:paraId="387731AA" w14:textId="77777777" w:rsidR="00C60756" w:rsidRPr="00516107" w:rsidRDefault="00C0323B">
      <w:pPr>
        <w:rPr>
          <w:rFonts w:asciiTheme="majorHAnsi" w:eastAsia="Garamond" w:hAnsiTheme="majorHAnsi" w:cstheme="majorHAnsi"/>
          <w:b/>
        </w:rPr>
      </w:pPr>
      <w:r w:rsidRPr="00516107">
        <w:rPr>
          <w:rFonts w:asciiTheme="majorHAnsi" w:eastAsia="Garamond" w:hAnsiTheme="majorHAnsi" w:cstheme="majorHAnsi"/>
          <w:b/>
        </w:rPr>
        <w:t xml:space="preserve">Building Reserve (voted levy): </w:t>
      </w:r>
    </w:p>
    <w:p w14:paraId="4FB92039"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The Building Reserve Fund is used to accumulate funds for future construction, equipping or enlarging school buildings, or purchasing land needed for school purposes. The fund is established upon passage of a voted levy that authorizes the levy for up to 20 years.</w:t>
      </w:r>
    </w:p>
    <w:p w14:paraId="0C15FFE7" w14:textId="77777777" w:rsidR="00C60756" w:rsidRPr="00516107" w:rsidRDefault="00C60756">
      <w:pPr>
        <w:rPr>
          <w:rFonts w:asciiTheme="majorHAnsi" w:eastAsia="Garamond" w:hAnsiTheme="majorHAnsi" w:cstheme="majorHAnsi"/>
        </w:rPr>
      </w:pPr>
    </w:p>
    <w:p w14:paraId="4307088D" w14:textId="64D0B99D"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 xml:space="preserve">The District approved a 5-year building reserve levy in the amount of $35,000/year ($175,000 total) in May 2017 </w:t>
      </w:r>
      <w:r w:rsidR="00835C6C" w:rsidRPr="00516107">
        <w:rPr>
          <w:rFonts w:asciiTheme="majorHAnsi" w:eastAsia="Garamond" w:hAnsiTheme="majorHAnsi" w:cstheme="majorHAnsi"/>
          <w:sz w:val="24"/>
          <w:szCs w:val="24"/>
        </w:rPr>
        <w:t>to properly maintain equipment</w:t>
      </w:r>
      <w:r w:rsidRPr="00516107">
        <w:rPr>
          <w:rFonts w:asciiTheme="majorHAnsi" w:eastAsia="Garamond" w:hAnsiTheme="majorHAnsi" w:cstheme="majorHAnsi"/>
          <w:sz w:val="24"/>
          <w:szCs w:val="24"/>
        </w:rPr>
        <w:t>, furnishing, remodeling</w:t>
      </w:r>
      <w:r w:rsidR="00835C6C" w:rsidRPr="00516107">
        <w:rPr>
          <w:rFonts w:asciiTheme="majorHAnsi" w:eastAsia="Garamond" w:hAnsiTheme="majorHAnsi" w:cstheme="majorHAnsi"/>
          <w:sz w:val="24"/>
          <w:szCs w:val="24"/>
        </w:rPr>
        <w:t>,</w:t>
      </w:r>
      <w:r w:rsidRPr="00516107">
        <w:rPr>
          <w:rFonts w:asciiTheme="majorHAnsi" w:eastAsia="Garamond" w:hAnsiTheme="majorHAnsi" w:cstheme="majorHAnsi"/>
          <w:sz w:val="24"/>
          <w:szCs w:val="24"/>
        </w:rPr>
        <w:t xml:space="preserve"> and </w:t>
      </w:r>
      <w:r w:rsidR="00835C6C" w:rsidRPr="00516107">
        <w:rPr>
          <w:rFonts w:asciiTheme="majorHAnsi" w:eastAsia="Garamond" w:hAnsiTheme="majorHAnsi" w:cstheme="majorHAnsi"/>
          <w:sz w:val="24"/>
          <w:szCs w:val="24"/>
        </w:rPr>
        <w:t>retrofitting</w:t>
      </w:r>
      <w:r w:rsidRPr="00516107">
        <w:rPr>
          <w:rFonts w:asciiTheme="majorHAnsi" w:eastAsia="Garamond" w:hAnsiTheme="majorHAnsi" w:cstheme="majorHAnsi"/>
          <w:sz w:val="24"/>
          <w:szCs w:val="24"/>
        </w:rPr>
        <w:t xml:space="preserve"> buildings and grounds of the district. </w:t>
      </w:r>
      <w:r w:rsidRPr="00516107">
        <w:rPr>
          <w:rFonts w:asciiTheme="majorHAnsi" w:eastAsia="Garamond" w:hAnsiTheme="majorHAnsi" w:cstheme="majorHAnsi"/>
        </w:rPr>
        <w:t>The last year of this levy is FY2</w:t>
      </w:r>
      <w:r w:rsidR="00835C6C" w:rsidRPr="00516107">
        <w:rPr>
          <w:rFonts w:asciiTheme="majorHAnsi" w:eastAsia="Garamond" w:hAnsiTheme="majorHAnsi" w:cstheme="majorHAnsi"/>
        </w:rPr>
        <w:t>7</w:t>
      </w:r>
      <w:r w:rsidRPr="00516107">
        <w:rPr>
          <w:rFonts w:asciiTheme="majorHAnsi" w:eastAsia="Garamond" w:hAnsiTheme="majorHAnsi" w:cstheme="majorHAnsi"/>
        </w:rPr>
        <w:t xml:space="preserve">. </w:t>
      </w:r>
    </w:p>
    <w:p w14:paraId="7FDFD592" w14:textId="77777777" w:rsidR="00C60756" w:rsidRPr="00516107" w:rsidRDefault="00C60756">
      <w:pPr>
        <w:rPr>
          <w:rFonts w:asciiTheme="majorHAnsi" w:eastAsia="Garamond" w:hAnsiTheme="majorHAnsi" w:cstheme="majorHAnsi"/>
        </w:rPr>
      </w:pPr>
    </w:p>
    <w:p w14:paraId="491145C3" w14:textId="7777777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 xml:space="preserve">The levy has been used to cover the cost of improvements such as, but not limited to:  bathroom </w:t>
      </w:r>
      <w:r w:rsidR="00835C6C" w:rsidRPr="00516107">
        <w:rPr>
          <w:rFonts w:asciiTheme="majorHAnsi" w:eastAsia="Garamond" w:hAnsiTheme="majorHAnsi" w:cstheme="majorHAnsi"/>
        </w:rPr>
        <w:t>remodeling</w:t>
      </w:r>
      <w:r w:rsidRPr="00516107">
        <w:rPr>
          <w:rFonts w:asciiTheme="majorHAnsi" w:eastAsia="Garamond" w:hAnsiTheme="majorHAnsi" w:cstheme="majorHAnsi"/>
        </w:rPr>
        <w:t>, painting, plumbing repairs and improvements, sewer repairs, regular maintenance and upkeep of building and grounds</w:t>
      </w:r>
      <w:r w:rsidR="00835C6C" w:rsidRPr="00516107">
        <w:rPr>
          <w:rFonts w:asciiTheme="majorHAnsi" w:eastAsia="Garamond" w:hAnsiTheme="majorHAnsi" w:cstheme="majorHAnsi"/>
        </w:rPr>
        <w:t>,</w:t>
      </w:r>
      <w:r w:rsidRPr="00516107">
        <w:rPr>
          <w:rFonts w:asciiTheme="majorHAnsi" w:eastAsia="Garamond" w:hAnsiTheme="majorHAnsi" w:cstheme="majorHAnsi"/>
        </w:rPr>
        <w:t xml:space="preserve"> and building assessments and projects associated with the FY21 bond process. </w:t>
      </w:r>
      <w:r w:rsidR="00835C6C" w:rsidRPr="00516107">
        <w:rPr>
          <w:rFonts w:asciiTheme="majorHAnsi" w:eastAsia="Garamond" w:hAnsiTheme="majorHAnsi" w:cstheme="majorHAnsi"/>
        </w:rPr>
        <w:t>Primarily, the funds have been utilized to remediate the HVAC/Boiler system needs in the last two years with 22-23 school year utilizing approximately $70,000 to repair the aging system.</w:t>
      </w:r>
    </w:p>
    <w:p w14:paraId="36AE3045" w14:textId="77777777" w:rsidR="00C60756" w:rsidRPr="00516107" w:rsidRDefault="00C60756">
      <w:pPr>
        <w:rPr>
          <w:rFonts w:asciiTheme="majorHAnsi" w:eastAsia="Garamond" w:hAnsiTheme="majorHAnsi" w:cstheme="majorHAnsi"/>
        </w:rPr>
      </w:pPr>
    </w:p>
    <w:p w14:paraId="537E8628" w14:textId="26884621"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 xml:space="preserve">As of </w:t>
      </w:r>
      <w:r w:rsidR="003F1501" w:rsidRPr="00516107">
        <w:rPr>
          <w:rFonts w:asciiTheme="majorHAnsi" w:eastAsia="Garamond" w:hAnsiTheme="majorHAnsi" w:cstheme="majorHAnsi"/>
        </w:rPr>
        <w:t>April 18, 2024</w:t>
      </w:r>
      <w:r w:rsidRPr="00516107">
        <w:rPr>
          <w:rFonts w:asciiTheme="majorHAnsi" w:eastAsia="Garamond" w:hAnsiTheme="majorHAnsi" w:cstheme="majorHAnsi"/>
        </w:rPr>
        <w:t xml:space="preserve"> the balance of funds was: $</w:t>
      </w:r>
      <w:r w:rsidR="00A97D80" w:rsidRPr="00516107">
        <w:rPr>
          <w:rFonts w:asciiTheme="majorHAnsi" w:eastAsia="Garamond" w:hAnsiTheme="majorHAnsi" w:cstheme="majorHAnsi"/>
        </w:rPr>
        <w:t>85,940</w:t>
      </w:r>
      <w:r w:rsidR="003F1501" w:rsidRPr="00516107">
        <w:rPr>
          <w:rFonts w:asciiTheme="majorHAnsi" w:eastAsia="Garamond" w:hAnsiTheme="majorHAnsi" w:cstheme="majorHAnsi"/>
        </w:rPr>
        <w:t>.00</w:t>
      </w:r>
      <w:r w:rsidRPr="00516107">
        <w:rPr>
          <w:rFonts w:asciiTheme="majorHAnsi" w:eastAsia="Garamond" w:hAnsiTheme="majorHAnsi" w:cstheme="majorHAnsi"/>
        </w:rPr>
        <w:t xml:space="preserve">. </w:t>
      </w:r>
    </w:p>
    <w:p w14:paraId="37ED8420" w14:textId="77777777" w:rsidR="00C60756" w:rsidRPr="00516107" w:rsidRDefault="00C60756">
      <w:pPr>
        <w:rPr>
          <w:rFonts w:asciiTheme="majorHAnsi" w:eastAsia="Garamond" w:hAnsiTheme="majorHAnsi" w:cstheme="majorHAnsi"/>
        </w:rPr>
      </w:pPr>
    </w:p>
    <w:p w14:paraId="2DF28011" w14:textId="77777777" w:rsidR="00C60756" w:rsidRPr="00516107" w:rsidRDefault="00C0323B">
      <w:pPr>
        <w:rPr>
          <w:rFonts w:asciiTheme="majorHAnsi" w:eastAsia="Garamond" w:hAnsiTheme="majorHAnsi" w:cstheme="majorHAnsi"/>
          <w:b/>
        </w:rPr>
      </w:pPr>
      <w:r w:rsidRPr="00516107">
        <w:rPr>
          <w:rFonts w:asciiTheme="majorHAnsi" w:eastAsia="Garamond" w:hAnsiTheme="majorHAnsi" w:cstheme="majorHAnsi"/>
          <w:b/>
        </w:rPr>
        <w:t xml:space="preserve">Building Reserve (permissive levy): </w:t>
      </w:r>
    </w:p>
    <w:p w14:paraId="4B27C7BE" w14:textId="35436175" w:rsidR="00C60756" w:rsidRPr="00516107" w:rsidRDefault="00C0323B">
      <w:pPr>
        <w:spacing w:line="240" w:lineRule="auto"/>
        <w:rPr>
          <w:rFonts w:asciiTheme="majorHAnsi" w:eastAsia="Garamond" w:hAnsiTheme="majorHAnsi" w:cstheme="majorHAnsi"/>
        </w:rPr>
      </w:pPr>
      <w:r w:rsidRPr="00516107">
        <w:rPr>
          <w:rFonts w:asciiTheme="majorHAnsi" w:eastAsia="Garamond" w:hAnsiTheme="majorHAnsi" w:cstheme="majorHAnsi"/>
        </w:rPr>
        <w:t xml:space="preserve">According to SB307 (2017), the trustees of a district may authorize and impose a levy of no more than 10 mills on the taxable value of all taxable property within the district for that school fiscal year </w:t>
      </w:r>
      <w:r w:rsidR="00826E0B" w:rsidRPr="00516107">
        <w:rPr>
          <w:rFonts w:asciiTheme="majorHAnsi" w:eastAsia="Garamond" w:hAnsiTheme="majorHAnsi" w:cstheme="majorHAnsi"/>
        </w:rPr>
        <w:t>to raise</w:t>
      </w:r>
      <w:r w:rsidRPr="00516107">
        <w:rPr>
          <w:rFonts w:asciiTheme="majorHAnsi" w:eastAsia="Garamond" w:hAnsiTheme="majorHAnsi" w:cstheme="majorHAnsi"/>
        </w:rPr>
        <w:t xml:space="preserve"> revenue for identified school major maintenance projects. </w:t>
      </w:r>
    </w:p>
    <w:p w14:paraId="5026AD5F" w14:textId="77777777" w:rsidR="00C60756" w:rsidRPr="00516107" w:rsidRDefault="00C60756">
      <w:pPr>
        <w:rPr>
          <w:rFonts w:asciiTheme="majorHAnsi" w:eastAsia="Garamond" w:hAnsiTheme="majorHAnsi" w:cstheme="majorHAnsi"/>
        </w:rPr>
      </w:pPr>
    </w:p>
    <w:p w14:paraId="76D5FE2F" w14:textId="64E67F27"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 xml:space="preserve">The levy has been used to cover the cost of improvements such as, but not limited to:  LED lighting upgrades, gutter repairs/replacements, HVAC upgrades/repairs, building/safety assessments, </w:t>
      </w:r>
      <w:r w:rsidR="00826E0B" w:rsidRPr="00516107">
        <w:rPr>
          <w:rFonts w:asciiTheme="majorHAnsi" w:eastAsia="Garamond" w:hAnsiTheme="majorHAnsi" w:cstheme="majorHAnsi"/>
        </w:rPr>
        <w:t xml:space="preserve">and </w:t>
      </w:r>
      <w:r w:rsidRPr="00516107">
        <w:rPr>
          <w:rFonts w:asciiTheme="majorHAnsi" w:eastAsia="Garamond" w:hAnsiTheme="majorHAnsi" w:cstheme="majorHAnsi"/>
        </w:rPr>
        <w:t xml:space="preserve">safety upgrades such </w:t>
      </w:r>
      <w:r w:rsidR="00826E0B" w:rsidRPr="00516107">
        <w:rPr>
          <w:rFonts w:asciiTheme="majorHAnsi" w:eastAsia="Garamond" w:hAnsiTheme="majorHAnsi" w:cstheme="majorHAnsi"/>
        </w:rPr>
        <w:t xml:space="preserve">as </w:t>
      </w:r>
      <w:r w:rsidRPr="00516107">
        <w:rPr>
          <w:rFonts w:asciiTheme="majorHAnsi" w:eastAsia="Garamond" w:hAnsiTheme="majorHAnsi" w:cstheme="majorHAnsi"/>
        </w:rPr>
        <w:t xml:space="preserve">security entrance upgrades. </w:t>
      </w:r>
    </w:p>
    <w:p w14:paraId="0A8547C4" w14:textId="77777777" w:rsidR="00C60756" w:rsidRPr="00516107" w:rsidRDefault="00C60756">
      <w:pPr>
        <w:rPr>
          <w:rFonts w:asciiTheme="majorHAnsi" w:eastAsia="Garamond" w:hAnsiTheme="majorHAnsi" w:cstheme="majorHAnsi"/>
        </w:rPr>
      </w:pPr>
    </w:p>
    <w:p w14:paraId="361ED2E4" w14:textId="2629B802" w:rsidR="00C60756" w:rsidRPr="00516107" w:rsidRDefault="00C0323B">
      <w:pPr>
        <w:rPr>
          <w:rFonts w:asciiTheme="majorHAnsi" w:eastAsia="Garamond" w:hAnsiTheme="majorHAnsi" w:cstheme="majorHAnsi"/>
        </w:rPr>
      </w:pPr>
      <w:r w:rsidRPr="00516107">
        <w:rPr>
          <w:rFonts w:asciiTheme="majorHAnsi" w:eastAsia="Garamond" w:hAnsiTheme="majorHAnsi" w:cstheme="majorHAnsi"/>
        </w:rPr>
        <w:t xml:space="preserve">As of </w:t>
      </w:r>
      <w:r w:rsidR="003F1501" w:rsidRPr="00516107">
        <w:rPr>
          <w:rFonts w:asciiTheme="majorHAnsi" w:eastAsia="Garamond" w:hAnsiTheme="majorHAnsi" w:cstheme="majorHAnsi"/>
        </w:rPr>
        <w:t>April 18, 2024</w:t>
      </w:r>
      <w:r w:rsidRPr="00516107">
        <w:rPr>
          <w:rFonts w:asciiTheme="majorHAnsi" w:eastAsia="Garamond" w:hAnsiTheme="majorHAnsi" w:cstheme="majorHAnsi"/>
        </w:rPr>
        <w:t xml:space="preserve"> the balance of funds was: $</w:t>
      </w:r>
      <w:r w:rsidR="00127A8D" w:rsidRPr="00516107">
        <w:rPr>
          <w:rFonts w:asciiTheme="majorHAnsi" w:eastAsia="Garamond" w:hAnsiTheme="majorHAnsi" w:cstheme="majorHAnsi"/>
        </w:rPr>
        <w:t>58,058.00</w:t>
      </w:r>
    </w:p>
    <w:p w14:paraId="578D4081" w14:textId="77777777" w:rsidR="00C60756" w:rsidRPr="00516107" w:rsidRDefault="00C60756">
      <w:pPr>
        <w:rPr>
          <w:rFonts w:asciiTheme="majorHAnsi" w:eastAsia="Garamond" w:hAnsiTheme="majorHAnsi" w:cstheme="majorHAnsi"/>
        </w:rPr>
      </w:pPr>
    </w:p>
    <w:p w14:paraId="60F0803C" w14:textId="77777777" w:rsidR="00C60756" w:rsidRPr="00516107" w:rsidRDefault="00C0323B">
      <w:pPr>
        <w:rPr>
          <w:rFonts w:asciiTheme="majorHAnsi" w:eastAsia="Garamond" w:hAnsiTheme="majorHAnsi" w:cstheme="majorHAnsi"/>
          <w:b/>
        </w:rPr>
      </w:pPr>
      <w:r w:rsidRPr="00516107">
        <w:rPr>
          <w:rFonts w:asciiTheme="majorHAnsi" w:eastAsia="Garamond" w:hAnsiTheme="majorHAnsi" w:cstheme="majorHAnsi"/>
          <w:b/>
        </w:rPr>
        <w:t>Debt Service Fund:</w:t>
      </w:r>
    </w:p>
    <w:p w14:paraId="057462CE" w14:textId="74439F42" w:rsidR="00C60756" w:rsidRPr="00516107" w:rsidRDefault="00C0323B">
      <w:pPr>
        <w:spacing w:line="240" w:lineRule="auto"/>
        <w:rPr>
          <w:rFonts w:asciiTheme="majorHAnsi" w:eastAsia="Garamond" w:hAnsiTheme="majorHAnsi" w:cstheme="majorHAnsi"/>
        </w:rPr>
      </w:pPr>
      <w:r w:rsidRPr="00516107">
        <w:rPr>
          <w:rFonts w:asciiTheme="majorHAnsi" w:eastAsia="Garamond" w:hAnsiTheme="majorHAnsi" w:cstheme="majorHAnsi"/>
        </w:rPr>
        <w:t>The Debt Service Fund is used to budget and pay for a school district’s bond debt, including principal and interest payments</w:t>
      </w:r>
      <w:r w:rsidR="0013550E" w:rsidRPr="00516107">
        <w:rPr>
          <w:rFonts w:asciiTheme="majorHAnsi" w:eastAsia="Garamond" w:hAnsiTheme="majorHAnsi" w:cstheme="majorHAnsi"/>
        </w:rPr>
        <w:t>,</w:t>
      </w:r>
      <w:r w:rsidRPr="00516107">
        <w:rPr>
          <w:rFonts w:asciiTheme="majorHAnsi" w:eastAsia="Garamond" w:hAnsiTheme="majorHAnsi" w:cstheme="majorHAnsi"/>
        </w:rPr>
        <w:t xml:space="preserve"> agent fees, and/or special improvement district payments (SIDs). This is a budgeted fund with a voted levy. The last voted levy imposed on Gallatin Gateway District taxpayers was </w:t>
      </w:r>
      <w:r w:rsidR="0013550E" w:rsidRPr="00516107">
        <w:rPr>
          <w:rFonts w:asciiTheme="majorHAnsi" w:eastAsia="Garamond" w:hAnsiTheme="majorHAnsi" w:cstheme="majorHAnsi"/>
        </w:rPr>
        <w:t xml:space="preserve">in </w:t>
      </w:r>
      <w:r w:rsidRPr="00516107">
        <w:rPr>
          <w:rFonts w:asciiTheme="majorHAnsi" w:eastAsia="Garamond" w:hAnsiTheme="majorHAnsi" w:cstheme="majorHAnsi"/>
        </w:rPr>
        <w:t xml:space="preserve">October 2000 for $1,540,000.  The general obligation bonds </w:t>
      </w:r>
      <w:r w:rsidR="0048346B" w:rsidRPr="00516107">
        <w:rPr>
          <w:rFonts w:asciiTheme="majorHAnsi" w:eastAsia="Garamond" w:hAnsiTheme="majorHAnsi" w:cstheme="majorHAnsi"/>
        </w:rPr>
        <w:t>were</w:t>
      </w:r>
      <w:r w:rsidRPr="00516107">
        <w:rPr>
          <w:rFonts w:asciiTheme="majorHAnsi" w:eastAsia="Garamond" w:hAnsiTheme="majorHAnsi" w:cstheme="majorHAnsi"/>
        </w:rPr>
        <w:t xml:space="preserve"> paid in full June 30, 2021. </w:t>
      </w:r>
    </w:p>
    <w:p w14:paraId="40183491" w14:textId="77777777" w:rsidR="00030E7C" w:rsidRPr="00516107" w:rsidRDefault="00030E7C">
      <w:pPr>
        <w:spacing w:line="240" w:lineRule="auto"/>
        <w:rPr>
          <w:rFonts w:asciiTheme="majorHAnsi" w:eastAsia="Garamond" w:hAnsiTheme="majorHAnsi" w:cstheme="majorHAnsi"/>
        </w:rPr>
      </w:pPr>
    </w:p>
    <w:p w14:paraId="16972B6C" w14:textId="77777777" w:rsidR="00030E7C" w:rsidRPr="00516107" w:rsidRDefault="00030E7C">
      <w:pPr>
        <w:spacing w:line="240" w:lineRule="auto"/>
        <w:rPr>
          <w:rFonts w:asciiTheme="majorHAnsi" w:eastAsia="Garamond" w:hAnsiTheme="majorHAnsi" w:cstheme="majorHAnsi"/>
        </w:rPr>
      </w:pPr>
    </w:p>
    <w:p w14:paraId="29B07FA7" w14:textId="77777777" w:rsidR="00030E7C" w:rsidRPr="00516107" w:rsidRDefault="00030E7C">
      <w:pPr>
        <w:spacing w:line="240" w:lineRule="auto"/>
        <w:rPr>
          <w:rFonts w:asciiTheme="majorHAnsi" w:eastAsia="Garamond" w:hAnsiTheme="majorHAnsi" w:cstheme="majorHAnsi"/>
        </w:rPr>
      </w:pPr>
    </w:p>
    <w:p w14:paraId="5CFF269E" w14:textId="77777777" w:rsidR="00C60756" w:rsidRPr="00516107" w:rsidRDefault="00C60756">
      <w:pPr>
        <w:spacing w:line="240" w:lineRule="auto"/>
        <w:rPr>
          <w:rFonts w:asciiTheme="majorHAnsi" w:eastAsia="Garamond" w:hAnsiTheme="majorHAnsi" w:cstheme="majorHAnsi"/>
        </w:rPr>
      </w:pPr>
    </w:p>
    <w:p w14:paraId="43795490" w14:textId="77777777" w:rsidR="00C60756" w:rsidRPr="00516107" w:rsidRDefault="00C0323B" w:rsidP="0045562C">
      <w:pPr>
        <w:rPr>
          <w:rFonts w:asciiTheme="majorHAnsi" w:eastAsia="Garamond" w:hAnsiTheme="majorHAnsi" w:cstheme="majorHAnsi"/>
          <w:sz w:val="24"/>
          <w:szCs w:val="24"/>
          <w:highlight w:val="white"/>
          <w:u w:val="single"/>
        </w:rPr>
      </w:pPr>
      <w:r w:rsidRPr="00516107">
        <w:rPr>
          <w:rFonts w:asciiTheme="majorHAnsi" w:eastAsia="Garamond" w:hAnsiTheme="majorHAnsi" w:cstheme="majorHAnsi"/>
          <w:b/>
          <w:bCs/>
          <w:sz w:val="24"/>
          <w:szCs w:val="24"/>
          <w:highlight w:val="white"/>
        </w:rPr>
        <w:lastRenderedPageBreak/>
        <w:t>District Bonding Capacity &amp; Taxable Value</w:t>
      </w:r>
      <w:r w:rsidRPr="00516107">
        <w:rPr>
          <w:rFonts w:asciiTheme="majorHAnsi" w:eastAsia="Garamond" w:hAnsiTheme="majorHAnsi" w:cstheme="majorHAnsi"/>
          <w:sz w:val="24"/>
          <w:szCs w:val="24"/>
          <w:highlight w:val="white"/>
        </w:rPr>
        <w:t>:</w:t>
      </w:r>
    </w:p>
    <w:p w14:paraId="20ADF800" w14:textId="77777777" w:rsidR="00C60756" w:rsidRPr="00516107" w:rsidRDefault="00C0323B" w:rsidP="0045562C">
      <w:pPr>
        <w:rPr>
          <w:rFonts w:asciiTheme="majorHAnsi" w:eastAsia="Garamond" w:hAnsiTheme="majorHAnsi" w:cstheme="majorHAnsi"/>
          <w:sz w:val="24"/>
          <w:szCs w:val="24"/>
          <w:highlight w:val="white"/>
        </w:rPr>
      </w:pPr>
      <w:r w:rsidRPr="00516107">
        <w:rPr>
          <w:rFonts w:asciiTheme="majorHAnsi" w:eastAsia="Garamond" w:hAnsiTheme="majorHAnsi" w:cstheme="majorHAnsi"/>
          <w:sz w:val="24"/>
          <w:szCs w:val="24"/>
          <w:highlight w:val="white"/>
        </w:rPr>
        <w:t xml:space="preserve">Montana’s current limit on debt is 100% of the estimated tax base.  </w:t>
      </w:r>
    </w:p>
    <w:p w14:paraId="4D0FC9C0" w14:textId="77777777" w:rsidR="00C60756" w:rsidRPr="00516107" w:rsidRDefault="00C0323B">
      <w:pPr>
        <w:ind w:left="1440"/>
        <w:rPr>
          <w:rFonts w:asciiTheme="majorHAnsi" w:eastAsia="Garamond" w:hAnsiTheme="majorHAnsi" w:cstheme="majorHAnsi"/>
          <w:sz w:val="24"/>
          <w:szCs w:val="24"/>
          <w:highlight w:val="white"/>
        </w:rPr>
      </w:pPr>
      <w:r w:rsidRPr="00516107">
        <w:rPr>
          <w:rFonts w:asciiTheme="majorHAnsi" w:eastAsia="Garamond" w:hAnsiTheme="majorHAnsi" w:cstheme="majorHAnsi"/>
          <w:sz w:val="24"/>
          <w:szCs w:val="24"/>
          <w:highlight w:val="white"/>
        </w:rPr>
        <w:t xml:space="preserve">FY21 District Tax base/Taxable Value: </w:t>
      </w:r>
      <w:r w:rsidRPr="00516107">
        <w:rPr>
          <w:rFonts w:asciiTheme="majorHAnsi" w:eastAsia="Garamond" w:hAnsiTheme="majorHAnsi" w:cstheme="majorHAnsi"/>
          <w:sz w:val="24"/>
          <w:szCs w:val="24"/>
          <w:highlight w:val="white"/>
        </w:rPr>
        <w:tab/>
      </w:r>
      <w:r w:rsidRPr="00516107">
        <w:rPr>
          <w:rFonts w:asciiTheme="majorHAnsi" w:eastAsia="Garamond" w:hAnsiTheme="majorHAnsi" w:cstheme="majorHAnsi"/>
          <w:sz w:val="24"/>
          <w:szCs w:val="24"/>
          <w:highlight w:val="white"/>
        </w:rPr>
        <w:tab/>
        <w:t xml:space="preserve">$7,124,119 </w:t>
      </w:r>
    </w:p>
    <w:p w14:paraId="5E75DABB" w14:textId="4D7FF2AE" w:rsidR="007119CF" w:rsidRPr="00516107" w:rsidRDefault="007119CF" w:rsidP="007119CF">
      <w:pPr>
        <w:rPr>
          <w:rFonts w:asciiTheme="majorHAnsi" w:eastAsia="Garamond" w:hAnsiTheme="majorHAnsi" w:cstheme="majorHAnsi"/>
          <w:sz w:val="24"/>
          <w:szCs w:val="24"/>
          <w:highlight w:val="white"/>
        </w:rPr>
      </w:pPr>
      <w:r w:rsidRPr="00516107">
        <w:rPr>
          <w:rFonts w:asciiTheme="majorHAnsi" w:eastAsia="Garamond" w:hAnsiTheme="majorHAnsi" w:cstheme="majorHAnsi"/>
          <w:sz w:val="24"/>
          <w:szCs w:val="24"/>
          <w:highlight w:val="white"/>
        </w:rPr>
        <w:t xml:space="preserve">The Governing Board and Facilities Committee have discussed the possibility of asking for a bond to update and </w:t>
      </w:r>
      <w:r w:rsidR="00127A8D" w:rsidRPr="00516107">
        <w:rPr>
          <w:rFonts w:asciiTheme="majorHAnsi" w:eastAsia="Garamond" w:hAnsiTheme="majorHAnsi" w:cstheme="majorHAnsi"/>
          <w:sz w:val="24"/>
          <w:szCs w:val="24"/>
          <w:highlight w:val="white"/>
        </w:rPr>
        <w:t>renovate</w:t>
      </w:r>
      <w:r w:rsidRPr="00516107">
        <w:rPr>
          <w:rFonts w:asciiTheme="majorHAnsi" w:eastAsia="Garamond" w:hAnsiTheme="majorHAnsi" w:cstheme="majorHAnsi"/>
          <w:sz w:val="24"/>
          <w:szCs w:val="24"/>
          <w:highlight w:val="white"/>
        </w:rPr>
        <w:t xml:space="preserve"> spaces</w:t>
      </w:r>
      <w:r w:rsidR="007163D8" w:rsidRPr="00516107">
        <w:rPr>
          <w:rFonts w:asciiTheme="majorHAnsi" w:eastAsia="Garamond" w:hAnsiTheme="majorHAnsi" w:cstheme="majorHAnsi"/>
          <w:sz w:val="24"/>
          <w:szCs w:val="24"/>
          <w:highlight w:val="white"/>
        </w:rPr>
        <w:t xml:space="preserve">, assist with energy </w:t>
      </w:r>
      <w:r w:rsidR="00127A8D" w:rsidRPr="00516107">
        <w:rPr>
          <w:rFonts w:asciiTheme="majorHAnsi" w:eastAsia="Garamond" w:hAnsiTheme="majorHAnsi" w:cstheme="majorHAnsi"/>
          <w:sz w:val="24"/>
          <w:szCs w:val="24"/>
          <w:highlight w:val="white"/>
        </w:rPr>
        <w:t>efficiencies</w:t>
      </w:r>
      <w:r w:rsidR="00711567" w:rsidRPr="00516107">
        <w:rPr>
          <w:rFonts w:asciiTheme="majorHAnsi" w:eastAsia="Garamond" w:hAnsiTheme="majorHAnsi" w:cstheme="majorHAnsi"/>
          <w:sz w:val="24"/>
          <w:szCs w:val="24"/>
          <w:highlight w:val="white"/>
        </w:rPr>
        <w:t xml:space="preserve"> (windows, HVAC, solar, upgraded electrical panels</w:t>
      </w:r>
      <w:r w:rsidR="00305267" w:rsidRPr="00516107">
        <w:rPr>
          <w:rFonts w:asciiTheme="majorHAnsi" w:eastAsia="Garamond" w:hAnsiTheme="majorHAnsi" w:cstheme="majorHAnsi"/>
          <w:sz w:val="24"/>
          <w:szCs w:val="24"/>
          <w:highlight w:val="white"/>
        </w:rPr>
        <w:t>, lighting systems, automated systems, etc)</w:t>
      </w:r>
      <w:r w:rsidR="002D2409" w:rsidRPr="00516107">
        <w:rPr>
          <w:rFonts w:asciiTheme="majorHAnsi" w:eastAsia="Garamond" w:hAnsiTheme="majorHAnsi" w:cstheme="majorHAnsi"/>
          <w:sz w:val="24"/>
          <w:szCs w:val="24"/>
          <w:highlight w:val="white"/>
        </w:rPr>
        <w:t xml:space="preserve">, deferred maintenance, </w:t>
      </w:r>
      <w:r w:rsidR="00257FA0" w:rsidRPr="00516107">
        <w:rPr>
          <w:rFonts w:asciiTheme="majorHAnsi" w:eastAsia="Garamond" w:hAnsiTheme="majorHAnsi" w:cstheme="majorHAnsi"/>
          <w:sz w:val="24"/>
          <w:szCs w:val="24"/>
          <w:highlight w:val="white"/>
        </w:rPr>
        <w:t xml:space="preserve">remodel the 1914 building for usable space, </w:t>
      </w:r>
      <w:r w:rsidR="00416779" w:rsidRPr="00516107">
        <w:rPr>
          <w:rFonts w:asciiTheme="majorHAnsi" w:eastAsia="Garamond" w:hAnsiTheme="majorHAnsi" w:cstheme="majorHAnsi"/>
          <w:sz w:val="24"/>
          <w:szCs w:val="24"/>
          <w:highlight w:val="white"/>
        </w:rPr>
        <w:t xml:space="preserve">upgrade the playground and community park, </w:t>
      </w:r>
      <w:r w:rsidR="004C7001" w:rsidRPr="00516107">
        <w:rPr>
          <w:rFonts w:asciiTheme="majorHAnsi" w:eastAsia="Garamond" w:hAnsiTheme="majorHAnsi" w:cstheme="majorHAnsi"/>
          <w:sz w:val="24"/>
          <w:szCs w:val="24"/>
          <w:highlight w:val="white"/>
        </w:rPr>
        <w:t xml:space="preserve">updated instructional technology and systems, </w:t>
      </w:r>
      <w:r w:rsidR="00EF4D6E" w:rsidRPr="00516107">
        <w:rPr>
          <w:rFonts w:asciiTheme="majorHAnsi" w:eastAsia="Garamond" w:hAnsiTheme="majorHAnsi" w:cstheme="majorHAnsi"/>
          <w:sz w:val="24"/>
          <w:szCs w:val="24"/>
          <w:highlight w:val="white"/>
        </w:rPr>
        <w:t>and purchase/lease property to increase the current footprint</w:t>
      </w:r>
      <w:r w:rsidR="00416779" w:rsidRPr="00516107">
        <w:rPr>
          <w:rFonts w:asciiTheme="majorHAnsi" w:eastAsia="Garamond" w:hAnsiTheme="majorHAnsi" w:cstheme="majorHAnsi"/>
          <w:sz w:val="24"/>
          <w:szCs w:val="24"/>
          <w:highlight w:val="white"/>
        </w:rPr>
        <w:t>.</w:t>
      </w:r>
    </w:p>
    <w:p w14:paraId="50265078" w14:textId="77777777" w:rsidR="00C60756" w:rsidRPr="00516107" w:rsidRDefault="00C0323B" w:rsidP="007611A5">
      <w:pPr>
        <w:pStyle w:val="Heading1"/>
        <w:jc w:val="center"/>
        <w:rPr>
          <w:rFonts w:asciiTheme="majorHAnsi" w:hAnsiTheme="majorHAnsi" w:cstheme="majorHAnsi"/>
        </w:rPr>
      </w:pPr>
      <w:bookmarkStart w:id="10" w:name="_Toc163209195"/>
      <w:r w:rsidRPr="00516107">
        <w:rPr>
          <w:rFonts w:asciiTheme="majorHAnsi" w:hAnsiTheme="majorHAnsi" w:cstheme="majorHAnsi"/>
        </w:rPr>
        <w:t>Conclusions and Recommendations</w:t>
      </w:r>
      <w:bookmarkEnd w:id="10"/>
    </w:p>
    <w:p w14:paraId="68E9E98D" w14:textId="2FFF12B7" w:rsidR="00C60756" w:rsidRPr="00516107" w:rsidRDefault="00C0323B">
      <w:pPr>
        <w:rPr>
          <w:rFonts w:asciiTheme="majorHAnsi" w:eastAsia="Garamond" w:hAnsiTheme="majorHAnsi" w:cstheme="majorHAnsi"/>
          <w:sz w:val="24"/>
          <w:szCs w:val="24"/>
        </w:rPr>
      </w:pPr>
      <w:r w:rsidRPr="00516107">
        <w:rPr>
          <w:rFonts w:asciiTheme="majorHAnsi" w:eastAsia="Garamond" w:hAnsiTheme="majorHAnsi" w:cstheme="majorHAnsi"/>
          <w:sz w:val="24"/>
          <w:szCs w:val="24"/>
        </w:rPr>
        <w:t xml:space="preserve">Gallatin Gateway School District’s facility has reached or is beyond </w:t>
      </w:r>
      <w:r w:rsidR="007611A5" w:rsidRPr="00516107">
        <w:rPr>
          <w:rFonts w:asciiTheme="majorHAnsi" w:eastAsia="Garamond" w:hAnsiTheme="majorHAnsi" w:cstheme="majorHAnsi"/>
          <w:sz w:val="24"/>
          <w:szCs w:val="24"/>
        </w:rPr>
        <w:t>its</w:t>
      </w:r>
      <w:r w:rsidRPr="00516107">
        <w:rPr>
          <w:rFonts w:asciiTheme="majorHAnsi" w:eastAsia="Garamond" w:hAnsiTheme="majorHAnsi" w:cstheme="majorHAnsi"/>
          <w:sz w:val="24"/>
          <w:szCs w:val="24"/>
        </w:rPr>
        <w:t xml:space="preserve"> life expectancy in many of its systems and is in dire need of extensive upgrades, repairs, and renovations. In the past, the focus has been to maintain the facilities and perform timely preventative maintenance to preserve facility assets, but the time has come </w:t>
      </w:r>
      <w:r w:rsidR="0013550E" w:rsidRPr="00516107">
        <w:rPr>
          <w:rFonts w:asciiTheme="majorHAnsi" w:eastAsia="Garamond" w:hAnsiTheme="majorHAnsi" w:cstheme="majorHAnsi"/>
          <w:sz w:val="24"/>
          <w:szCs w:val="24"/>
        </w:rPr>
        <w:t>when</w:t>
      </w:r>
      <w:r w:rsidRPr="00516107">
        <w:rPr>
          <w:rFonts w:asciiTheme="majorHAnsi" w:eastAsia="Garamond" w:hAnsiTheme="majorHAnsi" w:cstheme="majorHAnsi"/>
          <w:sz w:val="24"/>
          <w:szCs w:val="24"/>
        </w:rPr>
        <w:t xml:space="preserve"> the District has an immediate need for replacement of many systems such as HVAC, boilers, roofing, electrical, mechanical, plumbing, and flooring. </w:t>
      </w:r>
    </w:p>
    <w:p w14:paraId="70B1BDE1" w14:textId="77777777" w:rsidR="00C60756" w:rsidRPr="00516107" w:rsidRDefault="00C60756">
      <w:pPr>
        <w:rPr>
          <w:rFonts w:asciiTheme="majorHAnsi" w:eastAsia="Garamond" w:hAnsiTheme="majorHAnsi" w:cstheme="majorHAnsi"/>
          <w:sz w:val="24"/>
          <w:szCs w:val="24"/>
        </w:rPr>
      </w:pPr>
    </w:p>
    <w:p w14:paraId="6DCE6403" w14:textId="677DCD65" w:rsidR="00C60756" w:rsidRPr="00516107" w:rsidRDefault="00C0323B">
      <w:pPr>
        <w:rPr>
          <w:rFonts w:asciiTheme="majorHAnsi" w:eastAsia="Garamond" w:hAnsiTheme="majorHAnsi" w:cstheme="majorHAnsi"/>
          <w:sz w:val="24"/>
          <w:szCs w:val="24"/>
        </w:rPr>
      </w:pPr>
      <w:r w:rsidRPr="00516107">
        <w:rPr>
          <w:rFonts w:asciiTheme="majorHAnsi" w:eastAsia="Garamond" w:hAnsiTheme="majorHAnsi" w:cstheme="majorHAnsi"/>
          <w:sz w:val="24"/>
          <w:szCs w:val="24"/>
        </w:rPr>
        <w:t xml:space="preserve">Therefore, </w:t>
      </w:r>
      <w:r w:rsidR="0013550E" w:rsidRPr="00516107">
        <w:rPr>
          <w:rFonts w:asciiTheme="majorHAnsi" w:eastAsia="Garamond" w:hAnsiTheme="majorHAnsi" w:cstheme="majorHAnsi"/>
          <w:sz w:val="24"/>
          <w:szCs w:val="24"/>
        </w:rPr>
        <w:t xml:space="preserve">the </w:t>
      </w:r>
      <w:r w:rsidRPr="00516107">
        <w:rPr>
          <w:rFonts w:asciiTheme="majorHAnsi" w:eastAsia="Garamond" w:hAnsiTheme="majorHAnsi" w:cstheme="majorHAnsi"/>
          <w:sz w:val="24"/>
          <w:szCs w:val="24"/>
        </w:rPr>
        <w:t xml:space="preserve">overall recommendation for the District moving forward would be to: </w:t>
      </w:r>
    </w:p>
    <w:p w14:paraId="21DFA9EC" w14:textId="77777777" w:rsidR="00C60756" w:rsidRPr="00516107" w:rsidRDefault="00C0323B">
      <w:pPr>
        <w:numPr>
          <w:ilvl w:val="0"/>
          <w:numId w:val="4"/>
        </w:numPr>
        <w:rPr>
          <w:rFonts w:asciiTheme="majorHAnsi" w:eastAsia="Garamond" w:hAnsiTheme="majorHAnsi" w:cstheme="majorHAnsi"/>
          <w:sz w:val="24"/>
          <w:szCs w:val="24"/>
        </w:rPr>
      </w:pPr>
      <w:r w:rsidRPr="00516107">
        <w:rPr>
          <w:rFonts w:asciiTheme="majorHAnsi" w:eastAsia="Garamond" w:hAnsiTheme="majorHAnsi" w:cstheme="majorHAnsi"/>
          <w:sz w:val="24"/>
          <w:szCs w:val="24"/>
        </w:rPr>
        <w:t>Address all facility deficiencies and deferred maintenance issues.</w:t>
      </w:r>
    </w:p>
    <w:p w14:paraId="1C868CB1" w14:textId="77777777" w:rsidR="00C60756" w:rsidRPr="00516107" w:rsidRDefault="00C0323B">
      <w:pPr>
        <w:numPr>
          <w:ilvl w:val="0"/>
          <w:numId w:val="4"/>
        </w:numPr>
        <w:rPr>
          <w:rFonts w:asciiTheme="majorHAnsi" w:eastAsia="Garamond" w:hAnsiTheme="majorHAnsi" w:cstheme="majorHAnsi"/>
          <w:sz w:val="24"/>
          <w:szCs w:val="24"/>
        </w:rPr>
      </w:pPr>
      <w:r w:rsidRPr="00516107">
        <w:rPr>
          <w:rFonts w:asciiTheme="majorHAnsi" w:eastAsia="Garamond" w:hAnsiTheme="majorHAnsi" w:cstheme="majorHAnsi"/>
          <w:sz w:val="24"/>
          <w:szCs w:val="24"/>
        </w:rPr>
        <w:t>Monitor student enrollment vs. facility capacity retaining the small school community feel</w:t>
      </w:r>
    </w:p>
    <w:p w14:paraId="70D0207D" w14:textId="2665A7D5" w:rsidR="00C60756" w:rsidRPr="00516107" w:rsidRDefault="00C0323B">
      <w:pPr>
        <w:numPr>
          <w:ilvl w:val="1"/>
          <w:numId w:val="4"/>
        </w:numPr>
        <w:rPr>
          <w:rFonts w:asciiTheme="majorHAnsi" w:eastAsia="Garamond" w:hAnsiTheme="majorHAnsi" w:cstheme="majorHAnsi"/>
          <w:sz w:val="24"/>
          <w:szCs w:val="24"/>
        </w:rPr>
      </w:pPr>
      <w:r w:rsidRPr="00516107">
        <w:rPr>
          <w:rFonts w:asciiTheme="majorHAnsi" w:eastAsia="Garamond" w:hAnsiTheme="majorHAnsi" w:cstheme="majorHAnsi"/>
          <w:sz w:val="24"/>
          <w:szCs w:val="24"/>
        </w:rPr>
        <w:t xml:space="preserve">Maintain our </w:t>
      </w:r>
      <w:r w:rsidR="004C46BA" w:rsidRPr="00516107">
        <w:rPr>
          <w:rFonts w:asciiTheme="majorHAnsi" w:eastAsia="Garamond" w:hAnsiTheme="majorHAnsi" w:cstheme="majorHAnsi"/>
          <w:sz w:val="24"/>
          <w:szCs w:val="24"/>
        </w:rPr>
        <w:t xml:space="preserve">support for </w:t>
      </w:r>
      <w:r w:rsidRPr="00516107">
        <w:rPr>
          <w:rFonts w:asciiTheme="majorHAnsi" w:eastAsia="Garamond" w:hAnsiTheme="majorHAnsi" w:cstheme="majorHAnsi"/>
          <w:sz w:val="24"/>
          <w:szCs w:val="24"/>
        </w:rPr>
        <w:t xml:space="preserve">Non-Resident Student policy with a threshold of 25% of </w:t>
      </w:r>
      <w:r w:rsidR="00516107" w:rsidRPr="00516107">
        <w:rPr>
          <w:rFonts w:asciiTheme="majorHAnsi" w:eastAsia="Garamond" w:hAnsiTheme="majorHAnsi" w:cstheme="majorHAnsi"/>
          <w:sz w:val="24"/>
          <w:szCs w:val="24"/>
        </w:rPr>
        <w:t xml:space="preserve">the </w:t>
      </w:r>
      <w:r w:rsidRPr="00516107">
        <w:rPr>
          <w:rFonts w:asciiTheme="majorHAnsi" w:eastAsia="Garamond" w:hAnsiTheme="majorHAnsi" w:cstheme="majorHAnsi"/>
          <w:sz w:val="24"/>
          <w:szCs w:val="24"/>
        </w:rPr>
        <w:t>total student population -- revise if enrollment reaches 75% of capacity (177 students) to accommodate in-district student enrollment growth.</w:t>
      </w:r>
    </w:p>
    <w:p w14:paraId="7B7B5278" w14:textId="5E809FE0" w:rsidR="00C60756" w:rsidRPr="00516107" w:rsidRDefault="00C0323B">
      <w:pPr>
        <w:numPr>
          <w:ilvl w:val="1"/>
          <w:numId w:val="4"/>
        </w:numPr>
        <w:rPr>
          <w:rFonts w:asciiTheme="majorHAnsi" w:eastAsia="Garamond" w:hAnsiTheme="majorHAnsi" w:cstheme="majorHAnsi"/>
          <w:sz w:val="24"/>
          <w:szCs w:val="24"/>
        </w:rPr>
      </w:pPr>
      <w:r w:rsidRPr="00516107">
        <w:rPr>
          <w:rFonts w:asciiTheme="majorHAnsi" w:eastAsia="Garamond" w:hAnsiTheme="majorHAnsi" w:cstheme="majorHAnsi"/>
          <w:sz w:val="24"/>
          <w:szCs w:val="24"/>
        </w:rPr>
        <w:t xml:space="preserve">Maintain an average </w:t>
      </w:r>
      <w:r w:rsidR="00516107" w:rsidRPr="00516107">
        <w:rPr>
          <w:rFonts w:asciiTheme="majorHAnsi" w:eastAsia="Garamond" w:hAnsiTheme="majorHAnsi" w:cstheme="majorHAnsi"/>
          <w:sz w:val="24"/>
          <w:szCs w:val="24"/>
        </w:rPr>
        <w:t>student-to-teacher</w:t>
      </w:r>
      <w:r w:rsidRPr="00516107">
        <w:rPr>
          <w:rFonts w:asciiTheme="majorHAnsi" w:eastAsia="Garamond" w:hAnsiTheme="majorHAnsi" w:cstheme="majorHAnsi"/>
          <w:sz w:val="24"/>
          <w:szCs w:val="24"/>
        </w:rPr>
        <w:t xml:space="preserve"> ratio between 17-20 students in each classroom.  Utilize non-core instructional classrooms and </w:t>
      </w:r>
      <w:r w:rsidR="00516107" w:rsidRPr="00516107">
        <w:rPr>
          <w:rFonts w:asciiTheme="majorHAnsi" w:eastAsia="Garamond" w:hAnsiTheme="majorHAnsi" w:cstheme="majorHAnsi"/>
          <w:sz w:val="24"/>
          <w:szCs w:val="24"/>
        </w:rPr>
        <w:t>hire</w:t>
      </w:r>
      <w:r w:rsidRPr="00516107">
        <w:rPr>
          <w:rFonts w:asciiTheme="majorHAnsi" w:eastAsia="Garamond" w:hAnsiTheme="majorHAnsi" w:cstheme="majorHAnsi"/>
          <w:sz w:val="24"/>
          <w:szCs w:val="24"/>
        </w:rPr>
        <w:t xml:space="preserve"> additional staff to maintain </w:t>
      </w:r>
      <w:r w:rsidR="00516107" w:rsidRPr="00516107">
        <w:rPr>
          <w:rFonts w:asciiTheme="majorHAnsi" w:eastAsia="Garamond" w:hAnsiTheme="majorHAnsi" w:cstheme="majorHAnsi"/>
          <w:sz w:val="24"/>
          <w:szCs w:val="24"/>
        </w:rPr>
        <w:t xml:space="preserve">the </w:t>
      </w:r>
      <w:r w:rsidRPr="00516107">
        <w:rPr>
          <w:rFonts w:asciiTheme="majorHAnsi" w:eastAsia="Garamond" w:hAnsiTheme="majorHAnsi" w:cstheme="majorHAnsi"/>
          <w:sz w:val="24"/>
          <w:szCs w:val="24"/>
        </w:rPr>
        <w:t>ratio.</w:t>
      </w:r>
    </w:p>
    <w:p w14:paraId="4517B78F" w14:textId="77777777" w:rsidR="00C60756" w:rsidRPr="00516107" w:rsidRDefault="00C0323B">
      <w:pPr>
        <w:numPr>
          <w:ilvl w:val="1"/>
          <w:numId w:val="4"/>
        </w:numPr>
        <w:rPr>
          <w:rFonts w:asciiTheme="majorHAnsi" w:eastAsia="Garamond" w:hAnsiTheme="majorHAnsi" w:cstheme="majorHAnsi"/>
          <w:sz w:val="24"/>
          <w:szCs w:val="24"/>
        </w:rPr>
      </w:pPr>
      <w:r w:rsidRPr="00516107">
        <w:rPr>
          <w:rFonts w:asciiTheme="majorHAnsi" w:eastAsia="Garamond" w:hAnsiTheme="majorHAnsi" w:cstheme="majorHAnsi"/>
          <w:sz w:val="24"/>
          <w:szCs w:val="24"/>
        </w:rPr>
        <w:t xml:space="preserve">When enrollment reaches 90% of capacity (212 students), recommend Phase II in Future Facility Needs and Options. </w:t>
      </w:r>
    </w:p>
    <w:p w14:paraId="39E9CD6E" w14:textId="2C8673DD" w:rsidR="00C60756" w:rsidRPr="00516107" w:rsidRDefault="00C0323B">
      <w:pPr>
        <w:numPr>
          <w:ilvl w:val="0"/>
          <w:numId w:val="4"/>
        </w:numPr>
        <w:rPr>
          <w:rFonts w:asciiTheme="majorHAnsi" w:eastAsia="Garamond" w:hAnsiTheme="majorHAnsi" w:cstheme="majorHAnsi"/>
          <w:sz w:val="24"/>
          <w:szCs w:val="24"/>
        </w:rPr>
      </w:pPr>
      <w:r w:rsidRPr="00516107">
        <w:rPr>
          <w:rFonts w:asciiTheme="majorHAnsi" w:eastAsia="Garamond" w:hAnsiTheme="majorHAnsi" w:cstheme="majorHAnsi"/>
          <w:sz w:val="24"/>
          <w:szCs w:val="24"/>
        </w:rPr>
        <w:t xml:space="preserve">Explore options for property acquisition and monitor property availability within District boundaries that </w:t>
      </w:r>
      <w:r w:rsidR="00516107" w:rsidRPr="00516107">
        <w:rPr>
          <w:rFonts w:asciiTheme="majorHAnsi" w:eastAsia="Garamond" w:hAnsiTheme="majorHAnsi" w:cstheme="majorHAnsi"/>
          <w:sz w:val="24"/>
          <w:szCs w:val="24"/>
        </w:rPr>
        <w:t>meet</w:t>
      </w:r>
      <w:r w:rsidRPr="00516107">
        <w:rPr>
          <w:rFonts w:asciiTheme="majorHAnsi" w:eastAsia="Garamond" w:hAnsiTheme="majorHAnsi" w:cstheme="majorHAnsi"/>
          <w:sz w:val="24"/>
          <w:szCs w:val="24"/>
        </w:rPr>
        <w:t xml:space="preserve"> the criteria within this plan for potential school sites. </w:t>
      </w:r>
    </w:p>
    <w:p w14:paraId="597ABEB0" w14:textId="3D17B0F7" w:rsidR="00C60756" w:rsidRPr="00516107" w:rsidRDefault="00C0323B">
      <w:pPr>
        <w:numPr>
          <w:ilvl w:val="0"/>
          <w:numId w:val="4"/>
        </w:numPr>
        <w:rPr>
          <w:rFonts w:asciiTheme="majorHAnsi" w:eastAsia="Garamond" w:hAnsiTheme="majorHAnsi" w:cstheme="majorHAnsi"/>
          <w:sz w:val="24"/>
          <w:szCs w:val="24"/>
        </w:rPr>
      </w:pPr>
      <w:r w:rsidRPr="00516107">
        <w:rPr>
          <w:rFonts w:asciiTheme="majorHAnsi" w:eastAsia="Garamond" w:hAnsiTheme="majorHAnsi" w:cstheme="majorHAnsi"/>
          <w:sz w:val="24"/>
          <w:szCs w:val="24"/>
        </w:rPr>
        <w:t xml:space="preserve">Ensure the District is prepared to move forward at each phase outlined in </w:t>
      </w:r>
      <w:r w:rsidR="00516107" w:rsidRPr="00516107">
        <w:rPr>
          <w:rFonts w:asciiTheme="majorHAnsi" w:eastAsia="Garamond" w:hAnsiTheme="majorHAnsi" w:cstheme="majorHAnsi"/>
          <w:sz w:val="24"/>
          <w:szCs w:val="24"/>
        </w:rPr>
        <w:t xml:space="preserve">the </w:t>
      </w:r>
      <w:r w:rsidRPr="00516107">
        <w:rPr>
          <w:rFonts w:asciiTheme="majorHAnsi" w:eastAsia="Garamond" w:hAnsiTheme="majorHAnsi" w:cstheme="majorHAnsi"/>
          <w:sz w:val="24"/>
          <w:szCs w:val="24"/>
        </w:rPr>
        <w:t xml:space="preserve">plan. </w:t>
      </w:r>
    </w:p>
    <w:p w14:paraId="54F25BF3" w14:textId="77777777" w:rsidR="00C60756" w:rsidRPr="00516107" w:rsidRDefault="00C0323B">
      <w:pPr>
        <w:numPr>
          <w:ilvl w:val="0"/>
          <w:numId w:val="4"/>
        </w:numPr>
        <w:rPr>
          <w:rFonts w:asciiTheme="majorHAnsi" w:eastAsia="Garamond" w:hAnsiTheme="majorHAnsi" w:cstheme="majorHAnsi"/>
          <w:sz w:val="24"/>
          <w:szCs w:val="24"/>
        </w:rPr>
      </w:pPr>
      <w:r w:rsidRPr="00516107">
        <w:rPr>
          <w:rFonts w:asciiTheme="majorHAnsi" w:eastAsia="Garamond" w:hAnsiTheme="majorHAnsi" w:cstheme="majorHAnsi"/>
          <w:sz w:val="24"/>
          <w:szCs w:val="24"/>
        </w:rPr>
        <w:t xml:space="preserve">Re-evaluate the current plan as each phase is reached and/or completed. </w:t>
      </w:r>
    </w:p>
    <w:p w14:paraId="51031202" w14:textId="77777777" w:rsidR="00C60756" w:rsidRPr="001D4877" w:rsidRDefault="00C60756">
      <w:pPr>
        <w:rPr>
          <w:rFonts w:asciiTheme="majorHAnsi" w:eastAsia="Garamond" w:hAnsiTheme="majorHAnsi" w:cstheme="majorHAnsi"/>
          <w:sz w:val="24"/>
          <w:szCs w:val="24"/>
        </w:rPr>
      </w:pPr>
    </w:p>
    <w:sectPr w:rsidR="00C60756" w:rsidRPr="001D4877">
      <w:headerReference w:type="default" r:id="rId12"/>
      <w:footerReference w:type="default" r:id="rId13"/>
      <w:headerReference w:type="first" r:id="rId14"/>
      <w:footerReference w:type="first" r:id="rId15"/>
      <w:pgSz w:w="12240" w:h="15840"/>
      <w:pgMar w:top="720" w:right="720" w:bottom="72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DD71F" w14:textId="77777777" w:rsidR="009864B9" w:rsidRDefault="009864B9">
      <w:pPr>
        <w:spacing w:line="240" w:lineRule="auto"/>
      </w:pPr>
      <w:r>
        <w:separator/>
      </w:r>
    </w:p>
  </w:endnote>
  <w:endnote w:type="continuationSeparator" w:id="0">
    <w:p w14:paraId="2062B574" w14:textId="77777777" w:rsidR="009864B9" w:rsidRDefault="009864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C5E72EA-EA34-4560-86D5-F1A1DEEFD93B}"/>
    <w:embedBold r:id="rId2" w:fontKey="{E9158B36-C020-43AF-BDD9-7BA7468E5263}"/>
    <w:embedItalic r:id="rId3" w:fontKey="{113AFE0F-9365-433A-88C9-73D481764EB1}"/>
    <w:embedBoldItalic r:id="rId4" w:fontKey="{8638C74D-8563-497B-8772-A64DC229C788}"/>
  </w:font>
  <w:font w:name="Garamond">
    <w:charset w:val="00"/>
    <w:family w:val="roman"/>
    <w:pitch w:val="variable"/>
    <w:sig w:usb0="00000287" w:usb1="00000000" w:usb2="00000000" w:usb3="00000000" w:csb0="0000009F" w:csb1="00000000"/>
    <w:embedRegular r:id="rId5" w:fontKey="{DACC77CD-10F5-44F0-A887-D42315EB3319}"/>
    <w:embedBold r:id="rId6" w:fontKey="{A997C0AF-4115-4097-AFEF-3755DE952191}"/>
    <w:embedItalic r:id="rId7" w:fontKey="{D47E2BCA-61F5-49DA-A618-1E5F49DE8F04}"/>
    <w:embedBoldItalic r:id="rId8" w:fontKey="{1214A3D0-0AA2-479F-928B-64F7F2685337}"/>
  </w:font>
  <w:font w:name="Cambria">
    <w:panose1 w:val="02040503050406030204"/>
    <w:charset w:val="00"/>
    <w:family w:val="roman"/>
    <w:pitch w:val="variable"/>
    <w:sig w:usb0="E00006FF" w:usb1="420024FF" w:usb2="02000000" w:usb3="00000000" w:csb0="0000019F" w:csb1="00000000"/>
    <w:embedRegular r:id="rId9" w:fontKey="{EB3D64CD-5344-432C-850B-7D0815D256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EDDA1" w14:textId="77777777" w:rsidR="00C60756" w:rsidRDefault="00C0323B">
    <w:pPr>
      <w:ind w:left="2160" w:firstLine="720"/>
    </w:pPr>
    <w:r>
      <w:tab/>
    </w:r>
    <w:r>
      <w:tab/>
    </w:r>
    <w:r>
      <w:tab/>
    </w:r>
    <w:r>
      <w:tab/>
    </w:r>
    <w:r>
      <w:tab/>
    </w:r>
    <w:r>
      <w:tab/>
    </w:r>
    <w:r>
      <w:tab/>
    </w:r>
    <w:r>
      <w:tab/>
    </w:r>
    <w:r>
      <w:fldChar w:fldCharType="begin"/>
    </w:r>
    <w:r>
      <w:instrText>PAGE</w:instrText>
    </w:r>
    <w:r>
      <w:fldChar w:fldCharType="separate"/>
    </w:r>
    <w:r w:rsidR="002F24B1">
      <w:rPr>
        <w:noProof/>
      </w:rPr>
      <w:t>2</w:t>
    </w:r>
    <w:r>
      <w:fldChar w:fldCharType="end"/>
    </w:r>
    <w:r>
      <w:t xml:space="preserve"> of </w:t>
    </w:r>
    <w:r>
      <w:fldChar w:fldCharType="begin"/>
    </w:r>
    <w:r>
      <w:instrText>NUMPAGES</w:instrText>
    </w:r>
    <w:r>
      <w:fldChar w:fldCharType="separate"/>
    </w:r>
    <w:r w:rsidR="002F24B1">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86691" w14:textId="77777777" w:rsidR="00C60756" w:rsidRDefault="00C607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383F1" w14:textId="77777777" w:rsidR="009864B9" w:rsidRDefault="009864B9">
      <w:pPr>
        <w:spacing w:line="240" w:lineRule="auto"/>
      </w:pPr>
      <w:r>
        <w:separator/>
      </w:r>
    </w:p>
  </w:footnote>
  <w:footnote w:type="continuationSeparator" w:id="0">
    <w:p w14:paraId="23E9A864" w14:textId="77777777" w:rsidR="009864B9" w:rsidRDefault="009864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F44E0" w14:textId="77777777" w:rsidR="00C60756" w:rsidRDefault="00C607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842CF" w14:textId="77777777" w:rsidR="00C60756" w:rsidRDefault="00C607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74D2E"/>
    <w:multiLevelType w:val="multilevel"/>
    <w:tmpl w:val="2026D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E8419B"/>
    <w:multiLevelType w:val="multilevel"/>
    <w:tmpl w:val="3FECA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C55671"/>
    <w:multiLevelType w:val="multilevel"/>
    <w:tmpl w:val="CED0A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9C24DE"/>
    <w:multiLevelType w:val="multilevel"/>
    <w:tmpl w:val="1BAE2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1022AC"/>
    <w:multiLevelType w:val="multilevel"/>
    <w:tmpl w:val="B15C9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BFB4FCF"/>
    <w:multiLevelType w:val="multilevel"/>
    <w:tmpl w:val="E73A53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DD24017"/>
    <w:multiLevelType w:val="multilevel"/>
    <w:tmpl w:val="CE0E8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7394942">
    <w:abstractNumId w:val="1"/>
  </w:num>
  <w:num w:numId="2" w16cid:durableId="1897164327">
    <w:abstractNumId w:val="0"/>
  </w:num>
  <w:num w:numId="3" w16cid:durableId="806705511">
    <w:abstractNumId w:val="6"/>
  </w:num>
  <w:num w:numId="4" w16cid:durableId="2128813564">
    <w:abstractNumId w:val="5"/>
  </w:num>
  <w:num w:numId="5" w16cid:durableId="328486533">
    <w:abstractNumId w:val="3"/>
  </w:num>
  <w:num w:numId="6" w16cid:durableId="2038046878">
    <w:abstractNumId w:val="2"/>
  </w:num>
  <w:num w:numId="7" w16cid:durableId="3058237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756"/>
    <w:rsid w:val="00030E7C"/>
    <w:rsid w:val="00082E8A"/>
    <w:rsid w:val="00127A8D"/>
    <w:rsid w:val="0013550E"/>
    <w:rsid w:val="001551C2"/>
    <w:rsid w:val="001D0F6A"/>
    <w:rsid w:val="001D4877"/>
    <w:rsid w:val="001F036B"/>
    <w:rsid w:val="001F20B0"/>
    <w:rsid w:val="00257FA0"/>
    <w:rsid w:val="002D2409"/>
    <w:rsid w:val="002F24B1"/>
    <w:rsid w:val="00305267"/>
    <w:rsid w:val="003F1501"/>
    <w:rsid w:val="00416779"/>
    <w:rsid w:val="0045562C"/>
    <w:rsid w:val="0048346B"/>
    <w:rsid w:val="00487E1D"/>
    <w:rsid w:val="004C46BA"/>
    <w:rsid w:val="004C7001"/>
    <w:rsid w:val="00503DC4"/>
    <w:rsid w:val="00510E54"/>
    <w:rsid w:val="00516107"/>
    <w:rsid w:val="00670069"/>
    <w:rsid w:val="00672DD2"/>
    <w:rsid w:val="00711567"/>
    <w:rsid w:val="007119CF"/>
    <w:rsid w:val="007163D8"/>
    <w:rsid w:val="007611A5"/>
    <w:rsid w:val="00770C2B"/>
    <w:rsid w:val="00777D22"/>
    <w:rsid w:val="007B06AC"/>
    <w:rsid w:val="007C285C"/>
    <w:rsid w:val="007F10CC"/>
    <w:rsid w:val="00826E0B"/>
    <w:rsid w:val="00835C6C"/>
    <w:rsid w:val="009864B9"/>
    <w:rsid w:val="009E23DE"/>
    <w:rsid w:val="00A97D80"/>
    <w:rsid w:val="00C0323B"/>
    <w:rsid w:val="00C358A0"/>
    <w:rsid w:val="00C60756"/>
    <w:rsid w:val="00CB2E64"/>
    <w:rsid w:val="00D849EF"/>
    <w:rsid w:val="00D90446"/>
    <w:rsid w:val="00DC294A"/>
    <w:rsid w:val="00EF4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57F99"/>
  <w15:docId w15:val="{A6035158-9A60-4D4E-9786-CA60C2FE0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1D4877"/>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1D4877"/>
    <w:pPr>
      <w:spacing w:after="100"/>
    </w:pPr>
  </w:style>
  <w:style w:type="paragraph" w:styleId="TOC2">
    <w:name w:val="toc 2"/>
    <w:basedOn w:val="Normal"/>
    <w:next w:val="Normal"/>
    <w:autoRedefine/>
    <w:uiPriority w:val="39"/>
    <w:unhideWhenUsed/>
    <w:rsid w:val="001D4877"/>
    <w:pPr>
      <w:spacing w:after="100"/>
      <w:ind w:left="220"/>
    </w:pPr>
  </w:style>
  <w:style w:type="paragraph" w:styleId="TOC3">
    <w:name w:val="toc 3"/>
    <w:basedOn w:val="Normal"/>
    <w:next w:val="Normal"/>
    <w:autoRedefine/>
    <w:uiPriority w:val="39"/>
    <w:unhideWhenUsed/>
    <w:rsid w:val="001D4877"/>
    <w:pPr>
      <w:spacing w:after="100"/>
      <w:ind w:left="440"/>
    </w:pPr>
  </w:style>
  <w:style w:type="character" w:styleId="Hyperlink">
    <w:name w:val="Hyperlink"/>
    <w:basedOn w:val="DefaultParagraphFont"/>
    <w:uiPriority w:val="99"/>
    <w:unhideWhenUsed/>
    <w:rsid w:val="001D48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E339A-801A-4D83-A790-391966639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15</Pages>
  <Words>3542</Words>
  <Characters>20699</Characters>
  <Application>Microsoft Office Word</Application>
  <DocSecurity>0</DocSecurity>
  <Lines>481</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superintendent1</dc:creator>
  <cp:lastModifiedBy>Kelly Henderson</cp:lastModifiedBy>
  <cp:revision>32</cp:revision>
  <dcterms:created xsi:type="dcterms:W3CDTF">2024-04-02T16:30:00Z</dcterms:created>
  <dcterms:modified xsi:type="dcterms:W3CDTF">2025-03-26T16:54:00Z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c843e9626871e3e877b69206e9bdd338415f9f2383c29d94bc445463cfbb253d</vt:lpwstr>
  </property>
</Properties>
</file>