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A59" w:rsidRDefault="00B22A59" w:rsidP="00B22A59">
      <w:r>
        <w:rPr>
          <w:b/>
        </w:rPr>
        <w:t>Board Bylaws</w:t>
      </w:r>
      <w:r>
        <w:rPr>
          <w:b/>
        </w:rPr>
        <w:tab/>
      </w:r>
      <w:r>
        <w:t>BB 9120</w:t>
      </w:r>
    </w:p>
    <w:p w:rsidR="00B22A59" w:rsidRDefault="00B22A59" w:rsidP="00B22A59"/>
    <w:p w:rsidR="00B22A59" w:rsidRDefault="00B22A59" w:rsidP="00B22A59"/>
    <w:p w:rsidR="00B22A59" w:rsidRDefault="00B22A59" w:rsidP="00B22A59">
      <w:r>
        <w:rPr>
          <w:b/>
        </w:rPr>
        <w:t>Officers and Auxiliary Personnel</w:t>
      </w:r>
    </w:p>
    <w:p w:rsidR="00B22A59" w:rsidRDefault="00B22A59" w:rsidP="00B22A59"/>
    <w:p w:rsidR="00B22A59" w:rsidRDefault="00B22A59" w:rsidP="00B22A59">
      <w:r>
        <w:t xml:space="preserve">The officers of the Governing Board shall consist of a President and Vice-President/Clerk who </w:t>
      </w:r>
      <w:proofErr w:type="gramStart"/>
      <w:r>
        <w:t>shall be elected</w:t>
      </w:r>
      <w:proofErr w:type="gramEnd"/>
      <w:r>
        <w:t xml:space="preserve"> at the organizational meeting each year and whenever a vacancy occurs. </w:t>
      </w:r>
    </w:p>
    <w:p w:rsidR="00B22A59" w:rsidRDefault="00B22A59" w:rsidP="00B22A59"/>
    <w:p w:rsidR="00B22A59" w:rsidRDefault="00B22A59" w:rsidP="00B22A59">
      <w:r>
        <w:t>The Superintendent shall be the Chief Executive Officer and Secretary to the Board.</w:t>
      </w:r>
    </w:p>
    <w:p w:rsidR="00B22A59" w:rsidRDefault="00B22A59" w:rsidP="00B22A59"/>
    <w:p w:rsidR="00B22A59" w:rsidRDefault="00B22A59" w:rsidP="00B22A59"/>
    <w:p w:rsidR="00B22A59" w:rsidRDefault="00B22A59" w:rsidP="00B22A59">
      <w:pPr>
        <w:rPr>
          <w:sz w:val="20"/>
          <w:szCs w:val="20"/>
        </w:rPr>
      </w:pPr>
      <w:r>
        <w:rPr>
          <w:i/>
          <w:sz w:val="20"/>
          <w:szCs w:val="20"/>
        </w:rPr>
        <w:t>(cf. 9000 - Role of the Board)</w:t>
      </w:r>
    </w:p>
    <w:p w:rsidR="00B22A59" w:rsidRDefault="00B22A59" w:rsidP="00B22A59">
      <w:pPr>
        <w:rPr>
          <w:sz w:val="20"/>
          <w:szCs w:val="20"/>
        </w:rPr>
      </w:pPr>
      <w:r>
        <w:rPr>
          <w:i/>
          <w:sz w:val="20"/>
          <w:szCs w:val="20"/>
        </w:rPr>
        <w:t>(cf. 9005 - Governance Standards)</w:t>
      </w:r>
    </w:p>
    <w:p w:rsidR="00B22A59" w:rsidRDefault="00B22A59" w:rsidP="00B22A59">
      <w:pPr>
        <w:rPr>
          <w:sz w:val="20"/>
          <w:szCs w:val="20"/>
        </w:rPr>
      </w:pPr>
      <w:r>
        <w:rPr>
          <w:i/>
          <w:sz w:val="20"/>
          <w:szCs w:val="20"/>
        </w:rPr>
        <w:t>(cf. 9100 - Organization)</w:t>
      </w:r>
    </w:p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>
      <w:bookmarkStart w:id="0" w:name="_GoBack"/>
      <w:bookmarkEnd w:id="0"/>
    </w:p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/>
    <w:p w:rsidR="00B22A59" w:rsidRDefault="00B22A59" w:rsidP="00B22A59">
      <w:r>
        <w:t>Bylaw</w:t>
      </w:r>
      <w:r>
        <w:tab/>
      </w:r>
      <w:r>
        <w:rPr>
          <w:b/>
        </w:rPr>
        <w:t>WINSHIP-ROBBINS ELEMENTARY SCHOOL DISTRICT</w:t>
      </w:r>
    </w:p>
    <w:p w:rsidR="00B22A59" w:rsidRDefault="00B22A59" w:rsidP="00B22A59"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142F9F" w:rsidRDefault="00142F9F"/>
    <w:sectPr w:rsidR="00142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59"/>
    <w:rsid w:val="00142F9F"/>
    <w:rsid w:val="00B2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DD6C7"/>
  <w15:chartTrackingRefBased/>
  <w15:docId w15:val="{3B61AB97-3434-499B-86C6-0172C8AA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22A59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2023-08-23T20:44:00Z</dcterms:created>
  <dcterms:modified xsi:type="dcterms:W3CDTF">2023-08-23T20:45:00Z</dcterms:modified>
</cp:coreProperties>
</file>