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F24" w:rsidRDefault="00384F24" w:rsidP="00384F24">
      <w:pPr>
        <w:ind w:left="0" w:hanging="2"/>
      </w:pPr>
      <w:r>
        <w:rPr>
          <w:b/>
        </w:rPr>
        <w:t>Administration</w:t>
      </w:r>
      <w:r>
        <w:rPr>
          <w:b/>
        </w:rPr>
        <w:tab/>
      </w:r>
      <w:r>
        <w:t>BP 2110(a)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  <w:r>
        <w:rPr>
          <w:b/>
        </w:rPr>
        <w:t>SUPERINTENDENT RESPONSIBILITIES AND DUTIES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  <w:r>
        <w:t xml:space="preserve">The Governing Board desires to establish a productive working relationship with the Superintendent and to ensure that the work of the Superintendent is focused on student </w:t>
      </w:r>
      <w:proofErr w:type="gramStart"/>
      <w:r>
        <w:t>learning and achievement</w:t>
      </w:r>
      <w:proofErr w:type="gramEnd"/>
      <w:r>
        <w:t xml:space="preserve"> and the attainment of the district's vision and goals.  The Board also desires to provide a fair basis for holding the Superintendent accountable.  The responsibilities of the Superintendent </w:t>
      </w:r>
      <w:proofErr w:type="gramStart"/>
      <w:r>
        <w:t>are detailed</w:t>
      </w:r>
      <w:proofErr w:type="gramEnd"/>
      <w:r>
        <w:t xml:space="preserve"> in law, in the Superintendent's contract, and throughout Board policies and administrative regulations.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0000 - Vision)</w:t>
      </w: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2000 - Concepts and Roles)</w:t>
      </w: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2111 - Superintendent Governance Standards)</w:t>
      </w: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2121 - Superintendent's Contract)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  <w:r>
        <w:t>The Board shall clarify expectations and goals for the Superintendent at the beginning of every evaluation year.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2140 - Evaluation of the Superintendent)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  <w:r>
        <w:t xml:space="preserve">As the chief executive officer of the district, the Superintendent shall implement all Board decisions and manage the instructional and </w:t>
      </w:r>
      <w:proofErr w:type="spellStart"/>
      <w:proofErr w:type="gramStart"/>
      <w:r>
        <w:t>non instructional</w:t>
      </w:r>
      <w:proofErr w:type="spellEnd"/>
      <w:proofErr w:type="gramEnd"/>
      <w:r>
        <w:t xml:space="preserve"> operations of the schools.  The Superintendent also serves as a member of the district's governance team and has responsibilities to support Board operations and </w:t>
      </w:r>
      <w:proofErr w:type="gramStart"/>
      <w:r>
        <w:t>decision making</w:t>
      </w:r>
      <w:proofErr w:type="gramEnd"/>
      <w:r>
        <w:t>.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2210 - Administrative Discretion Regarding Board Policy)</w:t>
      </w: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9000 - Role of the Board)</w:t>
      </w: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9122 - Secretary)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  <w:r>
        <w:t>The Superintendent may delegate any of his/her responsibilities and duties to other district staff, but he/she remains accountable to the Board for all areas of operation under the Superintendent's authority.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4301 - Administrative Staff Organization)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Legal Reference:  (see next page)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  <w:r>
        <w:tab/>
      </w:r>
      <w:r>
        <w:tab/>
        <w:t>BP 2110(b)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  <w:r>
        <w:rPr>
          <w:b/>
        </w:rPr>
        <w:t xml:space="preserve">SUPERINTENDENT RESPONSIBILITIES AND </w:t>
      </w:r>
      <w:proofErr w:type="gramStart"/>
      <w:r>
        <w:rPr>
          <w:b/>
        </w:rPr>
        <w:t>DUTIES</w:t>
      </w:r>
      <w:r>
        <w:t xml:space="preserve">  (</w:t>
      </w:r>
      <w:proofErr w:type="gramEnd"/>
      <w:r>
        <w:t>continued)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384F24" w:rsidRDefault="00384F24" w:rsidP="00384F24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384F24" w:rsidRDefault="00384F24" w:rsidP="00384F24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17604  Delegation</w:t>
      </w:r>
      <w:proofErr w:type="gramEnd"/>
      <w:r>
        <w:rPr>
          <w:i/>
          <w:sz w:val="20"/>
          <w:szCs w:val="20"/>
        </w:rPr>
        <w:t xml:space="preserve"> of powers to agents</w:t>
      </w:r>
    </w:p>
    <w:p w:rsidR="00384F24" w:rsidRDefault="00384F24" w:rsidP="00384F24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17605  Delegation</w:t>
      </w:r>
      <w:proofErr w:type="gramEnd"/>
      <w:r>
        <w:rPr>
          <w:i/>
          <w:sz w:val="20"/>
          <w:szCs w:val="20"/>
        </w:rPr>
        <w:t xml:space="preserve"> of authority to purchase supplies, equipment and services</w:t>
      </w: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35020-</w:t>
      </w:r>
      <w:proofErr w:type="gramStart"/>
      <w:r>
        <w:rPr>
          <w:i/>
          <w:sz w:val="20"/>
          <w:szCs w:val="20"/>
        </w:rPr>
        <w:t>35046  Powers</w:t>
      </w:r>
      <w:proofErr w:type="gramEnd"/>
      <w:r>
        <w:rPr>
          <w:i/>
          <w:sz w:val="20"/>
          <w:szCs w:val="20"/>
        </w:rPr>
        <w:t xml:space="preserve"> and duties of superintendent</w:t>
      </w:r>
    </w:p>
    <w:p w:rsidR="00384F24" w:rsidRDefault="00384F24" w:rsidP="00384F24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48900  Authority</w:t>
      </w:r>
      <w:proofErr w:type="gramEnd"/>
      <w:r>
        <w:rPr>
          <w:i/>
          <w:sz w:val="20"/>
          <w:szCs w:val="20"/>
        </w:rPr>
        <w:t xml:space="preserve"> of superintendent to recommend suspension or expulsion</w:t>
      </w: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384F24" w:rsidRDefault="00384F24" w:rsidP="00384F24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CSBA PUBLICATIONS</w:t>
      </w:r>
    </w:p>
    <w:p w:rsidR="00384F24" w:rsidRDefault="00384F24" w:rsidP="00384F24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Maximizing School Board Governance</w:t>
      </w: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Superintendent Governance Standards</w:t>
      </w:r>
      <w:r>
        <w:rPr>
          <w:i/>
          <w:sz w:val="20"/>
          <w:szCs w:val="20"/>
        </w:rPr>
        <w:t>, 2001</w:t>
      </w:r>
    </w:p>
    <w:p w:rsidR="00384F24" w:rsidRDefault="00384F24" w:rsidP="00384F24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WEB SITES</w:t>
      </w: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CSBA:  http://www.csba.org</w:t>
      </w: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American Association of School Administrators: http://www.aasa.org</w:t>
      </w:r>
    </w:p>
    <w:p w:rsidR="00384F24" w:rsidRDefault="00384F24" w:rsidP="00384F24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Association of California School Administrators:  http://www.acsa.org</w:t>
      </w:r>
    </w:p>
    <w:p w:rsidR="00384F24" w:rsidRDefault="00384F24" w:rsidP="00384F24">
      <w:pPr>
        <w:ind w:left="0" w:hanging="2"/>
        <w:rPr>
          <w:sz w:val="20"/>
          <w:szCs w:val="20"/>
        </w:rPr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="0" w:hanging="2"/>
      </w:pPr>
    </w:p>
    <w:p w:rsidR="00384F24" w:rsidRDefault="00384F24" w:rsidP="00384F24">
      <w:pPr>
        <w:ind w:leftChars="0" w:left="0" w:firstLineChars="0" w:firstLine="0"/>
      </w:pPr>
      <w:bookmarkStart w:id="0" w:name="_GoBack"/>
      <w:bookmarkEnd w:id="0"/>
      <w:r>
        <w:t>Policy</w:t>
      </w:r>
      <w:r>
        <w:tab/>
      </w:r>
      <w:r>
        <w:rPr>
          <w:b/>
        </w:rPr>
        <w:t>WINSHIP-ROBBINS ELEMENTARY SCHOOL DISTRICT</w:t>
      </w:r>
    </w:p>
    <w:p w:rsidR="00384F24" w:rsidRDefault="00384F24" w:rsidP="00384F24">
      <w:pPr>
        <w:ind w:left="0" w:hanging="2"/>
      </w:pPr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336A30" w:rsidRDefault="00336A30">
      <w:pPr>
        <w:ind w:left="0" w:hanging="2"/>
      </w:pPr>
    </w:p>
    <w:sectPr w:rsidR="00336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24"/>
    <w:rsid w:val="00336A30"/>
    <w:rsid w:val="0038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49454"/>
  <w15:chartTrackingRefBased/>
  <w15:docId w15:val="{42CE3FFE-D549-4C99-99B1-EA28741A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84F24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2022-11-28T19:01:00Z</dcterms:created>
  <dcterms:modified xsi:type="dcterms:W3CDTF">2022-11-28T19:02:00Z</dcterms:modified>
</cp:coreProperties>
</file>