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052" w:rsidRDefault="00792052" w:rsidP="00792052">
      <w:r>
        <w:rPr>
          <w:b/>
        </w:rPr>
        <w:t>Board Bylaws</w:t>
      </w:r>
      <w:r>
        <w:rPr>
          <w:b/>
        </w:rPr>
        <w:tab/>
      </w:r>
      <w:r>
        <w:t>BB 9012(a)</w:t>
      </w:r>
    </w:p>
    <w:p w:rsidR="00792052" w:rsidRDefault="00792052" w:rsidP="00792052"/>
    <w:p w:rsidR="00792052" w:rsidRDefault="00792052" w:rsidP="00792052">
      <w:r>
        <w:rPr>
          <w:b/>
        </w:rPr>
        <w:t>BOARD MEMBER ELECTRONIC COMMUNICATIONS</w:t>
      </w:r>
    </w:p>
    <w:p w:rsidR="00792052" w:rsidRDefault="00792052" w:rsidP="00792052"/>
    <w:p w:rsidR="00792052" w:rsidRDefault="00792052" w:rsidP="00792052"/>
    <w:p w:rsidR="00792052" w:rsidRDefault="00792052" w:rsidP="00792052">
      <w:r>
        <w:t xml:space="preserve">The Governing Board recognizes that electronic communication among Board members and between Board members, district administration, and members of the public </w:t>
      </w:r>
      <w:proofErr w:type="gramStart"/>
      <w:r>
        <w:t>is an efficient and convenient way to communicate and expedite the exchange of information and to help keep the community informed</w:t>
      </w:r>
      <w:proofErr w:type="gramEnd"/>
      <w:r>
        <w:t xml:space="preserve"> about the goals, programs, and achievements of the district and its schools.  Board members shall exercise caution </w:t>
      </w:r>
      <w:proofErr w:type="gramStart"/>
      <w:r>
        <w:t>so as to</w:t>
      </w:r>
      <w:proofErr w:type="gramEnd"/>
      <w:r>
        <w:t xml:space="preserve"> ensure that electronic communications are not used as a means for the Board to deliberate outside of an </w:t>
      </w:r>
      <w:proofErr w:type="spellStart"/>
      <w:r>
        <w:t>agendized</w:t>
      </w:r>
      <w:proofErr w:type="spellEnd"/>
      <w:r>
        <w:t xml:space="preserve"> Board meeting.</w:t>
      </w:r>
    </w:p>
    <w:p w:rsidR="00792052" w:rsidRDefault="00792052" w:rsidP="00792052"/>
    <w:p w:rsidR="00792052" w:rsidRDefault="00792052" w:rsidP="00792052">
      <w:pPr>
        <w:rPr>
          <w:sz w:val="20"/>
          <w:szCs w:val="20"/>
        </w:rPr>
      </w:pPr>
      <w:r>
        <w:rPr>
          <w:i/>
          <w:sz w:val="20"/>
          <w:szCs w:val="20"/>
        </w:rPr>
        <w:t>(cf. 1100 - Communication with the Public)</w:t>
      </w:r>
    </w:p>
    <w:p w:rsidR="00792052" w:rsidRDefault="00792052" w:rsidP="00792052">
      <w:pPr>
        <w:rPr>
          <w:sz w:val="20"/>
          <w:szCs w:val="20"/>
        </w:rPr>
      </w:pPr>
      <w:r>
        <w:rPr>
          <w:i/>
          <w:sz w:val="20"/>
          <w:szCs w:val="20"/>
        </w:rPr>
        <w:t>(cf. 6020 - Parent Involvement)</w:t>
      </w:r>
    </w:p>
    <w:p w:rsidR="00792052" w:rsidRDefault="00792052" w:rsidP="00792052">
      <w:pPr>
        <w:rPr>
          <w:sz w:val="20"/>
          <w:szCs w:val="20"/>
        </w:rPr>
      </w:pPr>
      <w:r>
        <w:rPr>
          <w:i/>
          <w:sz w:val="20"/>
          <w:szCs w:val="20"/>
        </w:rPr>
        <w:t>(cf. 9000 - Role of the Board)</w:t>
      </w:r>
    </w:p>
    <w:p w:rsidR="00792052" w:rsidRDefault="00792052" w:rsidP="00792052">
      <w:pPr>
        <w:rPr>
          <w:sz w:val="20"/>
          <w:szCs w:val="20"/>
        </w:rPr>
      </w:pPr>
      <w:r>
        <w:rPr>
          <w:i/>
          <w:sz w:val="20"/>
          <w:szCs w:val="20"/>
        </w:rPr>
        <w:t>(cf. 9322 - Agenda/Meeting Materials)</w:t>
      </w:r>
    </w:p>
    <w:p w:rsidR="00792052" w:rsidRDefault="00792052" w:rsidP="00792052"/>
    <w:p w:rsidR="00792052" w:rsidRDefault="00792052" w:rsidP="00792052">
      <w:r>
        <w:t>A majority of the Board shall not, outside of an authorized meeting, use a series of electronic communications of any kind, directly or through intermediaries, to discuss, deliberate, or take action on any item that is within the subject matter jurisdiction of the Board.  (Government Code 54952.2)</w:t>
      </w:r>
    </w:p>
    <w:p w:rsidR="00792052" w:rsidRDefault="00792052" w:rsidP="00792052"/>
    <w:p w:rsidR="00792052" w:rsidRDefault="00792052" w:rsidP="00792052">
      <w:pPr>
        <w:rPr>
          <w:sz w:val="20"/>
          <w:szCs w:val="20"/>
        </w:rPr>
      </w:pPr>
      <w:r>
        <w:rPr>
          <w:i/>
          <w:sz w:val="20"/>
          <w:szCs w:val="20"/>
        </w:rPr>
        <w:t>(cf. 9320 - Meetings and Notices)</w:t>
      </w:r>
    </w:p>
    <w:p w:rsidR="00792052" w:rsidRDefault="00792052" w:rsidP="00792052">
      <w:pPr>
        <w:rPr>
          <w:sz w:val="20"/>
          <w:szCs w:val="20"/>
        </w:rPr>
      </w:pPr>
    </w:p>
    <w:p w:rsidR="00792052" w:rsidRDefault="00792052" w:rsidP="00792052">
      <w:r>
        <w:t>Examples of permissible electronic communications concerning district business include, but are not limited to, dissemination of Board meeting agendas and agenda packets, reports of activities from the Superintendent, and reminders regarding meeting times, dates, and places.</w:t>
      </w:r>
    </w:p>
    <w:p w:rsidR="00792052" w:rsidRDefault="00792052" w:rsidP="00792052"/>
    <w:p w:rsidR="00792052" w:rsidRDefault="00792052" w:rsidP="00792052">
      <w:r>
        <w:t xml:space="preserve">Board members shall make every effort to ensure that their electronic communications conform to the same standards and protocols established for other forms of communication.  A Board member may respond, as appropriate, to an electronic communication received from a member of the community and should make clear that his/her response does not necessarily reflect the views of the Board as a whole.  Any complaint or request for information </w:t>
      </w:r>
      <w:proofErr w:type="gramStart"/>
      <w:r>
        <w:t>should be forwarded</w:t>
      </w:r>
      <w:proofErr w:type="gramEnd"/>
      <w:r>
        <w:t xml:space="preserve"> to the Superintendent in accordance with Board bylaws and protocols so that the issue may receive proper consideration and be handled through the appropriate district process.  As appropriate, communication received from the press </w:t>
      </w:r>
      <w:proofErr w:type="gramStart"/>
      <w:r>
        <w:t>shall be forwarded</w:t>
      </w:r>
      <w:proofErr w:type="gramEnd"/>
      <w:r>
        <w:t xml:space="preserve"> to the designated district spokesperson.</w:t>
      </w:r>
    </w:p>
    <w:p w:rsidR="00792052" w:rsidRDefault="00792052" w:rsidP="00792052">
      <w:pPr>
        <w:rPr>
          <w:sz w:val="20"/>
          <w:szCs w:val="20"/>
        </w:rPr>
      </w:pPr>
    </w:p>
    <w:p w:rsidR="00792052" w:rsidRDefault="00792052" w:rsidP="00792052">
      <w:pPr>
        <w:rPr>
          <w:sz w:val="20"/>
          <w:szCs w:val="20"/>
        </w:rPr>
      </w:pPr>
      <w:r>
        <w:rPr>
          <w:i/>
          <w:sz w:val="20"/>
          <w:szCs w:val="20"/>
        </w:rPr>
        <w:t>(cf. 1112 - Media Relations)</w:t>
      </w:r>
    </w:p>
    <w:p w:rsidR="00792052" w:rsidRDefault="00792052" w:rsidP="00792052">
      <w:pPr>
        <w:rPr>
          <w:sz w:val="20"/>
          <w:szCs w:val="20"/>
        </w:rPr>
      </w:pPr>
      <w:r>
        <w:rPr>
          <w:i/>
          <w:sz w:val="20"/>
          <w:szCs w:val="20"/>
        </w:rPr>
        <w:t>(cf. 1312.1 - Complaints Concerning District Employees)</w:t>
      </w:r>
    </w:p>
    <w:p w:rsidR="00792052" w:rsidRDefault="00792052" w:rsidP="00792052">
      <w:pPr>
        <w:rPr>
          <w:sz w:val="20"/>
          <w:szCs w:val="20"/>
        </w:rPr>
      </w:pPr>
      <w:r>
        <w:rPr>
          <w:i/>
          <w:sz w:val="20"/>
          <w:szCs w:val="20"/>
        </w:rPr>
        <w:t>(cf. 1312.2 - Complaints Concerning Instructional Materials)</w:t>
      </w:r>
    </w:p>
    <w:p w:rsidR="00792052" w:rsidRDefault="00792052" w:rsidP="00792052">
      <w:pPr>
        <w:rPr>
          <w:sz w:val="20"/>
          <w:szCs w:val="20"/>
        </w:rPr>
      </w:pPr>
      <w:r>
        <w:rPr>
          <w:i/>
          <w:sz w:val="20"/>
          <w:szCs w:val="20"/>
        </w:rPr>
        <w:t>(cf. 1312.3 - Uniform Complaint Procedures)</w:t>
      </w:r>
    </w:p>
    <w:p w:rsidR="00792052" w:rsidRDefault="00792052" w:rsidP="00792052">
      <w:pPr>
        <w:rPr>
          <w:sz w:val="20"/>
          <w:szCs w:val="20"/>
        </w:rPr>
      </w:pPr>
      <w:r>
        <w:rPr>
          <w:i/>
          <w:sz w:val="20"/>
          <w:szCs w:val="20"/>
        </w:rPr>
        <w:t>(cf. 1312.4 - Williams Uniform Complaint Procedures)</w:t>
      </w:r>
    </w:p>
    <w:p w:rsidR="00792052" w:rsidRDefault="00792052" w:rsidP="00792052">
      <w:pPr>
        <w:rPr>
          <w:sz w:val="20"/>
          <w:szCs w:val="20"/>
        </w:rPr>
      </w:pPr>
      <w:r>
        <w:rPr>
          <w:i/>
          <w:sz w:val="20"/>
          <w:szCs w:val="20"/>
        </w:rPr>
        <w:t xml:space="preserve">(cf. 3320 - Claims and Actions </w:t>
      </w:r>
      <w:proofErr w:type="gramStart"/>
      <w:r>
        <w:rPr>
          <w:i/>
          <w:sz w:val="20"/>
          <w:szCs w:val="20"/>
        </w:rPr>
        <w:t>Against</w:t>
      </w:r>
      <w:proofErr w:type="gramEnd"/>
      <w:r>
        <w:rPr>
          <w:i/>
          <w:sz w:val="20"/>
          <w:szCs w:val="20"/>
        </w:rPr>
        <w:t xml:space="preserve"> the District)</w:t>
      </w:r>
    </w:p>
    <w:p w:rsidR="00792052" w:rsidRDefault="00792052" w:rsidP="00792052">
      <w:pPr>
        <w:rPr>
          <w:sz w:val="20"/>
          <w:szCs w:val="20"/>
        </w:rPr>
      </w:pPr>
      <w:r>
        <w:rPr>
          <w:i/>
          <w:sz w:val="20"/>
          <w:szCs w:val="20"/>
        </w:rPr>
        <w:t>(cf. 9005 - Governance Standards)</w:t>
      </w:r>
    </w:p>
    <w:p w:rsidR="00792052" w:rsidRDefault="00792052" w:rsidP="00792052">
      <w:pPr>
        <w:rPr>
          <w:sz w:val="20"/>
          <w:szCs w:val="20"/>
        </w:rPr>
      </w:pPr>
      <w:r>
        <w:rPr>
          <w:i/>
          <w:sz w:val="20"/>
          <w:szCs w:val="20"/>
        </w:rPr>
        <w:t>(cf. 9121 - Board President</w:t>
      </w:r>
    </w:p>
    <w:p w:rsidR="00792052" w:rsidRDefault="00792052" w:rsidP="00792052">
      <w:pPr>
        <w:rPr>
          <w:sz w:val="20"/>
          <w:szCs w:val="20"/>
        </w:rPr>
      </w:pPr>
      <w:r>
        <w:rPr>
          <w:i/>
          <w:sz w:val="20"/>
          <w:szCs w:val="20"/>
        </w:rPr>
        <w:t>(cf. 9200 - Limits of Board Member Authority)</w:t>
      </w:r>
    </w:p>
    <w:p w:rsidR="00792052" w:rsidRDefault="00792052" w:rsidP="00792052">
      <w:pPr>
        <w:rPr>
          <w:sz w:val="20"/>
          <w:szCs w:val="20"/>
        </w:rPr>
      </w:pPr>
      <w:r>
        <w:rPr>
          <w:i/>
          <w:sz w:val="20"/>
          <w:szCs w:val="20"/>
        </w:rPr>
        <w:t>(cf. 9270 - Conflict of Interest)</w:t>
      </w:r>
    </w:p>
    <w:p w:rsidR="00792052" w:rsidRDefault="00792052" w:rsidP="00792052"/>
    <w:p w:rsidR="00792052" w:rsidRDefault="00792052" w:rsidP="00792052">
      <w:r>
        <w:lastRenderedPageBreak/>
        <w:t>In order to minimize the risk of improper disclosure, Board members shall avoid reference to confidential information and information acquired during closed sessions.</w:t>
      </w:r>
    </w:p>
    <w:p w:rsidR="00792052" w:rsidRDefault="00792052" w:rsidP="00792052">
      <w:r>
        <w:tab/>
        <w:t>BB 9012(b)</w:t>
      </w:r>
    </w:p>
    <w:p w:rsidR="00792052" w:rsidRDefault="00792052" w:rsidP="00792052"/>
    <w:p w:rsidR="00792052" w:rsidRDefault="00792052" w:rsidP="00792052"/>
    <w:p w:rsidR="00792052" w:rsidRDefault="00792052" w:rsidP="00792052">
      <w:r>
        <w:rPr>
          <w:b/>
        </w:rPr>
        <w:t xml:space="preserve">BOARD MEMBER ELECTRONIC </w:t>
      </w:r>
      <w:proofErr w:type="gramStart"/>
      <w:r>
        <w:rPr>
          <w:b/>
        </w:rPr>
        <w:t>COMMUNICATIONS</w:t>
      </w:r>
      <w:r>
        <w:t xml:space="preserve">  (</w:t>
      </w:r>
      <w:proofErr w:type="gramEnd"/>
      <w:r>
        <w:t>continued)</w:t>
      </w:r>
    </w:p>
    <w:p w:rsidR="00792052" w:rsidRDefault="00792052" w:rsidP="00792052"/>
    <w:p w:rsidR="00792052" w:rsidRDefault="00792052" w:rsidP="00792052"/>
    <w:p w:rsidR="00792052" w:rsidRDefault="00792052" w:rsidP="00792052">
      <w:pPr>
        <w:rPr>
          <w:sz w:val="20"/>
          <w:szCs w:val="20"/>
        </w:rPr>
      </w:pPr>
      <w:r>
        <w:rPr>
          <w:i/>
          <w:sz w:val="20"/>
          <w:szCs w:val="20"/>
        </w:rPr>
        <w:t>(cf. 4112.6/4212.6/4312.6 - Personnel Files)</w:t>
      </w:r>
    </w:p>
    <w:p w:rsidR="00792052" w:rsidRDefault="00792052" w:rsidP="00792052">
      <w:pPr>
        <w:rPr>
          <w:sz w:val="20"/>
          <w:szCs w:val="20"/>
        </w:rPr>
      </w:pPr>
      <w:r>
        <w:rPr>
          <w:i/>
          <w:sz w:val="20"/>
          <w:szCs w:val="20"/>
        </w:rPr>
        <w:t>(cf. 5125 - Student Records)</w:t>
      </w:r>
    </w:p>
    <w:p w:rsidR="00792052" w:rsidRDefault="00792052" w:rsidP="00792052">
      <w:pPr>
        <w:rPr>
          <w:sz w:val="20"/>
          <w:szCs w:val="20"/>
        </w:rPr>
      </w:pPr>
      <w:r>
        <w:rPr>
          <w:i/>
          <w:sz w:val="20"/>
          <w:szCs w:val="20"/>
        </w:rPr>
        <w:t>(cf. 9011 - Disclosure of Confidential/Privileged Information)</w:t>
      </w:r>
    </w:p>
    <w:p w:rsidR="00792052" w:rsidRDefault="00792052" w:rsidP="00792052">
      <w:pPr>
        <w:rPr>
          <w:sz w:val="20"/>
          <w:szCs w:val="20"/>
        </w:rPr>
      </w:pPr>
      <w:r>
        <w:rPr>
          <w:i/>
          <w:sz w:val="20"/>
          <w:szCs w:val="20"/>
        </w:rPr>
        <w:t>(cf. 9321 - Closed Session Purposes and Agendas)</w:t>
      </w:r>
    </w:p>
    <w:p w:rsidR="00792052" w:rsidRDefault="00792052" w:rsidP="00792052"/>
    <w:p w:rsidR="00792052" w:rsidRDefault="00792052" w:rsidP="00792052">
      <w:r>
        <w:t>Like other writings concerning district business, a Board member's electronic communication may be subject to disclosure under the California Public Records Act.</w:t>
      </w:r>
    </w:p>
    <w:p w:rsidR="00792052" w:rsidRDefault="00792052" w:rsidP="00792052"/>
    <w:p w:rsidR="00792052" w:rsidRDefault="00792052" w:rsidP="00792052">
      <w:pPr>
        <w:rPr>
          <w:sz w:val="20"/>
          <w:szCs w:val="20"/>
        </w:rPr>
      </w:pPr>
      <w:r>
        <w:rPr>
          <w:i/>
          <w:sz w:val="20"/>
          <w:szCs w:val="20"/>
        </w:rPr>
        <w:t>(cf. 1340 - Access to District Records)</w:t>
      </w:r>
    </w:p>
    <w:p w:rsidR="00792052" w:rsidRDefault="00792052" w:rsidP="00792052"/>
    <w:p w:rsidR="00792052" w:rsidRDefault="00792052" w:rsidP="00792052"/>
    <w:p w:rsidR="00792052" w:rsidRDefault="00792052" w:rsidP="00792052"/>
    <w:p w:rsidR="00792052" w:rsidRDefault="00792052" w:rsidP="00792052">
      <w:pPr>
        <w:rPr>
          <w:sz w:val="20"/>
          <w:szCs w:val="20"/>
        </w:rPr>
      </w:pPr>
      <w:r>
        <w:rPr>
          <w:i/>
          <w:sz w:val="20"/>
          <w:szCs w:val="20"/>
        </w:rPr>
        <w:t>Legal Reference:</w:t>
      </w:r>
    </w:p>
    <w:p w:rsidR="00792052" w:rsidRDefault="00792052" w:rsidP="00792052">
      <w:pPr>
        <w:ind w:left="720"/>
        <w:rPr>
          <w:sz w:val="20"/>
          <w:szCs w:val="20"/>
          <w:u w:val="single"/>
        </w:rPr>
      </w:pPr>
      <w:r>
        <w:rPr>
          <w:i/>
          <w:sz w:val="20"/>
          <w:szCs w:val="20"/>
          <w:u w:val="single"/>
        </w:rPr>
        <w:t>EDUCATION CODE</w:t>
      </w:r>
    </w:p>
    <w:p w:rsidR="00792052" w:rsidRDefault="00792052" w:rsidP="00792052">
      <w:pPr>
        <w:ind w:left="720"/>
        <w:rPr>
          <w:sz w:val="20"/>
          <w:szCs w:val="20"/>
        </w:rPr>
      </w:pPr>
      <w:proofErr w:type="gramStart"/>
      <w:r>
        <w:rPr>
          <w:i/>
          <w:sz w:val="20"/>
          <w:szCs w:val="20"/>
        </w:rPr>
        <w:t>35140  Time</w:t>
      </w:r>
      <w:proofErr w:type="gramEnd"/>
      <w:r>
        <w:rPr>
          <w:i/>
          <w:sz w:val="20"/>
          <w:szCs w:val="20"/>
        </w:rPr>
        <w:t xml:space="preserve"> and place of meetings</w:t>
      </w:r>
    </w:p>
    <w:p w:rsidR="00792052" w:rsidRDefault="00792052" w:rsidP="00792052">
      <w:pPr>
        <w:ind w:left="720"/>
        <w:rPr>
          <w:sz w:val="20"/>
          <w:szCs w:val="20"/>
        </w:rPr>
      </w:pPr>
      <w:proofErr w:type="gramStart"/>
      <w:r>
        <w:rPr>
          <w:i/>
          <w:sz w:val="20"/>
          <w:szCs w:val="20"/>
        </w:rPr>
        <w:t>35145  Public</w:t>
      </w:r>
      <w:proofErr w:type="gramEnd"/>
      <w:r>
        <w:rPr>
          <w:i/>
          <w:sz w:val="20"/>
          <w:szCs w:val="20"/>
        </w:rPr>
        <w:t xml:space="preserve"> meetings</w:t>
      </w:r>
    </w:p>
    <w:p w:rsidR="00792052" w:rsidRDefault="00792052" w:rsidP="00792052">
      <w:pPr>
        <w:ind w:left="720"/>
        <w:rPr>
          <w:sz w:val="20"/>
          <w:szCs w:val="20"/>
        </w:rPr>
      </w:pPr>
      <w:proofErr w:type="gramStart"/>
      <w:r>
        <w:rPr>
          <w:i/>
          <w:sz w:val="20"/>
          <w:szCs w:val="20"/>
        </w:rPr>
        <w:t>35145.5  Agenda</w:t>
      </w:r>
      <w:proofErr w:type="gramEnd"/>
      <w:r>
        <w:rPr>
          <w:i/>
          <w:sz w:val="20"/>
          <w:szCs w:val="20"/>
        </w:rPr>
        <w:t>; public participation; regulations</w:t>
      </w:r>
    </w:p>
    <w:p w:rsidR="00792052" w:rsidRDefault="00792052" w:rsidP="00792052">
      <w:pPr>
        <w:ind w:left="720"/>
        <w:rPr>
          <w:sz w:val="20"/>
          <w:szCs w:val="20"/>
        </w:rPr>
      </w:pPr>
      <w:proofErr w:type="gramStart"/>
      <w:r>
        <w:rPr>
          <w:i/>
          <w:sz w:val="20"/>
          <w:szCs w:val="20"/>
        </w:rPr>
        <w:t>35147  Open</w:t>
      </w:r>
      <w:proofErr w:type="gramEnd"/>
      <w:r>
        <w:rPr>
          <w:i/>
          <w:sz w:val="20"/>
          <w:szCs w:val="20"/>
        </w:rPr>
        <w:t xml:space="preserve"> meeting law exceptions and applications</w:t>
      </w:r>
    </w:p>
    <w:p w:rsidR="00792052" w:rsidRDefault="00792052" w:rsidP="00792052">
      <w:pPr>
        <w:ind w:left="720"/>
        <w:rPr>
          <w:sz w:val="20"/>
          <w:szCs w:val="20"/>
          <w:u w:val="single"/>
        </w:rPr>
      </w:pPr>
      <w:r>
        <w:rPr>
          <w:i/>
          <w:sz w:val="20"/>
          <w:szCs w:val="20"/>
          <w:u w:val="single"/>
        </w:rPr>
        <w:t>GOVERNMENT CODE</w:t>
      </w:r>
    </w:p>
    <w:p w:rsidR="00792052" w:rsidRDefault="00792052" w:rsidP="00792052">
      <w:pPr>
        <w:ind w:left="720"/>
        <w:rPr>
          <w:sz w:val="20"/>
          <w:szCs w:val="20"/>
        </w:rPr>
      </w:pPr>
      <w:proofErr w:type="gramStart"/>
      <w:r>
        <w:rPr>
          <w:i/>
          <w:sz w:val="20"/>
          <w:szCs w:val="20"/>
        </w:rPr>
        <w:t>11135  State</w:t>
      </w:r>
      <w:proofErr w:type="gramEnd"/>
      <w:r>
        <w:rPr>
          <w:i/>
          <w:sz w:val="20"/>
          <w:szCs w:val="20"/>
        </w:rPr>
        <w:t xml:space="preserve"> programs and activities, discrimination</w:t>
      </w:r>
    </w:p>
    <w:p w:rsidR="00792052" w:rsidRDefault="00792052" w:rsidP="00792052">
      <w:pPr>
        <w:ind w:left="720"/>
        <w:rPr>
          <w:sz w:val="20"/>
          <w:szCs w:val="20"/>
        </w:rPr>
      </w:pPr>
      <w:r>
        <w:rPr>
          <w:i/>
          <w:sz w:val="20"/>
          <w:szCs w:val="20"/>
        </w:rPr>
        <w:t>54950-</w:t>
      </w:r>
      <w:proofErr w:type="gramStart"/>
      <w:r>
        <w:rPr>
          <w:i/>
          <w:sz w:val="20"/>
          <w:szCs w:val="20"/>
        </w:rPr>
        <w:t>54963  The</w:t>
      </w:r>
      <w:proofErr w:type="gramEnd"/>
      <w:r>
        <w:rPr>
          <w:i/>
          <w:sz w:val="20"/>
          <w:szCs w:val="20"/>
        </w:rPr>
        <w:t xml:space="preserve"> Ralph M. Brown Act, especially:</w:t>
      </w:r>
    </w:p>
    <w:p w:rsidR="00792052" w:rsidRDefault="00792052" w:rsidP="00792052">
      <w:pPr>
        <w:ind w:left="720"/>
        <w:rPr>
          <w:sz w:val="20"/>
          <w:szCs w:val="20"/>
        </w:rPr>
      </w:pPr>
      <w:proofErr w:type="gramStart"/>
      <w:r>
        <w:rPr>
          <w:i/>
          <w:sz w:val="20"/>
          <w:szCs w:val="20"/>
        </w:rPr>
        <w:t>54952.2  Meeting</w:t>
      </w:r>
      <w:proofErr w:type="gramEnd"/>
      <w:r>
        <w:rPr>
          <w:i/>
          <w:sz w:val="20"/>
          <w:szCs w:val="20"/>
        </w:rPr>
        <w:t>, defined</w:t>
      </w:r>
    </w:p>
    <w:p w:rsidR="00792052" w:rsidRDefault="00792052" w:rsidP="00792052">
      <w:pPr>
        <w:ind w:left="720"/>
        <w:rPr>
          <w:sz w:val="20"/>
          <w:szCs w:val="20"/>
        </w:rPr>
      </w:pPr>
      <w:proofErr w:type="gramStart"/>
      <w:r>
        <w:rPr>
          <w:i/>
          <w:sz w:val="20"/>
          <w:szCs w:val="20"/>
        </w:rPr>
        <w:t>54953  Meetings</w:t>
      </w:r>
      <w:proofErr w:type="gramEnd"/>
      <w:r>
        <w:rPr>
          <w:i/>
          <w:sz w:val="20"/>
          <w:szCs w:val="20"/>
        </w:rPr>
        <w:t xml:space="preserve"> to be open and public; attendance</w:t>
      </w:r>
    </w:p>
    <w:p w:rsidR="00792052" w:rsidRDefault="00792052" w:rsidP="00792052">
      <w:pPr>
        <w:ind w:left="720"/>
        <w:rPr>
          <w:sz w:val="20"/>
          <w:szCs w:val="20"/>
        </w:rPr>
      </w:pPr>
      <w:proofErr w:type="gramStart"/>
      <w:r>
        <w:rPr>
          <w:i/>
          <w:sz w:val="20"/>
          <w:szCs w:val="20"/>
        </w:rPr>
        <w:t>54954.2  Agenda</w:t>
      </w:r>
      <w:proofErr w:type="gramEnd"/>
      <w:r>
        <w:rPr>
          <w:i/>
          <w:sz w:val="20"/>
          <w:szCs w:val="20"/>
        </w:rPr>
        <w:t xml:space="preserve"> posting requirements, board actions</w:t>
      </w:r>
    </w:p>
    <w:p w:rsidR="00792052" w:rsidRDefault="00792052" w:rsidP="00792052">
      <w:pPr>
        <w:ind w:left="720"/>
        <w:rPr>
          <w:sz w:val="20"/>
          <w:szCs w:val="20"/>
        </w:rPr>
      </w:pPr>
    </w:p>
    <w:p w:rsidR="00792052" w:rsidRDefault="00792052" w:rsidP="00792052">
      <w:pPr>
        <w:rPr>
          <w:sz w:val="20"/>
          <w:szCs w:val="20"/>
        </w:rPr>
      </w:pPr>
      <w:r>
        <w:rPr>
          <w:i/>
          <w:sz w:val="20"/>
          <w:szCs w:val="20"/>
        </w:rPr>
        <w:t>Management Resources:</w:t>
      </w:r>
    </w:p>
    <w:p w:rsidR="00792052" w:rsidRDefault="00792052" w:rsidP="00792052">
      <w:pPr>
        <w:ind w:left="720"/>
        <w:rPr>
          <w:sz w:val="20"/>
          <w:szCs w:val="20"/>
          <w:u w:val="single"/>
        </w:rPr>
      </w:pPr>
      <w:r>
        <w:rPr>
          <w:i/>
          <w:sz w:val="20"/>
          <w:szCs w:val="20"/>
          <w:u w:val="single"/>
        </w:rPr>
        <w:t>CSBA PUBLICATIONS</w:t>
      </w:r>
    </w:p>
    <w:p w:rsidR="00792052" w:rsidRDefault="00792052" w:rsidP="00792052">
      <w:pPr>
        <w:ind w:left="720"/>
        <w:rPr>
          <w:sz w:val="20"/>
          <w:szCs w:val="20"/>
        </w:rPr>
      </w:pPr>
      <w:r>
        <w:rPr>
          <w:i/>
          <w:sz w:val="20"/>
          <w:szCs w:val="20"/>
          <w:u w:val="single"/>
        </w:rPr>
        <w:t>The Brown Act: School Boards and Open Meeting Laws</w:t>
      </w:r>
      <w:r>
        <w:rPr>
          <w:i/>
          <w:sz w:val="20"/>
          <w:szCs w:val="20"/>
        </w:rPr>
        <w:t>, rev. 2006</w:t>
      </w:r>
    </w:p>
    <w:p w:rsidR="00792052" w:rsidRDefault="00792052" w:rsidP="00792052">
      <w:pPr>
        <w:ind w:left="720"/>
        <w:rPr>
          <w:sz w:val="20"/>
          <w:szCs w:val="20"/>
          <w:u w:val="single"/>
        </w:rPr>
      </w:pPr>
      <w:r>
        <w:rPr>
          <w:i/>
          <w:sz w:val="20"/>
          <w:szCs w:val="20"/>
          <w:u w:val="single"/>
        </w:rPr>
        <w:t>ATTORNEY GENERAL PUBLICATIONS</w:t>
      </w:r>
    </w:p>
    <w:p w:rsidR="00792052" w:rsidRDefault="00792052" w:rsidP="00792052">
      <w:pPr>
        <w:ind w:left="720"/>
        <w:rPr>
          <w:sz w:val="20"/>
          <w:szCs w:val="20"/>
        </w:rPr>
      </w:pPr>
      <w:r>
        <w:rPr>
          <w:i/>
          <w:sz w:val="20"/>
          <w:szCs w:val="20"/>
          <w:u w:val="single"/>
        </w:rPr>
        <w:t>The Brown Act: Open Meetings for Legislative Bodies</w:t>
      </w:r>
      <w:r>
        <w:rPr>
          <w:i/>
          <w:sz w:val="20"/>
          <w:szCs w:val="20"/>
        </w:rPr>
        <w:t>, 2003</w:t>
      </w:r>
    </w:p>
    <w:p w:rsidR="00792052" w:rsidRDefault="00792052" w:rsidP="00792052">
      <w:pPr>
        <w:ind w:left="720"/>
        <w:rPr>
          <w:sz w:val="20"/>
          <w:szCs w:val="20"/>
        </w:rPr>
      </w:pPr>
      <w:r>
        <w:rPr>
          <w:i/>
          <w:sz w:val="20"/>
          <w:szCs w:val="20"/>
          <w:u w:val="single"/>
        </w:rPr>
        <w:t>LEAGUE OF CALIFORNIA CITIES PUBLICATIONS</w:t>
      </w:r>
    </w:p>
    <w:p w:rsidR="00792052" w:rsidRDefault="00792052" w:rsidP="00792052">
      <w:pPr>
        <w:ind w:left="720"/>
        <w:rPr>
          <w:sz w:val="20"/>
          <w:szCs w:val="20"/>
        </w:rPr>
      </w:pPr>
      <w:r>
        <w:rPr>
          <w:i/>
          <w:sz w:val="20"/>
          <w:szCs w:val="20"/>
          <w:u w:val="single"/>
        </w:rPr>
        <w:t>Open and Public IV: A Guide to the Ralph M. Brown Act</w:t>
      </w:r>
      <w:r>
        <w:rPr>
          <w:i/>
          <w:sz w:val="20"/>
          <w:szCs w:val="20"/>
        </w:rPr>
        <w:t>, rev. 2007</w:t>
      </w:r>
    </w:p>
    <w:p w:rsidR="00792052" w:rsidRDefault="00792052" w:rsidP="00792052">
      <w:pPr>
        <w:ind w:left="720"/>
        <w:rPr>
          <w:sz w:val="20"/>
          <w:szCs w:val="20"/>
        </w:rPr>
      </w:pPr>
      <w:r>
        <w:rPr>
          <w:i/>
          <w:sz w:val="20"/>
          <w:szCs w:val="20"/>
          <w:u w:val="single"/>
        </w:rPr>
        <w:t>WEB SITES</w:t>
      </w:r>
    </w:p>
    <w:p w:rsidR="00792052" w:rsidRDefault="00792052" w:rsidP="00792052">
      <w:pPr>
        <w:ind w:left="720"/>
        <w:jc w:val="left"/>
        <w:rPr>
          <w:sz w:val="20"/>
          <w:szCs w:val="20"/>
        </w:rPr>
      </w:pPr>
      <w:r>
        <w:rPr>
          <w:i/>
          <w:sz w:val="20"/>
          <w:szCs w:val="20"/>
        </w:rPr>
        <w:t>CSBA:  http://www.csba.org</w:t>
      </w:r>
    </w:p>
    <w:p w:rsidR="00792052" w:rsidRDefault="00792052" w:rsidP="00792052">
      <w:pPr>
        <w:ind w:left="720"/>
        <w:jc w:val="left"/>
        <w:rPr>
          <w:sz w:val="20"/>
          <w:szCs w:val="20"/>
        </w:rPr>
      </w:pPr>
      <w:r>
        <w:rPr>
          <w:i/>
          <w:sz w:val="20"/>
          <w:szCs w:val="20"/>
        </w:rPr>
        <w:t>CSBA, Agenda Online: http://www.csba.org/Services/Services/GovernanceTechnology/AgendaOnline.aspx</w:t>
      </w:r>
    </w:p>
    <w:p w:rsidR="00792052" w:rsidRDefault="00792052" w:rsidP="00792052">
      <w:pPr>
        <w:ind w:left="720"/>
        <w:rPr>
          <w:sz w:val="20"/>
          <w:szCs w:val="20"/>
        </w:rPr>
      </w:pPr>
      <w:r>
        <w:rPr>
          <w:i/>
          <w:sz w:val="20"/>
          <w:szCs w:val="20"/>
        </w:rPr>
        <w:t>Institute for Local Government:  http://www.cacities.org/index.jsp?zone=ilsg</w:t>
      </w:r>
    </w:p>
    <w:p w:rsidR="00792052" w:rsidRDefault="00792052" w:rsidP="00792052"/>
    <w:p w:rsidR="00792052" w:rsidRDefault="00792052" w:rsidP="00792052"/>
    <w:p w:rsidR="00792052" w:rsidRDefault="00792052" w:rsidP="00792052"/>
    <w:p w:rsidR="00792052" w:rsidRDefault="00792052" w:rsidP="00792052"/>
    <w:p w:rsidR="00792052" w:rsidRDefault="00792052" w:rsidP="00792052"/>
    <w:p w:rsidR="00792052" w:rsidRDefault="00792052" w:rsidP="00792052">
      <w:r>
        <w:t>Bylaw</w:t>
      </w:r>
      <w:r>
        <w:tab/>
      </w:r>
      <w:r>
        <w:rPr>
          <w:b/>
        </w:rPr>
        <w:t>WINSHIP-ROBBINS ELEMENTARY SCHOOL DISTRICT</w:t>
      </w:r>
    </w:p>
    <w:p w:rsidR="00792052" w:rsidRDefault="00792052" w:rsidP="00792052">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052"/>
    <w:rsid w:val="00142F9F"/>
    <w:rsid w:val="00792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33BF86-D583-4291-BD0A-509AF1F1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2052"/>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2023-08-23T20:39:00Z</dcterms:created>
  <dcterms:modified xsi:type="dcterms:W3CDTF">2023-08-23T20:40:00Z</dcterms:modified>
</cp:coreProperties>
</file>