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Board of Directors Meeting</w:t>
      </w:r>
    </w:p>
    <w:p w:rsidR="00000000" w:rsidDel="00000000" w:rsidP="00000000" w:rsidRDefault="00000000" w:rsidRPr="00000000" w14:paraId="00000009">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Oakland School for the Arts</w:t>
      </w:r>
    </w:p>
    <w:p w:rsidR="00000000" w:rsidDel="00000000" w:rsidP="00000000" w:rsidRDefault="00000000" w:rsidRPr="00000000" w14:paraId="0000000A">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MINUTES</w:t>
      </w:r>
    </w:p>
    <w:p w:rsidR="00000000" w:rsidDel="00000000" w:rsidP="00000000" w:rsidRDefault="00000000" w:rsidRPr="00000000" w14:paraId="0000000B">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0C">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0D">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0E">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Thursday, August 27, 2026</w:t>
      </w:r>
    </w:p>
    <w:p w:rsidR="00000000" w:rsidDel="00000000" w:rsidP="00000000" w:rsidRDefault="00000000" w:rsidRPr="00000000" w14:paraId="0000000F">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5:00 p.m.</w:t>
      </w:r>
    </w:p>
    <w:p w:rsidR="00000000" w:rsidDel="00000000" w:rsidP="00000000" w:rsidRDefault="00000000" w:rsidRPr="00000000" w14:paraId="00000010">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11">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12">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13">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14">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15">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Oakland School for the Arts</w:t>
      </w:r>
    </w:p>
    <w:p w:rsidR="00000000" w:rsidDel="00000000" w:rsidP="00000000" w:rsidRDefault="00000000" w:rsidRPr="00000000" w14:paraId="00000016">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Dufwin Theater Building</w:t>
      </w:r>
    </w:p>
    <w:p w:rsidR="00000000" w:rsidDel="00000000" w:rsidP="00000000" w:rsidRDefault="00000000" w:rsidRPr="00000000" w14:paraId="00000017">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519 17</w:t>
      </w:r>
      <w:r w:rsidDel="00000000" w:rsidR="00000000" w:rsidRPr="00000000">
        <w:rPr>
          <w:rFonts w:ascii="Arial" w:cs="Arial" w:eastAsia="Arial" w:hAnsi="Arial"/>
          <w:b w:val="1"/>
          <w:bCs w:val="1"/>
          <w:sz w:val="32"/>
          <w:szCs w:val="32"/>
          <w:vertAlign w:val="superscript"/>
          <w:rtl w:val="0"/>
        </w:rPr>
        <w:t xml:space="preserve">th</w:t>
      </w:r>
      <w:r w:rsidDel="00000000" w:rsidR="00000000" w:rsidRPr="00000000">
        <w:rPr>
          <w:rFonts w:ascii="Arial" w:cs="Arial" w:eastAsia="Arial" w:hAnsi="Arial"/>
          <w:b w:val="1"/>
          <w:bCs w:val="1"/>
          <w:sz w:val="32"/>
          <w:szCs w:val="32"/>
          <w:rtl w:val="0"/>
        </w:rPr>
        <w:t xml:space="preserve"> Avenue, 7th Floor</w:t>
      </w:r>
    </w:p>
    <w:p w:rsidR="00000000" w:rsidDel="00000000" w:rsidP="00000000" w:rsidRDefault="00000000" w:rsidRPr="00000000" w14:paraId="00000018">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Oakland, CA. 94612</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Bdr>
          <w:bottom w:color="000000" w:space="1" w:sz="12" w:val="single"/>
        </w:pBdr>
        <w:rPr/>
      </w:pPr>
      <w:r w:rsidDel="00000000" w:rsidR="00000000" w:rsidRPr="00000000">
        <w:rPr>
          <w:rtl w:val="0"/>
        </w:rPr>
      </w:r>
    </w:p>
    <w:p w:rsidR="00000000" w:rsidDel="00000000" w:rsidP="00000000" w:rsidRDefault="00000000" w:rsidRPr="00000000" w14:paraId="0000002D">
      <w:pPr>
        <w:pBdr>
          <w:bottom w:color="000000" w:space="1" w:sz="12" w:val="single"/>
        </w:pBdr>
        <w:rPr/>
      </w:pPr>
      <w:r w:rsidDel="00000000" w:rsidR="00000000" w:rsidRPr="00000000">
        <w:rPr>
          <w:rtl w:val="0"/>
        </w:rPr>
      </w:r>
    </w:p>
    <w:p w:rsidR="00000000" w:rsidDel="00000000" w:rsidP="00000000" w:rsidRDefault="00000000" w:rsidRPr="00000000" w14:paraId="0000002E">
      <w:pPr>
        <w:pBdr>
          <w:bottom w:color="000000" w:space="1" w:sz="12" w:val="single"/>
        </w:pBdr>
        <w:rPr/>
      </w:pPr>
      <w:r w:rsidDel="00000000" w:rsidR="00000000" w:rsidRPr="00000000">
        <w:rPr>
          <w:rtl w:val="0"/>
        </w:rPr>
      </w:r>
    </w:p>
    <w:p w:rsidR="00000000" w:rsidDel="00000000" w:rsidP="00000000" w:rsidRDefault="00000000" w:rsidRPr="00000000" w14:paraId="0000002F">
      <w:pPr>
        <w:pBdr>
          <w:bottom w:color="000000" w:space="1" w:sz="12" w:val="single"/>
        </w:pBdr>
        <w:rPr/>
      </w:pPr>
      <w:r w:rsidDel="00000000" w:rsidR="00000000" w:rsidRPr="00000000">
        <w:rPr>
          <w:rtl w:val="0"/>
        </w:rPr>
      </w:r>
    </w:p>
    <w:p w:rsidR="00000000" w:rsidDel="00000000" w:rsidP="00000000" w:rsidRDefault="00000000" w:rsidRPr="00000000" w14:paraId="00000030">
      <w:pPr>
        <w:pBdr>
          <w:bottom w:color="000000" w:space="1" w:sz="12" w:val="single"/>
        </w:pBdr>
        <w:rPr/>
      </w:pPr>
      <w:r w:rsidDel="00000000" w:rsidR="00000000" w:rsidRPr="00000000">
        <w:rPr>
          <w:b w:val="1"/>
          <w:bCs w:val="1"/>
        </w:rPr>
        <w:drawing>
          <wp:anchor allowOverlap="1" behindDoc="1" distB="0" distT="0" distL="0" distR="0" hidden="0" layoutInCell="1" locked="0" relativeHeight="0" simplePos="0">
            <wp:simplePos x="0" y="0"/>
            <wp:positionH relativeFrom="page">
              <wp:posOffset>914400</wp:posOffset>
            </wp:positionH>
            <wp:positionV relativeFrom="page">
              <wp:posOffset>723900</wp:posOffset>
            </wp:positionV>
            <wp:extent cx="885825" cy="457200"/>
            <wp:effectExtent b="0" l="0" r="0" t="0"/>
            <wp:wrapNone/>
            <wp:docPr id="129116315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885825" cy="457200"/>
                    </a:xfrm>
                    <a:prstGeom prst="rect"/>
                    <a:ln/>
                  </pic:spPr>
                </pic:pic>
              </a:graphicData>
            </a:graphic>
          </wp:anchor>
        </w:drawing>
      </w:r>
      <w:r w:rsidDel="00000000" w:rsidR="00000000" w:rsidRPr="00000000">
        <w:rPr>
          <w:rtl w:val="0"/>
        </w:rPr>
      </w:r>
    </w:p>
    <w:p w:rsidR="00000000" w:rsidDel="00000000" w:rsidP="00000000" w:rsidRDefault="00000000" w:rsidRPr="00000000" w14:paraId="00000031">
      <w:pPr>
        <w:rPr>
          <w:b w:val="1"/>
          <w:bCs w:val="1"/>
        </w:rPr>
      </w:pPr>
      <w:r w:rsidDel="00000000" w:rsidR="00000000" w:rsidRPr="00000000">
        <w:rPr>
          <w:rtl w:val="0"/>
        </w:rPr>
      </w:r>
    </w:p>
    <w:p w:rsidR="00000000" w:rsidDel="00000000" w:rsidP="00000000" w:rsidRDefault="00000000" w:rsidRPr="00000000" w14:paraId="00000032">
      <w:pPr>
        <w:rPr>
          <w:b w:val="1"/>
          <w:bCs w:val="1"/>
        </w:rPr>
      </w:pPr>
      <w:r w:rsidDel="00000000" w:rsidR="00000000" w:rsidRPr="00000000">
        <w:rPr>
          <w:b w:val="1"/>
          <w:bCs w:val="1"/>
          <w:rtl w:val="0"/>
        </w:rPr>
        <w:t xml:space="preserve">Board of Directors:</w:t>
      </w:r>
    </w:p>
    <w:p w:rsidR="00000000" w:rsidDel="00000000" w:rsidP="00000000" w:rsidRDefault="00000000" w:rsidRPr="00000000" w14:paraId="00000033">
      <w:pPr>
        <w:rPr/>
      </w:pPr>
      <w:r w:rsidDel="00000000" w:rsidR="00000000" w:rsidRPr="00000000">
        <w:rPr>
          <w:rtl w:val="0"/>
        </w:rPr>
        <w:t xml:space="preserve">Safia Fasah, Chair</w:t>
        <w:tab/>
        <w:tab/>
        <w:tab/>
        <w:tab/>
        <w:t xml:space="preserve">Sorell Raino-Tsui</w:t>
        <w:tab/>
        <w:tab/>
        <w:tab/>
      </w:r>
    </w:p>
    <w:p w:rsidR="00000000" w:rsidDel="00000000" w:rsidP="00000000" w:rsidRDefault="00000000" w:rsidRPr="00000000" w14:paraId="00000034">
      <w:pPr>
        <w:rPr/>
      </w:pPr>
      <w:r w:rsidDel="00000000" w:rsidR="00000000" w:rsidRPr="00000000">
        <w:rPr>
          <w:rtl w:val="0"/>
        </w:rPr>
        <w:t xml:space="preserve">Aubra Levine. Treasurer</w:t>
        <w:tab/>
        <w:tab/>
        <w:tab/>
        <w:t xml:space="preserve">Isaac Abid</w:t>
      </w:r>
    </w:p>
    <w:p w:rsidR="00000000" w:rsidDel="00000000" w:rsidP="00000000" w:rsidRDefault="00000000" w:rsidRPr="00000000" w14:paraId="00000035">
      <w:pPr>
        <w:rPr/>
      </w:pPr>
      <w:r w:rsidDel="00000000" w:rsidR="00000000" w:rsidRPr="00000000">
        <w:rPr>
          <w:rtl w:val="0"/>
        </w:rPr>
        <w:t xml:space="preserve">David Simmons, Secretary </w:t>
      </w:r>
    </w:p>
    <w:p w:rsidR="00000000" w:rsidDel="00000000" w:rsidP="00000000" w:rsidRDefault="00000000" w:rsidRPr="00000000" w14:paraId="00000036">
      <w:pPr>
        <w:rPr/>
      </w:pPr>
      <w:r w:rsidDel="00000000" w:rsidR="00000000" w:rsidRPr="00000000">
        <w:rPr>
          <w:rtl w:val="0"/>
        </w:rPr>
        <w:tab/>
      </w:r>
    </w:p>
    <w:p w:rsidR="00000000" w:rsidDel="00000000" w:rsidP="00000000" w:rsidRDefault="00000000" w:rsidRPr="00000000" w14:paraId="00000037">
      <w:pPr>
        <w:rPr>
          <w:b w:val="1"/>
          <w:bCs w:val="1"/>
        </w:rPr>
      </w:pPr>
      <w:r w:rsidDel="00000000" w:rsidR="00000000" w:rsidRPr="00000000">
        <w:rPr>
          <w:b w:val="1"/>
          <w:bCs w:val="1"/>
          <w:rtl w:val="0"/>
        </w:rPr>
        <w:t xml:space="preserve">School Staff:</w:t>
      </w:r>
    </w:p>
    <w:p w:rsidR="00000000" w:rsidDel="00000000" w:rsidP="00000000" w:rsidRDefault="00000000" w:rsidRPr="00000000" w14:paraId="00000038">
      <w:pPr>
        <w:rPr/>
      </w:pPr>
      <w:r w:rsidDel="00000000" w:rsidR="00000000" w:rsidRPr="00000000">
        <w:rPr>
          <w:rtl w:val="0"/>
        </w:rPr>
        <w:t xml:space="preserve">Mike Oz, Executive Director</w:t>
        <w:tab/>
        <w:tab/>
        <w:t xml:space="preserve">Steven Borg, Director of Advancement &amp; Marketing</w:t>
      </w:r>
    </w:p>
    <w:p w:rsidR="00000000" w:rsidDel="00000000" w:rsidP="00000000" w:rsidRDefault="00000000" w:rsidRPr="00000000" w14:paraId="00000039">
      <w:pPr>
        <w:rPr/>
      </w:pPr>
      <w:r w:rsidDel="00000000" w:rsidR="00000000" w:rsidRPr="00000000">
        <w:rPr>
          <w:rtl w:val="0"/>
        </w:rPr>
        <w:t xml:space="preserve">Tom Li, Human Resources Director</w:t>
        <w:tab/>
        <w:t xml:space="preserve">Beth Josef-Brenner, Director of Finance (via Zoom)</w:t>
      </w:r>
    </w:p>
    <w:p w:rsidR="00000000" w:rsidDel="00000000" w:rsidP="00000000" w:rsidRDefault="00000000" w:rsidRPr="00000000" w14:paraId="0000003A">
      <w:pPr>
        <w:rPr/>
      </w:pPr>
      <w:r w:rsidDel="00000000" w:rsidR="00000000" w:rsidRPr="00000000">
        <w:rPr>
          <w:rtl w:val="0"/>
        </w:rPr>
        <w:t xml:space="preserve">Katy Zagg, WASC &amp; Charter </w:t>
      </w:r>
    </w:p>
    <w:p w:rsidR="00000000" w:rsidDel="00000000" w:rsidP="00000000" w:rsidRDefault="00000000" w:rsidRPr="00000000" w14:paraId="0000003B">
      <w:pPr>
        <w:rPr/>
      </w:pPr>
      <w:r w:rsidDel="00000000" w:rsidR="00000000" w:rsidRPr="00000000">
        <w:rPr>
          <w:rtl w:val="0"/>
        </w:rPr>
        <w:t xml:space="preserve">Renewal Coordinator</w:t>
        <w:tab/>
        <w:t xml:space="preserve">(via Zoom)</w:t>
      </w:r>
    </w:p>
    <w:p w:rsidR="00000000" w:rsidDel="00000000" w:rsidP="00000000" w:rsidRDefault="00000000" w:rsidRPr="00000000" w14:paraId="0000003C">
      <w:pPr>
        <w:pBdr>
          <w:bottom w:color="000000" w:space="1" w:sz="12" w:val="single"/>
        </w:pBd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ind w:left="2880" w:hanging="2880"/>
        <w:rPr>
          <w:b w:val="1"/>
          <w:bCs w:val="1"/>
        </w:rPr>
      </w:pPr>
      <w:r w:rsidDel="00000000" w:rsidR="00000000" w:rsidRPr="00000000">
        <w:rPr>
          <w:b w:val="1"/>
          <w:bCs w:val="1"/>
          <w:rtl w:val="0"/>
        </w:rPr>
        <w:t xml:space="preserve">Board Meeting </w:t>
        <w:tab/>
        <w:t xml:space="preserve">August 27, 2026, OSA, Dufwin Theater Building, 519 17</w:t>
      </w:r>
      <w:r w:rsidDel="00000000" w:rsidR="00000000" w:rsidRPr="00000000">
        <w:rPr>
          <w:b w:val="1"/>
          <w:bCs w:val="1"/>
          <w:vertAlign w:val="superscript"/>
          <w:rtl w:val="0"/>
        </w:rPr>
        <w:t xml:space="preserve">th</w:t>
      </w:r>
      <w:r w:rsidDel="00000000" w:rsidR="00000000" w:rsidRPr="00000000">
        <w:rPr>
          <w:b w:val="1"/>
          <w:bCs w:val="1"/>
          <w:rtl w:val="0"/>
        </w:rPr>
        <w:t xml:space="preserve"> Street, 7</w:t>
      </w:r>
      <w:r w:rsidDel="00000000" w:rsidR="00000000" w:rsidRPr="00000000">
        <w:rPr>
          <w:b w:val="1"/>
          <w:bCs w:val="1"/>
          <w:vertAlign w:val="superscript"/>
          <w:rtl w:val="0"/>
        </w:rPr>
        <w:t xml:space="preserve">th</w:t>
      </w:r>
      <w:r w:rsidDel="00000000" w:rsidR="00000000" w:rsidRPr="00000000">
        <w:rPr>
          <w:b w:val="1"/>
          <w:bCs w:val="1"/>
          <w:rtl w:val="0"/>
        </w:rPr>
        <w:t xml:space="preserve"> Floor, Oakland, CA</w:t>
      </w:r>
    </w:p>
    <w:p w:rsidR="00000000" w:rsidDel="00000000" w:rsidP="00000000" w:rsidRDefault="00000000" w:rsidRPr="00000000" w14:paraId="0000003F">
      <w:pPr>
        <w:rPr/>
      </w:pPr>
      <w:r w:rsidDel="00000000" w:rsidR="00000000" w:rsidRPr="00000000">
        <w:rPr>
          <w:rtl w:val="0"/>
        </w:rPr>
        <w:tab/>
        <w:tab/>
        <w:tab/>
        <w:tab/>
        <w:tab/>
        <w:tab/>
        <w:tab/>
        <w:tab/>
        <w:tab/>
        <w:tab/>
      </w:r>
    </w:p>
    <w:p w:rsidR="00000000" w:rsidDel="00000000" w:rsidP="00000000" w:rsidRDefault="00000000" w:rsidRPr="00000000" w14:paraId="00000040">
      <w:pPr>
        <w:rPr/>
      </w:pPr>
      <w:r w:rsidDel="00000000" w:rsidR="00000000" w:rsidRPr="00000000">
        <w:rPr>
          <w:rtl w:val="0"/>
        </w:rPr>
        <w:t xml:space="preserve">Safia Fasah called the meeting to order at 5:14 p.m. and took roll-call.</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Safia Fasah invited attendees to read the Meeting Norms and Land Acknowledgement on their own.</w:t>
        <w:tab/>
        <w:tab/>
        <w:tab/>
        <w:tab/>
        <w:tab/>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Safia Fasah asked for Public Comment on Non-Agenda Items.  There were no public comments.</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Safia Fasah presented the Consent Agenda with the </w:t>
      </w:r>
      <w:r w:rsidDel="00000000" w:rsidR="00000000" w:rsidRPr="00000000">
        <w:rPr>
          <w:color w:val="000000"/>
          <w:rtl w:val="0"/>
        </w:rPr>
        <w:t xml:space="preserve">Approval Board Meeting Minutes                                                                                  June 4, 2026 &amp; June 11, 2026.</w:t>
      </w:r>
      <w:r w:rsidDel="00000000" w:rsidR="00000000" w:rsidRPr="00000000">
        <w:rPr>
          <w:rtl w:val="0"/>
        </w:rPr>
      </w:r>
    </w:p>
    <w:p w:rsidR="00000000" w:rsidDel="00000000" w:rsidP="00000000" w:rsidRDefault="00000000" w:rsidRPr="00000000" w14:paraId="00000047">
      <w:pPr>
        <w:numPr>
          <w:ilvl w:val="0"/>
          <w:numId w:val="2"/>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There was no public comment or Board discussion</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48">
      <w:pPr>
        <w:numPr>
          <w:ilvl w:val="0"/>
          <w:numId w:val="1"/>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David Simmons made a motion to approve the meeting minutes.  This motion was seconded by Sorell Raino-Tsui.  On a roll-call vote, David Simmons, Sorell Raino-Tsui, Aubra Levine, and Safia Fasah voted yes.  Isaac Abid abstained.</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Ava Brooks and Ara Kim presented a report on behalf of the Board of Students of Color.</w:t>
      </w:r>
    </w:p>
    <w:p w:rsidR="00000000" w:rsidDel="00000000" w:rsidP="00000000" w:rsidRDefault="00000000" w:rsidRPr="00000000" w14:paraId="0000004B">
      <w:pPr>
        <w:numPr>
          <w:ilvl w:val="0"/>
          <w:numId w:val="2"/>
        </w:numPr>
        <w:pBdr>
          <w:top w:space="0" w:sz="0" w:val="nil"/>
          <w:left w:space="0" w:sz="0" w:val="nil"/>
          <w:bottom w:space="0" w:sz="0" w:val="nil"/>
          <w:right w:space="0" w:sz="0" w:val="nil"/>
          <w:between w:space="0" w:sz="0" w:val="nil"/>
        </w:pBdr>
        <w:ind w:left="1440" w:hanging="360"/>
        <w:rPr/>
      </w:pPr>
      <w:r w:rsidDel="00000000" w:rsidR="00000000" w:rsidRPr="00000000">
        <w:rPr>
          <w:rtl w:val="0"/>
        </w:rPr>
        <w:t xml:space="preserve">There was no public comment</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4C">
      <w:pPr>
        <w:numPr>
          <w:ilvl w:val="0"/>
          <w:numId w:val="1"/>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Board members asked some questions and expressed appreciation for the work and report.</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Beth Brenner-Josef presented the FY26 Unaudited Actuals via Zoom.  One presentation document was walked-into the meeting and is attached and is noted as attachment C.</w:t>
        <w:tab/>
        <w:tab/>
      </w:r>
    </w:p>
    <w:p w:rsidR="00000000" w:rsidDel="00000000" w:rsidP="00000000" w:rsidRDefault="00000000" w:rsidRPr="00000000" w14:paraId="0000004F">
      <w:pPr>
        <w:numPr>
          <w:ilvl w:val="0"/>
          <w:numId w:val="3"/>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There was no public comment.</w:t>
      </w:r>
      <w:r w:rsidDel="00000000" w:rsidR="00000000" w:rsidRPr="00000000">
        <w:rPr>
          <w:rtl w:val="0"/>
        </w:rPr>
      </w:r>
    </w:p>
    <w:p w:rsidR="00000000" w:rsidDel="00000000" w:rsidP="00000000" w:rsidRDefault="00000000" w:rsidRPr="00000000" w14:paraId="00000050">
      <w:pPr>
        <w:numPr>
          <w:ilvl w:val="0"/>
          <w:numId w:val="3"/>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The Board asked a number of clarifying questions.</w:t>
      </w:r>
      <w:r w:rsidDel="00000000" w:rsidR="00000000" w:rsidRPr="00000000">
        <w:rPr>
          <w:rtl w:val="0"/>
        </w:rPr>
      </w:r>
    </w:p>
    <w:p w:rsidR="00000000" w:rsidDel="00000000" w:rsidP="00000000" w:rsidRDefault="00000000" w:rsidRPr="00000000" w14:paraId="00000051">
      <w:pPr>
        <w:numPr>
          <w:ilvl w:val="0"/>
          <w:numId w:val="3"/>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Isaac Abid made a motion to approve the FY26 Unaudited Actuals. This motion was seconded by Aubra Levine.  All Board members presented voted to approve the FY26 Unaudited Actuals.</w:t>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58">
      <w:pPr>
        <w:ind w:left="720" w:hanging="720"/>
        <w:rPr/>
      </w:pPr>
      <w:r w:rsidDel="00000000" w:rsidR="00000000" w:rsidRPr="00000000">
        <w:rPr>
          <w:rtl w:val="0"/>
        </w:rPr>
      </w:r>
    </w:p>
    <w:p w:rsidR="00000000" w:rsidDel="00000000" w:rsidP="00000000" w:rsidRDefault="00000000" w:rsidRPr="00000000" w14:paraId="00000059">
      <w:pPr>
        <w:ind w:left="720" w:hanging="720"/>
        <w:rPr/>
      </w:pPr>
      <w:r w:rsidDel="00000000" w:rsidR="00000000" w:rsidRPr="00000000">
        <w:rPr>
          <w:rtl w:val="0"/>
        </w:rPr>
        <w:t xml:space="preserve">Beth Brenner-Josef presented an Amendment to Articles of Incorporation</w:t>
        <w:tab/>
        <w:tab/>
        <w:tab/>
        <w:tab/>
      </w:r>
    </w:p>
    <w:p w:rsidR="00000000" w:rsidDel="00000000" w:rsidP="00000000" w:rsidRDefault="00000000" w:rsidRPr="00000000" w14:paraId="0000005A">
      <w:pPr>
        <w:numPr>
          <w:ilvl w:val="0"/>
          <w:numId w:val="3"/>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There was no public comment or Board discussion</w:t>
      </w:r>
      <w:r w:rsidDel="00000000" w:rsidR="00000000" w:rsidRPr="00000000">
        <w:rPr>
          <w:rtl w:val="0"/>
        </w:rPr>
      </w:r>
    </w:p>
    <w:p w:rsidR="00000000" w:rsidDel="00000000" w:rsidP="00000000" w:rsidRDefault="00000000" w:rsidRPr="00000000" w14:paraId="0000005B">
      <w:pPr>
        <w:numPr>
          <w:ilvl w:val="0"/>
          <w:numId w:val="3"/>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David Simmons made a motion to approve the Amendment to Articles of Incorporation. This motion was seconded by Sorell Raino-Tsui.  All Board members presented voted to approve the Amendment to Articles of Incorporation.</w:t>
      </w: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5D">
      <w:pPr>
        <w:rPr>
          <w:color w:val="000000"/>
        </w:rPr>
      </w:pPr>
      <w:r w:rsidDel="00000000" w:rsidR="00000000" w:rsidRPr="00000000">
        <w:rPr>
          <w:rtl w:val="0"/>
        </w:rPr>
        <w:t xml:space="preserve">Beth Brenner-Josef presented the Revised 2026-27 Local Control and Accountability Plan (LCAP).  Note that the meeting agenda had this listed as Revised 2025-26 Local Control and Accountability Plan (LCAP) in error.</w:t>
        <w:tab/>
      </w:r>
      <w:r w:rsidDel="00000000" w:rsidR="00000000" w:rsidRPr="00000000">
        <w:rPr>
          <w:rtl w:val="0"/>
        </w:rPr>
      </w:r>
    </w:p>
    <w:p w:rsidR="00000000" w:rsidDel="00000000" w:rsidP="00000000" w:rsidRDefault="00000000" w:rsidRPr="00000000" w14:paraId="0000005E">
      <w:pPr>
        <w:numPr>
          <w:ilvl w:val="0"/>
          <w:numId w:val="3"/>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There was no public comment or Board discussion</w:t>
      </w:r>
      <w:r w:rsidDel="00000000" w:rsidR="00000000" w:rsidRPr="00000000">
        <w:rPr>
          <w:rtl w:val="0"/>
        </w:rPr>
      </w:r>
    </w:p>
    <w:p w:rsidR="00000000" w:rsidDel="00000000" w:rsidP="00000000" w:rsidRDefault="00000000" w:rsidRPr="00000000" w14:paraId="0000005F">
      <w:pPr>
        <w:numPr>
          <w:ilvl w:val="0"/>
          <w:numId w:val="3"/>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Please note that this was presented to the Board for information.  The meeting agenda called for a Board Approval (vote) in error.  This was not required.</w:t>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ind w:left="1080" w:firstLine="0"/>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Katy Zagg presented the Preview of WASC &amp; Charter Renewal Preparations via Zoom.</w:t>
        <w:tab/>
        <w:tab/>
        <w:tab/>
        <w:t xml:space="preserve">-    </w:t>
      </w:r>
      <w:r w:rsidDel="00000000" w:rsidR="00000000" w:rsidRPr="00000000">
        <w:rPr>
          <w:color w:val="000000"/>
          <w:rtl w:val="0"/>
        </w:rPr>
        <w:t xml:space="preserve">There was no public comment.</w:t>
      </w:r>
    </w:p>
    <w:p w:rsidR="00000000" w:rsidDel="00000000" w:rsidP="00000000" w:rsidRDefault="00000000" w:rsidRPr="00000000" w14:paraId="0000006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Board asked clarifying questions.</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rPr/>
      </w:pPr>
      <w:r w:rsidDel="00000000" w:rsidR="00000000" w:rsidRPr="00000000">
        <w:rPr>
          <w:color w:val="000000"/>
          <w:rtl w:val="0"/>
        </w:rPr>
        <w:t xml:space="preserve">Tom Li presented the </w:t>
      </w:r>
      <w:r w:rsidDel="00000000" w:rsidR="00000000" w:rsidRPr="00000000">
        <w:rPr>
          <w:rtl w:val="0"/>
        </w:rPr>
        <w:t xml:space="preserve">Employee Health Insurance Section 125 Premium Only Plan.</w:t>
        <w:tab/>
        <w:tab/>
      </w:r>
    </w:p>
    <w:p w:rsidR="00000000" w:rsidDel="00000000" w:rsidP="00000000" w:rsidRDefault="00000000" w:rsidRPr="00000000" w14:paraId="000000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There was no public comment.</w:t>
      </w:r>
    </w:p>
    <w:p w:rsidR="00000000" w:rsidDel="00000000" w:rsidP="00000000" w:rsidRDefault="00000000" w:rsidRPr="00000000" w14:paraId="000000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Board asked clarifying questions.</w:t>
      </w:r>
    </w:p>
    <w:p w:rsidR="00000000" w:rsidDel="00000000" w:rsidP="00000000" w:rsidRDefault="00000000" w:rsidRPr="00000000" w14:paraId="00000067">
      <w:pPr>
        <w:numPr>
          <w:ilvl w:val="0"/>
          <w:numId w:val="3"/>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David Simmons made a motion to approve the </w:t>
      </w:r>
      <w:r w:rsidDel="00000000" w:rsidR="00000000" w:rsidRPr="00000000">
        <w:rPr>
          <w:rtl w:val="0"/>
        </w:rPr>
        <w:t xml:space="preserve">Employee Health Insurance Section 125 Premium Only Plan</w:t>
      </w:r>
      <w:r w:rsidDel="00000000" w:rsidR="00000000" w:rsidRPr="00000000">
        <w:rPr>
          <w:color w:val="000000"/>
          <w:rtl w:val="0"/>
        </w:rPr>
        <w:t xml:space="preserve">. This motion was seconded by Sorell Raino-Tsui.  All Board members presented voted to approve the </w:t>
      </w:r>
      <w:r w:rsidDel="00000000" w:rsidR="00000000" w:rsidRPr="00000000">
        <w:rPr>
          <w:rtl w:val="0"/>
        </w:rPr>
        <w:t xml:space="preserve">Employee Health Insurance Section 125 Premium Only Plan</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b w:val="1"/>
          <w:bCs w:val="1"/>
        </w:rPr>
        <w:drawing>
          <wp:anchor allowOverlap="1" behindDoc="1" distB="0" distT="0" distL="0" distR="0" hidden="0" layoutInCell="1" locked="0" relativeHeight="0" simplePos="0">
            <wp:simplePos x="0" y="0"/>
            <wp:positionH relativeFrom="page">
              <wp:posOffset>914400</wp:posOffset>
            </wp:positionH>
            <wp:positionV relativeFrom="page">
              <wp:posOffset>639445</wp:posOffset>
            </wp:positionV>
            <wp:extent cx="885825" cy="457200"/>
            <wp:effectExtent b="0" l="0" r="0" t="0"/>
            <wp:wrapNone/>
            <wp:docPr id="1291163158"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885825" cy="457200"/>
                    </a:xfrm>
                    <a:prstGeom prst="rect"/>
                    <a:ln/>
                  </pic:spPr>
                </pic:pic>
              </a:graphicData>
            </a:graphic>
          </wp:anchor>
        </w:drawing>
      </w:r>
      <w:r w:rsidDel="00000000" w:rsidR="00000000" w:rsidRPr="00000000">
        <w:rPr>
          <w:color w:val="222222"/>
          <w:rtl w:val="0"/>
        </w:rPr>
        <w:t xml:space="preserve">The Board entered CLOSED SESSION at 6:15 p.m. on the following topics:</w:t>
      </w:r>
      <w:r w:rsidDel="00000000" w:rsidR="00000000" w:rsidRPr="00000000">
        <w:rPr>
          <w:rtl w:val="0"/>
        </w:rPr>
      </w:r>
    </w:p>
    <w:p w:rsidR="00000000" w:rsidDel="00000000" w:rsidP="00000000" w:rsidRDefault="00000000" w:rsidRPr="00000000" w14:paraId="0000006A">
      <w:pPr>
        <w:shd w:fill="ffffff" w:val="clear"/>
        <w:rPr>
          <w:color w:val="222222"/>
        </w:rPr>
      </w:pPr>
      <w:r w:rsidDel="00000000" w:rsidR="00000000" w:rsidRPr="00000000">
        <w:rPr>
          <w:rtl w:val="0"/>
        </w:rPr>
      </w:r>
    </w:p>
    <w:p w:rsidR="00000000" w:rsidDel="00000000" w:rsidP="00000000" w:rsidRDefault="00000000" w:rsidRPr="00000000" w14:paraId="0000006B">
      <w:pPr>
        <w:shd w:fill="ffffff" w:val="clear"/>
        <w:rPr>
          <w:color w:val="222222"/>
        </w:rPr>
      </w:pPr>
      <w:r w:rsidDel="00000000" w:rsidR="00000000" w:rsidRPr="00000000">
        <w:rPr>
          <w:color w:val="222222"/>
          <w:rtl w:val="0"/>
        </w:rPr>
        <w:t xml:space="preserve">      CONFERENCE WITH LEGAL COUNSEL – EXISTING LITIGATION</w:t>
      </w:r>
    </w:p>
    <w:p w:rsidR="00000000" w:rsidDel="00000000" w:rsidP="00000000" w:rsidRDefault="00000000" w:rsidRPr="00000000" w14:paraId="0000006C">
      <w:pPr>
        <w:shd w:fill="ffffff" w:val="clear"/>
        <w:rPr>
          <w:color w:val="222222"/>
        </w:rPr>
      </w:pPr>
      <w:r w:rsidDel="00000000" w:rsidR="00000000" w:rsidRPr="00000000">
        <w:rPr>
          <w:color w:val="222222"/>
          <w:rtl w:val="0"/>
        </w:rPr>
        <w:t xml:space="preserve">      (Gov. Code section 54956.9(d)(1).)</w:t>
      </w:r>
    </w:p>
    <w:p w:rsidR="00000000" w:rsidDel="00000000" w:rsidP="00000000" w:rsidRDefault="00000000" w:rsidRPr="00000000" w14:paraId="0000006D">
      <w:pPr>
        <w:shd w:fill="ffffff" w:val="clear"/>
        <w:rPr>
          <w:color w:val="222222"/>
        </w:rPr>
      </w:pPr>
      <w:r w:rsidDel="00000000" w:rsidR="00000000" w:rsidRPr="00000000">
        <w:rPr>
          <w:color w:val="222222"/>
          <w:rtl w:val="0"/>
        </w:rPr>
        <w:t xml:space="preserve">      Case Name:</w:t>
        <w:tab/>
        <w:t xml:space="preserve">Taylor v. Oakland School for the Arts</w:t>
      </w:r>
    </w:p>
    <w:p w:rsidR="00000000" w:rsidDel="00000000" w:rsidP="00000000" w:rsidRDefault="00000000" w:rsidRPr="00000000" w14:paraId="0000006E">
      <w:pPr>
        <w:shd w:fill="ffffff" w:val="clear"/>
        <w:ind w:left="1440" w:firstLine="720"/>
        <w:rPr>
          <w:color w:val="222222"/>
        </w:rPr>
      </w:pPr>
      <w:r w:rsidDel="00000000" w:rsidR="00000000" w:rsidRPr="00000000">
        <w:rPr>
          <w:color w:val="222222"/>
          <w:rtl w:val="0"/>
        </w:rPr>
        <w:t xml:space="preserve">Superior Court of California, County of Alameda,</w:t>
      </w:r>
    </w:p>
    <w:p w:rsidR="00000000" w:rsidDel="00000000" w:rsidP="00000000" w:rsidRDefault="00000000" w:rsidRPr="00000000" w14:paraId="0000006F">
      <w:pPr>
        <w:shd w:fill="ffffff" w:val="clear"/>
        <w:ind w:left="1440" w:firstLine="720"/>
        <w:rPr>
          <w:color w:val="222222"/>
        </w:rPr>
      </w:pPr>
      <w:r w:rsidDel="00000000" w:rsidR="00000000" w:rsidRPr="00000000">
        <w:rPr>
          <w:color w:val="222222"/>
          <w:rtl w:val="0"/>
        </w:rPr>
        <w:t xml:space="preserve">Case No. 25CV158694</w:t>
      </w:r>
    </w:p>
    <w:p w:rsidR="00000000" w:rsidDel="00000000" w:rsidP="00000000" w:rsidRDefault="00000000" w:rsidRPr="00000000" w14:paraId="00000070">
      <w:pPr>
        <w:shd w:fill="ffffff" w:val="clear"/>
        <w:rPr>
          <w:color w:val="222222"/>
        </w:rPr>
      </w:pPr>
      <w:r w:rsidDel="00000000" w:rsidR="00000000" w:rsidRPr="00000000">
        <w:rPr>
          <w:rtl w:val="0"/>
        </w:rPr>
      </w:r>
    </w:p>
    <w:p w:rsidR="00000000" w:rsidDel="00000000" w:rsidP="00000000" w:rsidRDefault="00000000" w:rsidRPr="00000000" w14:paraId="00000071">
      <w:pPr>
        <w:shd w:fill="ffffff" w:val="clear"/>
        <w:rPr>
          <w:color w:val="222222"/>
        </w:rPr>
      </w:pPr>
      <w:r w:rsidDel="00000000" w:rsidR="00000000" w:rsidRPr="00000000">
        <w:rPr>
          <w:color w:val="222222"/>
          <w:rtl w:val="0"/>
        </w:rPr>
        <w:t xml:space="preserve">      CONFERENCE WITH LEGAL COUNSEL – EXISTING LITIGATION</w:t>
      </w:r>
    </w:p>
    <w:p w:rsidR="00000000" w:rsidDel="00000000" w:rsidP="00000000" w:rsidRDefault="00000000" w:rsidRPr="00000000" w14:paraId="00000072">
      <w:pPr>
        <w:shd w:fill="ffffff" w:val="clear"/>
        <w:rPr>
          <w:color w:val="222222"/>
        </w:rPr>
      </w:pPr>
      <w:r w:rsidDel="00000000" w:rsidR="00000000" w:rsidRPr="00000000">
        <w:rPr>
          <w:color w:val="222222"/>
          <w:rtl w:val="0"/>
        </w:rPr>
        <w:t xml:space="preserve">      (Gov. Code section 54956.9(d)(1).)</w:t>
      </w:r>
    </w:p>
    <w:p w:rsidR="00000000" w:rsidDel="00000000" w:rsidP="00000000" w:rsidRDefault="00000000" w:rsidRPr="00000000" w14:paraId="00000073">
      <w:pPr>
        <w:shd w:fill="ffffff" w:val="clear"/>
        <w:rPr>
          <w:color w:val="222222"/>
        </w:rPr>
      </w:pPr>
      <w:r w:rsidDel="00000000" w:rsidR="00000000" w:rsidRPr="00000000">
        <w:rPr>
          <w:color w:val="222222"/>
          <w:rtl w:val="0"/>
        </w:rPr>
        <w:t xml:space="preserve">      Case Name: </w:t>
        <w:tab/>
        <w:t xml:space="preserve">Taylor v. Oppenheimer Investigations Group, LLP</w:t>
      </w:r>
    </w:p>
    <w:p w:rsidR="00000000" w:rsidDel="00000000" w:rsidP="00000000" w:rsidRDefault="00000000" w:rsidRPr="00000000" w14:paraId="00000074">
      <w:pPr>
        <w:shd w:fill="ffffff" w:val="clear"/>
        <w:rPr>
          <w:color w:val="222222"/>
        </w:rPr>
      </w:pPr>
      <w:r w:rsidDel="00000000" w:rsidR="00000000" w:rsidRPr="00000000">
        <w:rPr>
          <w:color w:val="222222"/>
          <w:rtl w:val="0"/>
        </w:rPr>
        <w:tab/>
        <w:tab/>
        <w:tab/>
        <w:t xml:space="preserve">Superior Court of California, County of Alameda</w:t>
      </w:r>
    </w:p>
    <w:p w:rsidR="00000000" w:rsidDel="00000000" w:rsidP="00000000" w:rsidRDefault="00000000" w:rsidRPr="00000000" w14:paraId="00000075">
      <w:pPr>
        <w:shd w:fill="ffffff" w:val="clear"/>
        <w:rPr>
          <w:color w:val="222222"/>
        </w:rPr>
      </w:pPr>
      <w:r w:rsidDel="00000000" w:rsidR="00000000" w:rsidRPr="00000000">
        <w:rPr>
          <w:color w:val="222222"/>
          <w:rtl w:val="0"/>
        </w:rPr>
        <w:tab/>
        <w:tab/>
        <w:tab/>
        <w:t xml:space="preserve">Case No. 26CV167828</w:t>
      </w:r>
    </w:p>
    <w:p w:rsidR="00000000" w:rsidDel="00000000" w:rsidP="00000000" w:rsidRDefault="00000000" w:rsidRPr="00000000" w14:paraId="00000076">
      <w:pPr>
        <w:shd w:fill="ffffff" w:val="clear"/>
        <w:rPr>
          <w:color w:val="222222"/>
        </w:rPr>
      </w:pPr>
      <w:r w:rsidDel="00000000" w:rsidR="00000000" w:rsidRPr="00000000">
        <w:rPr>
          <w:rtl w:val="0"/>
        </w:rPr>
      </w:r>
    </w:p>
    <w:p w:rsidR="00000000" w:rsidDel="00000000" w:rsidP="00000000" w:rsidRDefault="00000000" w:rsidRPr="00000000" w14:paraId="00000077">
      <w:pPr>
        <w:shd w:fill="ffffff" w:val="clear"/>
        <w:rPr>
          <w:color w:val="222222"/>
        </w:rPr>
      </w:pPr>
      <w:r w:rsidDel="00000000" w:rsidR="00000000" w:rsidRPr="00000000">
        <w:rPr>
          <w:rtl w:val="0"/>
        </w:rPr>
        <w:t xml:space="preserve">The Board returned from CLOSED SESSION.  Safia Fasah took the roll call.  All Board members listed were present.  There was no report out from the Closed Session.</w:t>
      </w: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Safia Fasha adjourned at 6:30 p.m.</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pBdr>
          <w:bottom w:color="000000" w:space="1" w:sz="12" w:val="single"/>
        </w:pBdr>
        <w:rPr/>
      </w:pPr>
      <w:r w:rsidDel="00000000" w:rsidR="00000000" w:rsidRPr="00000000">
        <w:rPr>
          <w:rtl w:val="0"/>
        </w:rPr>
      </w:r>
    </w:p>
    <w:p w:rsidR="00000000" w:rsidDel="00000000" w:rsidP="00000000" w:rsidRDefault="00000000" w:rsidRPr="00000000" w14:paraId="00000081">
      <w:pPr>
        <w:rPr/>
      </w:pPr>
      <w:r w:rsidDel="00000000" w:rsidR="00000000" w:rsidRPr="00000000">
        <w:rPr>
          <w:b w:val="1"/>
          <w:bCs w:val="1"/>
        </w:rPr>
        <w:drawing>
          <wp:anchor allowOverlap="1" behindDoc="1" distB="0" distT="0" distL="0" distR="0" hidden="0" layoutInCell="1" locked="0" relativeHeight="0" simplePos="0">
            <wp:simplePos x="0" y="0"/>
            <wp:positionH relativeFrom="page">
              <wp:posOffset>914400</wp:posOffset>
            </wp:positionH>
            <wp:positionV relativeFrom="page">
              <wp:posOffset>639445</wp:posOffset>
            </wp:positionV>
            <wp:extent cx="885825" cy="457200"/>
            <wp:effectExtent b="0" l="0" r="0" t="0"/>
            <wp:wrapNone/>
            <wp:docPr id="1291163157"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885825" cy="457200"/>
                    </a:xfrm>
                    <a:prstGeom prst="rect"/>
                    <a:ln/>
                  </pic:spPr>
                </pic:pic>
              </a:graphicData>
            </a:graphic>
          </wp:anchor>
        </w:drawing>
      </w:r>
      <w:r w:rsidDel="00000000" w:rsidR="00000000" w:rsidRPr="00000000">
        <w:rPr>
          <w:rtl w:val="0"/>
        </w:rPr>
      </w:r>
    </w:p>
    <w:p w:rsidR="00000000" w:rsidDel="00000000" w:rsidP="00000000" w:rsidRDefault="00000000" w:rsidRPr="00000000" w14:paraId="00000082">
      <w:pPr>
        <w:ind w:left="360" w:firstLine="0"/>
        <w:rPr>
          <w:b w:val="1"/>
          <w:bCs w:val="1"/>
        </w:rPr>
      </w:pPr>
      <w:r w:rsidDel="00000000" w:rsidR="00000000" w:rsidRPr="00000000">
        <w:rPr>
          <w:b w:val="1"/>
          <w:bCs w:val="1"/>
          <w:rtl w:val="0"/>
        </w:rPr>
        <w:t xml:space="preserve">Meeting Norms</w:t>
      </w:r>
    </w:p>
    <w:p w:rsidR="00000000" w:rsidDel="00000000" w:rsidP="00000000" w:rsidRDefault="00000000" w:rsidRPr="00000000" w14:paraId="00000083">
      <w:pPr>
        <w:rPr>
          <w:b w:val="1"/>
          <w:bCs w:val="1"/>
        </w:rPr>
      </w:pPr>
      <w:r w:rsidDel="00000000" w:rsidR="00000000" w:rsidRPr="00000000">
        <w:rPr>
          <w:rtl w:val="0"/>
        </w:rPr>
      </w:r>
    </w:p>
    <w:p w:rsidR="00000000" w:rsidDel="00000000" w:rsidP="00000000" w:rsidRDefault="00000000" w:rsidRPr="00000000" w14:paraId="00000084">
      <w:pPr>
        <w:numPr>
          <w:ilvl w:val="0"/>
          <w:numId w:val="4"/>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The Board recognizes the importance of all stakeholder voices at OSA.  Collaboration and community are essential to the viability of our school.</w:t>
      </w:r>
      <w:r w:rsidDel="00000000" w:rsidR="00000000" w:rsidRPr="00000000">
        <w:rPr>
          <w:rtl w:val="0"/>
        </w:rPr>
      </w:r>
    </w:p>
    <w:p w:rsidR="00000000" w:rsidDel="00000000" w:rsidP="00000000" w:rsidRDefault="00000000" w:rsidRPr="00000000" w14:paraId="00000085">
      <w:pPr>
        <w:ind w:left="360" w:firstLine="0"/>
        <w:jc w:val="both"/>
        <w:rPr/>
      </w:pPr>
      <w:r w:rsidDel="00000000" w:rsidR="00000000" w:rsidRPr="00000000">
        <w:rPr>
          <w:rtl w:val="0"/>
        </w:rPr>
      </w:r>
    </w:p>
    <w:p w:rsidR="00000000" w:rsidDel="00000000" w:rsidP="00000000" w:rsidRDefault="00000000" w:rsidRPr="00000000" w14:paraId="00000086">
      <w:pPr>
        <w:numPr>
          <w:ilvl w:val="0"/>
          <w:numId w:val="4"/>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The purpose of this meeting is for our Board of Directors to meet with each other and conduct school business, as well as to receive input from the school staff and the community via public comment.</w:t>
      </w:r>
      <w:r w:rsidDel="00000000" w:rsidR="00000000" w:rsidRPr="00000000">
        <w:rPr>
          <w:rtl w:val="0"/>
        </w:rPr>
      </w:r>
    </w:p>
    <w:p w:rsidR="00000000" w:rsidDel="00000000" w:rsidP="00000000" w:rsidRDefault="00000000" w:rsidRPr="00000000" w14:paraId="00000087">
      <w:pPr>
        <w:spacing w:before="126" w:lineRule="auto"/>
        <w:ind w:right="355"/>
        <w:jc w:val="both"/>
        <w:rPr/>
      </w:pPr>
      <w:r w:rsidDel="00000000" w:rsidR="00000000" w:rsidRPr="00000000">
        <w:rPr>
          <w:rtl w:val="0"/>
        </w:rPr>
      </w:r>
    </w:p>
    <w:p w:rsidR="00000000" w:rsidDel="00000000" w:rsidP="00000000" w:rsidRDefault="00000000" w:rsidRPr="00000000" w14:paraId="00000088">
      <w:pPr>
        <w:numPr>
          <w:ilvl w:val="0"/>
          <w:numId w:val="4"/>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Public comment may be made on topics that relate to the school.  After hearing a report, members of the public have the opportunity to offer comments in a designated time prior to the Board discussion of that agenda item.  Outside of public comment, members of the public are also welcome to observe the Board meeting.</w:t>
      </w:r>
      <w:r w:rsidDel="00000000" w:rsidR="00000000" w:rsidRPr="00000000">
        <w:rPr>
          <w:rtl w:val="0"/>
        </w:rPr>
      </w:r>
    </w:p>
    <w:p w:rsidR="00000000" w:rsidDel="00000000" w:rsidP="00000000" w:rsidRDefault="00000000" w:rsidRPr="00000000" w14:paraId="00000089">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8A">
      <w:pPr>
        <w:numPr>
          <w:ilvl w:val="0"/>
          <w:numId w:val="4"/>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To protect student and employee privacy, please refrain from using the name or any information that could imply the identity of any student or employee.</w:t>
      </w:r>
      <w:r w:rsidDel="00000000" w:rsidR="00000000" w:rsidRPr="00000000">
        <w:rPr>
          <w:rtl w:val="0"/>
        </w:rPr>
      </w:r>
    </w:p>
    <w:p w:rsidR="00000000" w:rsidDel="00000000" w:rsidP="00000000" w:rsidRDefault="00000000" w:rsidRPr="00000000" w14:paraId="0000008B">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8C">
      <w:pPr>
        <w:numPr>
          <w:ilvl w:val="0"/>
          <w:numId w:val="4"/>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The Board Chair may institute a reasonable time limit for all speakers prior to the beginning of public comment.  To be sure of hearing from a variety of people, minutes may not be transferred to other speakers.</w:t>
      </w: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ind w:left="720" w:right="355" w:firstLine="0"/>
        <w:jc w:val="both"/>
        <w:rPr>
          <w:color w:val="000000"/>
        </w:rPr>
      </w:pPr>
      <w:r w:rsidDel="00000000" w:rsidR="00000000" w:rsidRPr="00000000">
        <w:rPr>
          <w:rtl w:val="0"/>
        </w:rPr>
      </w:r>
    </w:p>
    <w:p w:rsidR="00000000" w:rsidDel="00000000" w:rsidP="00000000" w:rsidRDefault="00000000" w:rsidRPr="00000000" w14:paraId="0000008E">
      <w:pPr>
        <w:numPr>
          <w:ilvl w:val="0"/>
          <w:numId w:val="4"/>
        </w:numPr>
        <w:pBdr>
          <w:top w:space="0" w:sz="0" w:val="nil"/>
          <w:left w:space="0" w:sz="0" w:val="nil"/>
          <w:bottom w:space="0" w:sz="0" w:val="nil"/>
          <w:right w:space="0" w:sz="0" w:val="nil"/>
          <w:between w:space="0" w:sz="0" w:val="nil"/>
        </w:pBdr>
        <w:ind w:left="720" w:right="355" w:hanging="360"/>
        <w:jc w:val="both"/>
        <w:rPr/>
      </w:pPr>
      <w:r w:rsidDel="00000000" w:rsidR="00000000" w:rsidRPr="00000000">
        <w:rPr>
          <w:color w:val="000000"/>
          <w:rtl w:val="0"/>
        </w:rPr>
        <w:t xml:space="preserve">The Board cannot respond to public comment on non-agenda items.  This does not mean that the Board is not listening.</w:t>
      </w:r>
      <w:r w:rsidDel="00000000" w:rsidR="00000000" w:rsidRPr="00000000">
        <w:rPr>
          <w:rtl w:val="0"/>
        </w:rPr>
      </w:r>
    </w:p>
    <w:p w:rsidR="00000000" w:rsidDel="00000000" w:rsidP="00000000" w:rsidRDefault="00000000" w:rsidRPr="00000000" w14:paraId="0000008F">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90">
      <w:pPr>
        <w:numPr>
          <w:ilvl w:val="0"/>
          <w:numId w:val="4"/>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We strive to be a learning community that learns from each other.   We are also a </w:t>
      </w:r>
      <w:r w:rsidDel="00000000" w:rsidR="00000000" w:rsidRPr="00000000">
        <w:rPr>
          <w:rtl w:val="0"/>
        </w:rPr>
        <w:t xml:space="preserve">community of</w:t>
      </w:r>
      <w:r w:rsidDel="00000000" w:rsidR="00000000" w:rsidRPr="00000000">
        <w:rPr>
          <w:color w:val="000000"/>
          <w:rtl w:val="0"/>
        </w:rPr>
        <w:t xml:space="preserve"> people who care very deeply about the school.  We recognize that all voices are not treated equally in our society but aim to value and respect all voices equally in this forum.  We may have different </w:t>
      </w:r>
      <w:r w:rsidDel="00000000" w:rsidR="00000000" w:rsidRPr="00000000">
        <w:rPr>
          <w:rtl w:val="0"/>
        </w:rPr>
        <w:t xml:space="preserve">ideas</w:t>
      </w:r>
      <w:r w:rsidDel="00000000" w:rsidR="00000000" w:rsidRPr="00000000">
        <w:rPr>
          <w:color w:val="000000"/>
          <w:rtl w:val="0"/>
        </w:rPr>
        <w:t xml:space="preserve"> of how to achieve goals, and we may feel passionately about our points of view.  This needs to be a safe space for a variety of opinions.  Finally, we address each other in a respectful manner to foster collaboration, build community, and to model good citizenship for our students.</w:t>
      </w:r>
      <w:r w:rsidDel="00000000" w:rsidR="00000000" w:rsidRPr="00000000">
        <w:rPr>
          <w:rtl w:val="0"/>
        </w:rPr>
      </w:r>
    </w:p>
    <w:p w:rsidR="00000000" w:rsidDel="00000000" w:rsidP="00000000" w:rsidRDefault="00000000" w:rsidRPr="00000000" w14:paraId="00000091">
      <w:pPr>
        <w:spacing w:before="126" w:lineRule="auto"/>
        <w:ind w:right="355"/>
        <w:jc w:val="both"/>
        <w:rPr/>
      </w:pPr>
      <w:r w:rsidDel="00000000" w:rsidR="00000000" w:rsidRPr="00000000">
        <w:rPr>
          <w:rtl w:val="0"/>
        </w:rPr>
      </w:r>
    </w:p>
    <w:p w:rsidR="00000000" w:rsidDel="00000000" w:rsidP="00000000" w:rsidRDefault="00000000" w:rsidRPr="00000000" w14:paraId="00000092">
      <w:pPr>
        <w:widowControl w:val="0"/>
        <w:pBdr>
          <w:top w:color="000000" w:space="1" w:sz="4" w:val="single"/>
          <w:left w:color="000000" w:space="4" w:sz="4" w:val="single"/>
          <w:bottom w:color="000000" w:space="1" w:sz="4" w:val="single"/>
          <w:right w:color="000000" w:space="4" w:sz="4" w:val="single"/>
          <w:between w:space="0" w:sz="0" w:val="nil"/>
        </w:pBdr>
        <w:spacing w:before="20" w:line="259" w:lineRule="auto"/>
        <w:ind w:left="38" w:right="26" w:firstLine="0"/>
        <w:jc w:val="center"/>
        <w:rPr>
          <w:color w:val="000000"/>
          <w:sz w:val="20"/>
          <w:szCs w:val="20"/>
        </w:rPr>
      </w:pPr>
      <w:r w:rsidDel="00000000" w:rsidR="00000000" w:rsidRPr="00000000">
        <w:rPr>
          <w:color w:val="808080"/>
          <w:sz w:val="20"/>
          <w:szCs w:val="20"/>
          <w:rtl w:val="0"/>
        </w:rPr>
        <w:t xml:space="preserve">OSA is fully ADA accessible. Anyone requesting accommodation should contact Steven Borg at </w:t>
      </w:r>
      <w:hyperlink r:id="rId8">
        <w:r w:rsidDel="00000000" w:rsidR="00000000" w:rsidRPr="00000000">
          <w:rPr>
            <w:color w:val="0563c1"/>
            <w:sz w:val="20"/>
            <w:szCs w:val="20"/>
            <w:u w:val="single"/>
            <w:rtl w:val="0"/>
          </w:rPr>
          <w:t xml:space="preserve">sborg@oakarts.org</w:t>
        </w:r>
      </w:hyperlink>
      <w:r w:rsidDel="00000000" w:rsidR="00000000" w:rsidRPr="00000000">
        <w:rPr>
          <w:color w:val="808080"/>
          <w:sz w:val="20"/>
          <w:szCs w:val="20"/>
          <w:rtl w:val="0"/>
        </w:rPr>
        <w:t xml:space="preserve"> at least 72 hours prior to the meeting.</w:t>
      </w:r>
      <w:r w:rsidDel="00000000" w:rsidR="00000000" w:rsidRPr="00000000">
        <w:rPr>
          <w:rtl w:val="0"/>
        </w:rPr>
      </w:r>
    </w:p>
    <w:p w:rsidR="00000000" w:rsidDel="00000000" w:rsidP="00000000" w:rsidRDefault="00000000" w:rsidRPr="00000000" w14:paraId="00000093">
      <w:pPr>
        <w:widowControl w:val="0"/>
        <w:pBdr>
          <w:top w:color="000000" w:space="1" w:sz="4" w:val="single"/>
          <w:left w:color="000000" w:space="4" w:sz="4" w:val="single"/>
          <w:bottom w:color="000000" w:space="1" w:sz="4" w:val="single"/>
          <w:right w:color="000000" w:space="4" w:sz="4" w:val="single"/>
          <w:between w:space="0" w:sz="0" w:val="nil"/>
        </w:pBdr>
        <w:spacing w:line="259" w:lineRule="auto"/>
        <w:ind w:left="38" w:right="26" w:firstLine="0"/>
        <w:jc w:val="center"/>
        <w:rPr>
          <w:color w:val="000000"/>
          <w:sz w:val="20"/>
          <w:szCs w:val="20"/>
        </w:rPr>
      </w:pPr>
      <w:r w:rsidDel="00000000" w:rsidR="00000000" w:rsidRPr="00000000">
        <w:rPr>
          <w:color w:val="808080"/>
          <w:sz w:val="20"/>
          <w:szCs w:val="20"/>
          <w:rtl w:val="0"/>
        </w:rPr>
        <w:t xml:space="preserve">Members of the public may address the Board of Directors on any topic relevant to OSA. In order to hear from as many voices as possible, the Board Chair may institute a reasonable time limit for all speakers prior to the beginning of public comment. OSA reserves the right to limit the number of speakers. All listed times are approximate. Agendas and materials may be viewed at </w:t>
      </w:r>
      <w:hyperlink r:id="rId9">
        <w:r w:rsidDel="00000000" w:rsidR="00000000" w:rsidRPr="00000000">
          <w:rPr>
            <w:color w:val="808080"/>
            <w:sz w:val="20"/>
            <w:szCs w:val="20"/>
            <w:rtl w:val="0"/>
          </w:rPr>
          <w:t xml:space="preserve">www.oakarts.org</w:t>
        </w:r>
      </w:hyperlink>
      <w:r w:rsidDel="00000000" w:rsidR="00000000" w:rsidRPr="00000000">
        <w:rPr>
          <w:color w:val="808080"/>
          <w:sz w:val="20"/>
          <w:szCs w:val="20"/>
          <w:rtl w:val="0"/>
        </w:rPr>
        <w:t xml:space="preserve"> or in the Dufwin Theater Building Entrance at 519 17</w:t>
      </w:r>
      <w:r w:rsidDel="00000000" w:rsidR="00000000" w:rsidRPr="00000000">
        <w:rPr>
          <w:color w:val="808080"/>
          <w:sz w:val="20"/>
          <w:szCs w:val="20"/>
          <w:vertAlign w:val="superscript"/>
          <w:rtl w:val="0"/>
        </w:rPr>
        <w:t xml:space="preserve">th</w:t>
      </w:r>
      <w:r w:rsidDel="00000000" w:rsidR="00000000" w:rsidRPr="00000000">
        <w:rPr>
          <w:color w:val="808080"/>
          <w:sz w:val="20"/>
          <w:szCs w:val="20"/>
          <w:rtl w:val="0"/>
        </w:rPr>
        <w:t xml:space="preserve"> Street, Oakland, CA 94612 during normal school hours.</w:t>
      </w:r>
      <w:r w:rsidDel="00000000" w:rsidR="00000000" w:rsidRPr="00000000">
        <w:rPr>
          <w:rtl w:val="0"/>
        </w:rPr>
      </w:r>
    </w:p>
    <w:p w:rsidR="00000000" w:rsidDel="00000000" w:rsidP="00000000" w:rsidRDefault="00000000" w:rsidRPr="00000000" w14:paraId="00000094">
      <w:pPr>
        <w:spacing w:before="126" w:lineRule="auto"/>
        <w:ind w:right="355"/>
        <w:jc w:val="both"/>
        <w:rPr/>
      </w:pPr>
      <w:r w:rsidDel="00000000" w:rsidR="00000000" w:rsidRPr="00000000">
        <w:rPr>
          <w:rtl w:val="0"/>
        </w:rPr>
      </w:r>
    </w:p>
    <w:p w:rsidR="00000000" w:rsidDel="00000000" w:rsidP="00000000" w:rsidRDefault="00000000" w:rsidRPr="00000000" w14:paraId="00000095">
      <w:pPr>
        <w:pBdr>
          <w:bottom w:color="000000" w:space="1" w:sz="12" w:val="single"/>
        </w:pBdr>
        <w:rPr/>
      </w:pPr>
      <w:r w:rsidDel="00000000" w:rsidR="00000000" w:rsidRPr="00000000">
        <w:rPr>
          <w:rtl w:val="0"/>
        </w:rPr>
      </w:r>
    </w:p>
    <w:p w:rsidR="00000000" w:rsidDel="00000000" w:rsidP="00000000" w:rsidRDefault="00000000" w:rsidRPr="00000000" w14:paraId="00000096">
      <w:pPr>
        <w:pBdr>
          <w:bottom w:color="000000" w:space="1" w:sz="12" w:val="single"/>
        </w:pBdr>
        <w:rPr/>
      </w:pPr>
      <w:r w:rsidDel="00000000" w:rsidR="00000000" w:rsidRPr="00000000">
        <w:rPr>
          <w:rtl w:val="0"/>
        </w:rPr>
      </w:r>
    </w:p>
    <w:p w:rsidR="00000000" w:rsidDel="00000000" w:rsidP="00000000" w:rsidRDefault="00000000" w:rsidRPr="00000000" w14:paraId="00000097">
      <w:pPr>
        <w:pBdr>
          <w:bottom w:color="000000" w:space="1" w:sz="12" w:val="single"/>
        </w:pBdr>
        <w:rPr/>
      </w:pPr>
      <w:r w:rsidDel="00000000" w:rsidR="00000000" w:rsidRPr="00000000">
        <w:rPr>
          <w:rtl w:val="0"/>
        </w:rPr>
      </w:r>
    </w:p>
    <w:p w:rsidR="00000000" w:rsidDel="00000000" w:rsidP="00000000" w:rsidRDefault="00000000" w:rsidRPr="00000000" w14:paraId="00000098">
      <w:pPr>
        <w:rPr/>
      </w:pPr>
      <w:r w:rsidDel="00000000" w:rsidR="00000000" w:rsidRPr="00000000">
        <w:rPr>
          <w:b w:val="1"/>
          <w:bCs w:val="1"/>
        </w:rPr>
        <w:drawing>
          <wp:anchor allowOverlap="1" behindDoc="1" distB="0" distT="0" distL="0" distR="0" hidden="0" layoutInCell="1" locked="0" relativeHeight="0" simplePos="0">
            <wp:simplePos x="0" y="0"/>
            <wp:positionH relativeFrom="page">
              <wp:posOffset>914400</wp:posOffset>
            </wp:positionH>
            <wp:positionV relativeFrom="page">
              <wp:posOffset>639445</wp:posOffset>
            </wp:positionV>
            <wp:extent cx="885825" cy="457200"/>
            <wp:effectExtent b="0" l="0" r="0" t="0"/>
            <wp:wrapNone/>
            <wp:docPr id="1291163159"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885825" cy="457200"/>
                    </a:xfrm>
                    <a:prstGeom prst="rect"/>
                    <a:ln/>
                  </pic:spPr>
                </pic:pic>
              </a:graphicData>
            </a:graphic>
          </wp:anchor>
        </w:drawing>
      </w:r>
      <w:r w:rsidDel="00000000" w:rsidR="00000000" w:rsidRPr="00000000">
        <w:rPr>
          <w:rtl w:val="0"/>
        </w:rPr>
      </w:r>
    </w:p>
    <w:p w:rsidR="00000000" w:rsidDel="00000000" w:rsidP="00000000" w:rsidRDefault="00000000" w:rsidRPr="00000000" w14:paraId="00000099">
      <w:pPr>
        <w:rPr/>
      </w:pPr>
      <w:r w:rsidDel="00000000" w:rsidR="00000000" w:rsidRPr="00000000">
        <w:rPr>
          <w:b w:val="1"/>
          <w:bCs w:val="1"/>
          <w:rtl w:val="0"/>
        </w:rPr>
        <w:t xml:space="preserve">Land Acknowledgement</w:t>
      </w:r>
      <w:r w:rsidDel="00000000" w:rsidR="00000000" w:rsidRPr="00000000">
        <w:rPr>
          <w:rtl w:val="0"/>
        </w:rPr>
      </w:r>
    </w:p>
    <w:p w:rsidR="00000000" w:rsidDel="00000000" w:rsidP="00000000" w:rsidRDefault="00000000" w:rsidRPr="00000000" w14:paraId="0000009A">
      <w:pPr>
        <w:rPr>
          <w:b w:val="1"/>
          <w:bCs w:val="1"/>
        </w:rPr>
      </w:pPr>
      <w:r w:rsidDel="00000000" w:rsidR="00000000" w:rsidRPr="00000000">
        <w:rPr>
          <w:rtl w:val="0"/>
        </w:rPr>
      </w:r>
    </w:p>
    <w:p w:rsidR="00000000" w:rsidDel="00000000" w:rsidP="00000000" w:rsidRDefault="00000000" w:rsidRPr="00000000" w14:paraId="0000009B">
      <w:pPr>
        <w:spacing w:before="126" w:lineRule="auto"/>
        <w:ind w:right="355"/>
        <w:jc w:val="both"/>
        <w:rPr/>
      </w:pPr>
      <w:r w:rsidDel="00000000" w:rsidR="00000000" w:rsidRPr="00000000">
        <w:rPr>
          <w:rtl w:val="0"/>
        </w:rPr>
        <w:t xml:space="preserve">OSA is situated on Huichin, the unceded territories of the Chochenyo-speaking Lisjan Ohlone peoples, who have lived upon this land since the beginning of time.  Indigenous peoples – in California, the Americas, and around the world – are still here.</w:t>
      </w:r>
    </w:p>
    <w:p w:rsidR="00000000" w:rsidDel="00000000" w:rsidP="00000000" w:rsidRDefault="00000000" w:rsidRPr="00000000" w14:paraId="0000009C">
      <w:pPr>
        <w:spacing w:before="126" w:lineRule="auto"/>
        <w:ind w:right="355"/>
        <w:jc w:val="both"/>
        <w:rPr/>
      </w:pPr>
      <w:r w:rsidDel="00000000" w:rsidR="00000000" w:rsidRPr="00000000">
        <w:rPr>
          <w:rtl w:val="0"/>
        </w:rPr>
      </w:r>
    </w:p>
    <w:p w:rsidR="00000000" w:rsidDel="00000000" w:rsidP="00000000" w:rsidRDefault="00000000" w:rsidRPr="00000000" w14:paraId="0000009D">
      <w:pPr>
        <w:spacing w:before="126" w:lineRule="auto"/>
        <w:ind w:right="355"/>
        <w:jc w:val="both"/>
        <w:rPr/>
      </w:pPr>
      <w:r w:rsidDel="00000000" w:rsidR="00000000" w:rsidRPr="00000000">
        <w:rPr>
          <w:rtl w:val="0"/>
        </w:rPr>
        <w:t xml:space="preserve">OSA recognizes the historic genocide and ethnic cleansing inflicted upon Indigenous peoples in California and the Americas, including their forced removal from ancestral lands, and the deliberate and systematic destruction of their communities and culture.  These conditions are ongoing and Indigenous people have been fighting against cultural erasure and for their sovereignty since the beginning of colonization.</w:t>
      </w:r>
    </w:p>
    <w:p w:rsidR="00000000" w:rsidDel="00000000" w:rsidP="00000000" w:rsidRDefault="00000000" w:rsidRPr="00000000" w14:paraId="0000009E">
      <w:pPr>
        <w:spacing w:before="126" w:lineRule="auto"/>
        <w:ind w:right="355"/>
        <w:jc w:val="both"/>
        <w:rPr/>
      </w:pPr>
      <w:r w:rsidDel="00000000" w:rsidR="00000000" w:rsidRPr="00000000">
        <w:rPr>
          <w:rtl w:val="0"/>
        </w:rPr>
      </w:r>
    </w:p>
    <w:p w:rsidR="00000000" w:rsidDel="00000000" w:rsidP="00000000" w:rsidRDefault="00000000" w:rsidRPr="00000000" w14:paraId="0000009F">
      <w:pPr>
        <w:spacing w:before="126" w:lineRule="auto"/>
        <w:ind w:right="355"/>
        <w:jc w:val="both"/>
        <w:rPr/>
      </w:pPr>
      <w:r w:rsidDel="00000000" w:rsidR="00000000" w:rsidRPr="00000000">
        <w:rPr>
          <w:rtl w:val="0"/>
        </w:rPr>
        <w:t xml:space="preserve">To this end, we as a community strive to honor the Indigenous members of our community, uplift their voices and contributions to arts and culture, center Indigenous peoples’ worldviews in our classrooms, and support Indigenous sovereignty everywhere.</w:t>
      </w:r>
    </w:p>
    <w:p w:rsidR="00000000" w:rsidDel="00000000" w:rsidP="00000000" w:rsidRDefault="00000000" w:rsidRPr="00000000" w14:paraId="000000A0">
      <w:pPr>
        <w:spacing w:before="126" w:lineRule="auto"/>
        <w:ind w:right="355"/>
        <w:jc w:val="both"/>
        <w:rPr/>
      </w:pPr>
      <w:r w:rsidDel="00000000" w:rsidR="00000000" w:rsidRPr="00000000">
        <w:rPr>
          <w:rtl w:val="0"/>
        </w:rPr>
      </w:r>
    </w:p>
    <w:p w:rsidR="00000000" w:rsidDel="00000000" w:rsidP="00000000" w:rsidRDefault="00000000" w:rsidRPr="00000000" w14:paraId="000000A1">
      <w:pPr>
        <w:spacing w:before="126" w:lineRule="auto"/>
        <w:ind w:right="355"/>
        <w:jc w:val="both"/>
        <w:rPr/>
      </w:pPr>
      <w:r w:rsidDel="00000000" w:rsidR="00000000" w:rsidRPr="00000000">
        <w:rPr>
          <w:rtl w:val="0"/>
        </w:rPr>
        <w:t xml:space="preserve">This land acknowledgement is a small act in supporting indigenous communities and centering the Justice, Equity, Diversity, and inclusion work within the Oakland School for the Arts.  Solidarity with indigenous nations can include:</w:t>
      </w:r>
    </w:p>
    <w:p w:rsidR="00000000" w:rsidDel="00000000" w:rsidP="00000000" w:rsidRDefault="00000000" w:rsidRPr="00000000" w14:paraId="000000A2">
      <w:pPr>
        <w:spacing w:before="126" w:lineRule="auto"/>
        <w:ind w:right="355"/>
        <w:jc w:val="both"/>
        <w:rPr/>
      </w:pPr>
      <w:r w:rsidDel="00000000" w:rsidR="00000000" w:rsidRPr="00000000">
        <w:rPr>
          <w:rtl w:val="0"/>
        </w:rPr>
      </w:r>
    </w:p>
    <w:p w:rsidR="00000000" w:rsidDel="00000000" w:rsidP="00000000" w:rsidRDefault="00000000" w:rsidRPr="00000000" w14:paraId="000000A3">
      <w:pPr>
        <w:numPr>
          <w:ilvl w:val="0"/>
          <w:numId w:val="5"/>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 Donating time and money to Indigenous-led Organizations;</w:t>
      </w:r>
      <w:r w:rsidDel="00000000" w:rsidR="00000000" w:rsidRPr="00000000">
        <w:rPr>
          <w:rtl w:val="0"/>
        </w:rPr>
      </w:r>
    </w:p>
    <w:p w:rsidR="00000000" w:rsidDel="00000000" w:rsidP="00000000" w:rsidRDefault="00000000" w:rsidRPr="00000000" w14:paraId="000000A4">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A5">
      <w:pPr>
        <w:numPr>
          <w:ilvl w:val="0"/>
          <w:numId w:val="5"/>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 Amplifying the voices of Indigenous people leading grassroots change movements;  </w:t>
        <w:br w:type="textWrapping"/>
        <w:t xml:space="preserve"> and</w:t>
      </w:r>
      <w:r w:rsidDel="00000000" w:rsidR="00000000" w:rsidRPr="00000000">
        <w:rPr>
          <w:rtl w:val="0"/>
        </w:rPr>
      </w:r>
    </w:p>
    <w:p w:rsidR="00000000" w:rsidDel="00000000" w:rsidP="00000000" w:rsidRDefault="00000000" w:rsidRPr="00000000" w14:paraId="000000A6">
      <w:pPr>
        <w:spacing w:before="126" w:lineRule="auto"/>
        <w:ind w:right="355"/>
        <w:jc w:val="both"/>
        <w:rPr/>
      </w:pPr>
      <w:r w:rsidDel="00000000" w:rsidR="00000000" w:rsidRPr="00000000">
        <w:rPr>
          <w:rtl w:val="0"/>
        </w:rPr>
      </w:r>
    </w:p>
    <w:p w:rsidR="00000000" w:rsidDel="00000000" w:rsidP="00000000" w:rsidRDefault="00000000" w:rsidRPr="00000000" w14:paraId="000000A7">
      <w:pPr>
        <w:numPr>
          <w:ilvl w:val="0"/>
          <w:numId w:val="5"/>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Returning land.</w:t>
      </w: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ind w:left="72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ind w:left="720" w:right="355"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AA">
      <w:pPr>
        <w:spacing w:before="126" w:lineRule="auto"/>
        <w:ind w:right="355"/>
        <w:jc w:val="both"/>
        <w:rPr>
          <w:rFonts w:ascii="Arial" w:cs="Arial" w:eastAsia="Arial" w:hAnsi="Arial"/>
        </w:rPr>
      </w:pPr>
      <w:r w:rsidDel="00000000" w:rsidR="00000000" w:rsidRPr="00000000">
        <w:rPr>
          <w:rtl w:val="0"/>
        </w:rPr>
      </w:r>
    </w:p>
    <w:p w:rsidR="00000000" w:rsidDel="00000000" w:rsidP="00000000" w:rsidRDefault="00000000" w:rsidRPr="00000000" w14:paraId="000000AB">
      <w:pPr>
        <w:spacing w:before="126" w:lineRule="auto"/>
        <w:ind w:right="355"/>
        <w:jc w:val="both"/>
        <w:rPr>
          <w:rFonts w:ascii="Arial" w:cs="Arial" w:eastAsia="Arial" w:hAnsi="Arial"/>
        </w:rPr>
      </w:pPr>
      <w:r w:rsidDel="00000000" w:rsidR="00000000" w:rsidRPr="00000000">
        <w:rPr>
          <w:rtl w:val="0"/>
        </w:rPr>
      </w:r>
    </w:p>
    <w:p w:rsidR="00000000" w:rsidDel="00000000" w:rsidP="00000000" w:rsidRDefault="00000000" w:rsidRPr="00000000" w14:paraId="000000AC">
      <w:pPr>
        <w:spacing w:before="126" w:lineRule="auto"/>
        <w:ind w:right="355"/>
        <w:jc w:val="both"/>
        <w:rPr>
          <w:rFonts w:ascii="Arial" w:cs="Arial" w:eastAsia="Arial" w:hAnsi="Arial"/>
        </w:rPr>
      </w:pPr>
      <w:r w:rsidDel="00000000" w:rsidR="00000000" w:rsidRPr="00000000">
        <w:rPr>
          <w:rtl w:val="0"/>
        </w:rPr>
      </w:r>
    </w:p>
    <w:p w:rsidR="00000000" w:rsidDel="00000000" w:rsidP="00000000" w:rsidRDefault="00000000" w:rsidRPr="00000000" w14:paraId="000000AD">
      <w:pPr>
        <w:widowControl w:val="0"/>
        <w:pBdr>
          <w:top w:color="000000" w:space="1" w:sz="4" w:val="single"/>
          <w:left w:color="000000" w:space="4" w:sz="4" w:val="single"/>
          <w:bottom w:color="000000" w:space="1" w:sz="4" w:val="single"/>
          <w:right w:color="000000" w:space="4" w:sz="4" w:val="single"/>
          <w:between w:space="0" w:sz="0" w:val="nil"/>
        </w:pBdr>
        <w:spacing w:before="20" w:line="259" w:lineRule="auto"/>
        <w:ind w:left="38" w:right="26" w:firstLine="0"/>
        <w:jc w:val="center"/>
        <w:rPr>
          <w:color w:val="000000"/>
          <w:sz w:val="20"/>
          <w:szCs w:val="20"/>
        </w:rPr>
      </w:pPr>
      <w:r w:rsidDel="00000000" w:rsidR="00000000" w:rsidRPr="00000000">
        <w:rPr>
          <w:color w:val="808080"/>
          <w:sz w:val="20"/>
          <w:szCs w:val="20"/>
          <w:rtl w:val="0"/>
        </w:rPr>
        <w:t xml:space="preserve">OSA is fully ADA accessible. Anyone requesting accommodation should contact Steven Borg at </w:t>
      </w:r>
      <w:hyperlink r:id="rId10">
        <w:r w:rsidDel="00000000" w:rsidR="00000000" w:rsidRPr="00000000">
          <w:rPr>
            <w:color w:val="0563c1"/>
            <w:sz w:val="20"/>
            <w:szCs w:val="20"/>
            <w:u w:val="single"/>
            <w:rtl w:val="0"/>
          </w:rPr>
          <w:t xml:space="preserve">sborg@oakarts.org</w:t>
        </w:r>
      </w:hyperlink>
      <w:r w:rsidDel="00000000" w:rsidR="00000000" w:rsidRPr="00000000">
        <w:rPr>
          <w:color w:val="808080"/>
          <w:sz w:val="20"/>
          <w:szCs w:val="20"/>
          <w:rtl w:val="0"/>
        </w:rPr>
        <w:t xml:space="preserve"> at least 72 hours prior to the meeting.</w:t>
      </w:r>
      <w:r w:rsidDel="00000000" w:rsidR="00000000" w:rsidRPr="00000000">
        <w:rPr>
          <w:rtl w:val="0"/>
        </w:rPr>
      </w:r>
    </w:p>
    <w:p w:rsidR="00000000" w:rsidDel="00000000" w:rsidP="00000000" w:rsidRDefault="00000000" w:rsidRPr="00000000" w14:paraId="000000AE">
      <w:pPr>
        <w:widowControl w:val="0"/>
        <w:pBdr>
          <w:top w:color="000000" w:space="1" w:sz="4" w:val="single"/>
          <w:left w:color="000000" w:space="4" w:sz="4" w:val="single"/>
          <w:bottom w:color="000000" w:space="1" w:sz="4" w:val="single"/>
          <w:right w:color="000000" w:space="4" w:sz="4" w:val="single"/>
          <w:between w:space="0" w:sz="0" w:val="nil"/>
        </w:pBdr>
        <w:spacing w:line="259" w:lineRule="auto"/>
        <w:ind w:left="38" w:right="26" w:firstLine="0"/>
        <w:jc w:val="center"/>
        <w:rPr>
          <w:color w:val="000000"/>
          <w:sz w:val="20"/>
          <w:szCs w:val="20"/>
        </w:rPr>
      </w:pPr>
      <w:r w:rsidDel="00000000" w:rsidR="00000000" w:rsidRPr="00000000">
        <w:rPr>
          <w:color w:val="808080"/>
          <w:sz w:val="20"/>
          <w:szCs w:val="20"/>
          <w:rtl w:val="0"/>
        </w:rPr>
        <w:t xml:space="preserve">Members of the public may address the Board of Directors on any topic relevant to OSA. In order to hear from as many voices as possible, the Board Chair may institute a reasonable time limit for all speakers prior to the beginning of public comment. OSA reserves the right to limit the number of speakers. All listed times are approximate. Agendas and materials may be viewed at </w:t>
      </w:r>
      <w:hyperlink r:id="rId11">
        <w:r w:rsidDel="00000000" w:rsidR="00000000" w:rsidRPr="00000000">
          <w:rPr>
            <w:color w:val="808080"/>
            <w:sz w:val="20"/>
            <w:szCs w:val="20"/>
            <w:rtl w:val="0"/>
          </w:rPr>
          <w:t xml:space="preserve">www.oakarts.org</w:t>
        </w:r>
      </w:hyperlink>
      <w:r w:rsidDel="00000000" w:rsidR="00000000" w:rsidRPr="00000000">
        <w:rPr>
          <w:color w:val="808080"/>
          <w:sz w:val="20"/>
          <w:szCs w:val="20"/>
          <w:rtl w:val="0"/>
        </w:rPr>
        <w:t xml:space="preserve"> or in the Dufwin Theater Building Entrance at 519 17</w:t>
      </w:r>
      <w:r w:rsidDel="00000000" w:rsidR="00000000" w:rsidRPr="00000000">
        <w:rPr>
          <w:color w:val="808080"/>
          <w:sz w:val="20"/>
          <w:szCs w:val="20"/>
          <w:vertAlign w:val="superscript"/>
          <w:rtl w:val="0"/>
        </w:rPr>
        <w:t xml:space="preserve">th</w:t>
      </w:r>
      <w:r w:rsidDel="00000000" w:rsidR="00000000" w:rsidRPr="00000000">
        <w:rPr>
          <w:color w:val="808080"/>
          <w:sz w:val="20"/>
          <w:szCs w:val="20"/>
          <w:rtl w:val="0"/>
        </w:rPr>
        <w:t xml:space="preserve"> Street, Oakland, CA 94612 during normal school hours.</w:t>
      </w:r>
      <w:r w:rsidDel="00000000" w:rsidR="00000000" w:rsidRPr="00000000">
        <w:rPr>
          <w:rtl w:val="0"/>
        </w:rPr>
      </w:r>
    </w:p>
    <w:sectPr>
      <w:pgSz w:h="15840" w:w="12240" w:orient="portrait"/>
      <w:pgMar w:bottom="1008" w:top="100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530"/>
      <w:numFmt w:val="bullet"/>
      <w:lvlText w:val="-"/>
      <w:lvlJc w:val="left"/>
      <w:pPr>
        <w:ind w:left="1440" w:hanging="360"/>
      </w:pPr>
      <w:rPr>
        <w:rFonts w:ascii="Calibri" w:cs="Calibri" w:eastAsia="Calibri" w:hAnsi="Calibri"/>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530"/>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ListParagraph">
    <w:name w:val="List Paragraph"/>
    <w:basedOn w:val="Normal"/>
    <w:uiPriority w:val="34"/>
    <w:qFormat w:val="1"/>
    <w:rsid w:val="00B84BF9"/>
    <w:pPr>
      <w:ind w:left="720"/>
      <w:contextualSpacing w:val="1"/>
    </w:pPr>
  </w:style>
  <w:style w:type="paragraph" w:styleId="BodyText">
    <w:name w:val="Body Text"/>
    <w:basedOn w:val="Normal"/>
    <w:link w:val="BodyTextChar"/>
    <w:uiPriority w:val="1"/>
    <w:qFormat w:val="1"/>
    <w:rsid w:val="00B84BF9"/>
    <w:pPr>
      <w:widowControl w:val="0"/>
      <w:autoSpaceDE w:val="0"/>
      <w:autoSpaceDN w:val="0"/>
      <w:spacing w:before="14"/>
      <w:ind w:left="20"/>
    </w:pPr>
    <w:rPr>
      <w:rFonts w:ascii="Arial" w:cs="Arial" w:eastAsia="Arial" w:hAnsi="Arial"/>
      <w:sz w:val="20"/>
      <w:szCs w:val="20"/>
    </w:rPr>
  </w:style>
  <w:style w:type="character" w:styleId="BodyTextChar" w:customStyle="1">
    <w:name w:val="Body Text Char"/>
    <w:basedOn w:val="DefaultParagraphFont"/>
    <w:link w:val="BodyText"/>
    <w:uiPriority w:val="1"/>
    <w:rsid w:val="00B84BF9"/>
    <w:rPr>
      <w:rFonts w:ascii="Arial" w:cs="Arial" w:eastAsia="Arial" w:hAnsi="Arial"/>
      <w:kern w:val="0"/>
      <w:sz w:val="20"/>
      <w:szCs w:val="20"/>
    </w:rPr>
  </w:style>
  <w:style w:type="character" w:styleId="Hyperlink">
    <w:name w:val="Hyperlink"/>
    <w:basedOn w:val="DefaultParagraphFont"/>
    <w:uiPriority w:val="99"/>
    <w:unhideWhenUsed w:val="1"/>
    <w:rsid w:val="00B84BF9"/>
    <w:rPr>
      <w:color w:val="0563c1" w:themeColor="hyperlink"/>
      <w:u w:val="single"/>
    </w:rPr>
  </w:style>
  <w:style w:type="paragraph" w:styleId="Revision">
    <w:name w:val="Revision"/>
    <w:hidden w:val="1"/>
    <w:uiPriority w:val="99"/>
    <w:semiHidden w:val="1"/>
    <w:rsid w:val="00B84BF9"/>
  </w:style>
  <w:style w:type="paragraph" w:styleId="m-8270978216533079836msolistparagraph" w:customStyle="1">
    <w:name w:val="m_-8270978216533079836msolistparagraph"/>
    <w:basedOn w:val="Normal"/>
    <w:rsid w:val="00826962"/>
    <w:pPr>
      <w:spacing w:after="100" w:afterAutospacing="1" w:before="100" w:beforeAutospacing="1"/>
    </w:pPr>
  </w:style>
  <w:style w:type="character" w:styleId="FollowedHyperlink">
    <w:name w:val="FollowedHyperlink"/>
    <w:basedOn w:val="DefaultParagraphFont"/>
    <w:uiPriority w:val="99"/>
    <w:semiHidden w:val="1"/>
    <w:unhideWhenUsed w:val="1"/>
    <w:rsid w:val="00C11EC6"/>
    <w:rPr>
      <w:color w:val="954f72" w:themeColor="followedHyperlink"/>
      <w:u w:val="single"/>
    </w:rPr>
  </w:style>
  <w:style w:type="character" w:styleId="UnresolvedMention">
    <w:name w:val="Unresolved Mention"/>
    <w:basedOn w:val="DefaultParagraphFont"/>
    <w:uiPriority w:val="99"/>
    <w:semiHidden w:val="1"/>
    <w:unhideWhenUsed w:val="1"/>
    <w:rsid w:val="00C11EC6"/>
    <w:rPr>
      <w:color w:val="605e5c"/>
      <w:shd w:color="auto" w:fill="e1dfdd" w:val="clear"/>
    </w:rPr>
  </w:style>
  <w:style w:type="paragraph" w:styleId="NormalWeb">
    <w:name w:val="Normal (Web)"/>
    <w:basedOn w:val="Normal"/>
    <w:uiPriority w:val="99"/>
    <w:semiHidden w:val="1"/>
    <w:unhideWhenUsed w:val="1"/>
    <w:rsid w:val="004A7F4C"/>
    <w:pPr>
      <w:spacing w:after="100" w:afterAutospacing="1" w:before="100" w:beforeAutospacing="1"/>
    </w:pPr>
  </w:style>
  <w:style w:type="paragraph" w:styleId="Header">
    <w:name w:val="header"/>
    <w:basedOn w:val="Normal"/>
    <w:link w:val="HeaderChar"/>
    <w:uiPriority w:val="99"/>
    <w:unhideWhenUsed w:val="1"/>
    <w:rsid w:val="00C800A1"/>
    <w:pPr>
      <w:tabs>
        <w:tab w:val="center" w:pos="4680"/>
        <w:tab w:val="right" w:pos="9360"/>
      </w:tabs>
    </w:pPr>
  </w:style>
  <w:style w:type="character" w:styleId="HeaderChar" w:customStyle="1">
    <w:name w:val="Header Char"/>
    <w:basedOn w:val="DefaultParagraphFont"/>
    <w:link w:val="Header"/>
    <w:uiPriority w:val="99"/>
    <w:rsid w:val="00C800A1"/>
    <w:rPr>
      <w:rFonts w:ascii="Times New Roman" w:cs="Times New Roman" w:eastAsia="Times New Roman" w:hAnsi="Times New Roman"/>
      <w:kern w:val="0"/>
    </w:rPr>
  </w:style>
  <w:style w:type="paragraph" w:styleId="Footer">
    <w:name w:val="footer"/>
    <w:basedOn w:val="Normal"/>
    <w:link w:val="FooterChar"/>
    <w:uiPriority w:val="99"/>
    <w:unhideWhenUsed w:val="1"/>
    <w:rsid w:val="00C800A1"/>
    <w:pPr>
      <w:tabs>
        <w:tab w:val="center" w:pos="4680"/>
        <w:tab w:val="right" w:pos="9360"/>
      </w:tabs>
    </w:pPr>
  </w:style>
  <w:style w:type="character" w:styleId="FooterChar" w:customStyle="1">
    <w:name w:val="Footer Char"/>
    <w:basedOn w:val="DefaultParagraphFont"/>
    <w:link w:val="Footer"/>
    <w:uiPriority w:val="99"/>
    <w:rsid w:val="00C800A1"/>
    <w:rPr>
      <w:rFonts w:ascii="Times New Roman" w:cs="Times New Roman" w:eastAsia="Times New Roman" w:hAnsi="Times New Roman"/>
      <w:kern w:val="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oakarts.org/" TargetMode="External"/><Relationship Id="rId10" Type="http://schemas.openxmlformats.org/officeDocument/2006/relationships/hyperlink" Target="mailto:sborg@oakarts.org" TargetMode="External"/><Relationship Id="rId9" Type="http://schemas.openxmlformats.org/officeDocument/2006/relationships/hyperlink" Target="http://www.oakarts.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sborg@oakarts.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3LlO5v7C5OCj67QzM08al26j6g==">CgMxLjA4AHIhMW9aNlBrQWM3MlJBclU3U0ZlSjVnU215c2pHdWp5S2lT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2026-09-30T16:23:00Z</dcterms:created>
  <dc:creator>Microsoft Office User</dc:creator>
</cp:coreProperties>
</file>