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B2" w:rsidRDefault="006542B2" w:rsidP="006542B2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AR 5116.1(a)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INTRADISTRICT OPEN ENROLLMENT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Enrollment under the No Child Left Behind Act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Within a reasonable amount of time, not to exceed 10 school days, after a student becomes the victim of a violent criminal offense while on school grounds, the student’s parents/guardians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offered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 option to transfer their child to an eligible school identified by the Superintendent/Principal or designee. The Superintendent/Principal or designee shall consider the student’s needs and parent/guardian preferences in making the school assignment. If the parents/guardians choose to transfer their child, the transfer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completed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soon as practicable.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Other Intra District Enrollment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implement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intradistrict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open enrollment pursuant to Education Code 35160.5:</w:t>
      </w:r>
    </w:p>
    <w:p w:rsidR="006542B2" w:rsidRDefault="006542B2" w:rsidP="006542B2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identify those </w:t>
      </w:r>
      <w:proofErr w:type="gramStart"/>
      <w:r w:rsidRPr="006542B2">
        <w:rPr>
          <w:rFonts w:ascii="Times New Roman" w:eastAsia="Times New Roman" w:hAnsi="Times New Roman" w:cs="Times New Roman"/>
          <w:sz w:val="24"/>
          <w:szCs w:val="24"/>
        </w:rPr>
        <w:t>schools which</w:t>
      </w:r>
      <w:proofErr w:type="gram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 may have space available for additional students. A list of these schools and open enrollment applications shall be available at all school offices.</w:t>
      </w:r>
    </w:p>
    <w:p w:rsidR="006542B2" w:rsidRDefault="006542B2" w:rsidP="006542B2">
      <w:pPr>
        <w:pStyle w:val="ListParagraph"/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Students of parents/guardians who submit applications to the district by January 1 shall be eligible for admission to their school of choice the following school year under the district’s open enrollment policy.</w:t>
      </w:r>
    </w:p>
    <w:p w:rsidR="006542B2" w:rsidRPr="006542B2" w:rsidRDefault="006542B2" w:rsidP="006542B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542B2">
        <w:rPr>
          <w:rFonts w:ascii="Times New Roman" w:eastAsia="Times New Roman" w:hAnsi="Times New Roman" w:cs="Times New Roman"/>
          <w:sz w:val="24"/>
          <w:szCs w:val="24"/>
        </w:rPr>
        <w:t>Enrollment in a school of choice shall be determined by lot from the eligible applicant pool</w:t>
      </w:r>
      <w:proofErr w:type="gram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, and a waiting list shall be established to indicate the order in which applicants may be accepted if openings occur during the year.  Late applicants </w:t>
      </w:r>
      <w:proofErr w:type="gramStart"/>
      <w:r w:rsidRPr="006542B2">
        <w:rPr>
          <w:rFonts w:ascii="Times New Roman" w:eastAsia="Times New Roman" w:hAnsi="Times New Roman" w:cs="Times New Roman"/>
          <w:sz w:val="24"/>
          <w:szCs w:val="24"/>
        </w:rPr>
        <w:t>shall not be added</w:t>
      </w:r>
      <w:proofErr w:type="gram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 to the waiting list for the current year.</w:t>
      </w:r>
    </w:p>
    <w:p w:rsidR="006542B2" w:rsidRPr="006542B2" w:rsidRDefault="006542B2" w:rsidP="006542B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inform applicants by mail as to whether their applications </w:t>
      </w:r>
      <w:proofErr w:type="gramStart"/>
      <w:r w:rsidRPr="006542B2">
        <w:rPr>
          <w:rFonts w:ascii="Times New Roman" w:eastAsia="Times New Roman" w:hAnsi="Times New Roman" w:cs="Times New Roman"/>
          <w:sz w:val="24"/>
          <w:szCs w:val="24"/>
        </w:rPr>
        <w:t>have been approved, denied or placed on a waiting list</w:t>
      </w:r>
      <w:proofErr w:type="gram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.  If the application </w:t>
      </w:r>
      <w:proofErr w:type="gramStart"/>
      <w:r w:rsidRPr="006542B2">
        <w:rPr>
          <w:rFonts w:ascii="Times New Roman" w:eastAsia="Times New Roman" w:hAnsi="Times New Roman" w:cs="Times New Roman"/>
          <w:sz w:val="24"/>
          <w:szCs w:val="24"/>
        </w:rPr>
        <w:t>is denied</w:t>
      </w:r>
      <w:proofErr w:type="gramEnd"/>
      <w:r w:rsidRPr="006542B2">
        <w:rPr>
          <w:rFonts w:ascii="Times New Roman" w:eastAsia="Times New Roman" w:hAnsi="Times New Roman" w:cs="Times New Roman"/>
          <w:sz w:val="24"/>
          <w:szCs w:val="24"/>
        </w:rPr>
        <w:t>, the reasons for denial shall be stated.</w:t>
      </w:r>
    </w:p>
    <w:p w:rsidR="006542B2" w:rsidRPr="006542B2" w:rsidRDefault="006542B2" w:rsidP="006542B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1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Approved applicants must confirm their enrollment within 10 school days.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Notifications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Notifications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sent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parents/guardians at the beginning of each school year describing all current statutory attendance options and local attendance options available in the district.  Such notification shall include:  (Education Code 48980)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All options for meeting residency requirements for school attendance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(cf. 5111.1 - District Residency)</w:t>
      </w:r>
    </w:p>
    <w:p w:rsidR="006542B2" w:rsidRDefault="006542B2" w:rsidP="006542B2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5111.12 - Residency Based on Parent/Guardian Employment)</w:t>
      </w:r>
    </w:p>
    <w:p w:rsidR="006542B2" w:rsidRDefault="006542B2" w:rsidP="006542B2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5111.13 - Residency for Homeless Children)</w:t>
      </w:r>
    </w:p>
    <w:p w:rsidR="006542B2" w:rsidRDefault="006542B2" w:rsidP="006542B2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AR 5116.1(b)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INTRA DISTRICT OPEN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ENROLLMENT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Program options offered within local attendance areas</w:t>
      </w:r>
    </w:p>
    <w:p w:rsidR="006542B2" w:rsidRDefault="006542B2" w:rsidP="006542B2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A description of any special program options available on both an </w:t>
      </w:r>
      <w:proofErr w:type="spellStart"/>
      <w:r w:rsidRPr="006542B2">
        <w:rPr>
          <w:rFonts w:ascii="Times New Roman" w:eastAsia="Times New Roman" w:hAnsi="Times New Roman" w:cs="Times New Roman"/>
          <w:sz w:val="24"/>
          <w:szCs w:val="24"/>
        </w:rPr>
        <w:t>interdistrict</w:t>
      </w:r>
      <w:proofErr w:type="spell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6542B2">
        <w:rPr>
          <w:rFonts w:ascii="Times New Roman" w:eastAsia="Times New Roman" w:hAnsi="Times New Roman" w:cs="Times New Roman"/>
          <w:sz w:val="24"/>
          <w:szCs w:val="24"/>
        </w:rPr>
        <w:t>intradistrict</w:t>
      </w:r>
      <w:proofErr w:type="spellEnd"/>
      <w:r w:rsidRPr="006542B2">
        <w:rPr>
          <w:rFonts w:ascii="Times New Roman" w:eastAsia="Times New Roman" w:hAnsi="Times New Roman" w:cs="Times New Roman"/>
          <w:sz w:val="24"/>
          <w:szCs w:val="24"/>
        </w:rPr>
        <w:t xml:space="preserve"> basis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A description of the procedure for application for alternative attendance areas or programs and the appeals process available, if any, when a change of attendance is denied</w:t>
      </w:r>
    </w:p>
    <w:p w:rsidR="006542B2" w:rsidRDefault="006542B2" w:rsidP="006542B2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A district application form for requesting a change of attendance</w:t>
      </w:r>
    </w:p>
    <w:p w:rsidR="006542B2" w:rsidRDefault="006542B2" w:rsidP="006542B2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Pr="006542B2" w:rsidRDefault="006542B2" w:rsidP="006542B2">
      <w:pPr>
        <w:pStyle w:val="ListParagraph"/>
        <w:numPr>
          <w:ilvl w:val="0"/>
          <w:numId w:val="2"/>
        </w:num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2B2">
        <w:rPr>
          <w:rFonts w:ascii="Times New Roman" w:eastAsia="Times New Roman" w:hAnsi="Times New Roman" w:cs="Times New Roman"/>
          <w:sz w:val="24"/>
          <w:szCs w:val="24"/>
        </w:rPr>
        <w:t>The explanation of attendance options under California law as provided by the California Department of Education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6542B2" w:rsidRDefault="006542B2" w:rsidP="006542B2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492EA5" w:rsidRDefault="00492EA5"/>
    <w:sectPr w:rsidR="00492E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4BC1"/>
    <w:multiLevelType w:val="hybridMultilevel"/>
    <w:tmpl w:val="6218CC2C"/>
    <w:lvl w:ilvl="0" w:tplc="5ED0A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E3DF8"/>
    <w:multiLevelType w:val="hybridMultilevel"/>
    <w:tmpl w:val="3E1E6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B2"/>
    <w:rsid w:val="00492EA5"/>
    <w:rsid w:val="0065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2D9EB"/>
  <w15:chartTrackingRefBased/>
  <w15:docId w15:val="{2E1D2342-8B61-4D91-B101-B587090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542B2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2023-08-23T15:13:00Z</dcterms:created>
  <dcterms:modified xsi:type="dcterms:W3CDTF">2023-08-23T15:15:00Z</dcterms:modified>
</cp:coreProperties>
</file>