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center"/>
        <w:rPr>
          <w:sz w:val="32"/>
          <w:szCs w:val="32"/>
        </w:rPr>
      </w:pPr>
      <w:r w:rsidDel="00000000" w:rsidR="00000000" w:rsidRPr="00000000">
        <w:rPr>
          <w:sz w:val="32"/>
          <w:szCs w:val="32"/>
          <w:rtl w:val="0"/>
        </w:rPr>
        <w:t xml:space="preserve">Program Advisory Committee</w:t>
      </w:r>
    </w:p>
    <w:p w:rsidR="00000000" w:rsidDel="00000000" w:rsidP="00000000" w:rsidRDefault="00000000" w:rsidRPr="00000000" w14:paraId="00000002">
      <w:pPr>
        <w:shd w:fill="ffffff" w:val="clear"/>
        <w:spacing w:after="240" w:before="240" w:line="240" w:lineRule="auto"/>
        <w:jc w:val="center"/>
        <w:rPr>
          <w:sz w:val="28"/>
          <w:szCs w:val="28"/>
          <w:u w:val="single"/>
        </w:rPr>
      </w:pPr>
      <w:r w:rsidDel="00000000" w:rsidR="00000000" w:rsidRPr="00000000">
        <w:rPr>
          <w:sz w:val="28"/>
          <w:szCs w:val="28"/>
          <w:u w:val="single"/>
          <w:rtl w:val="0"/>
        </w:rPr>
        <w:t xml:space="preserve">PAC meeting 11-5-25</w:t>
      </w:r>
    </w:p>
    <w:p w:rsidR="00000000" w:rsidDel="00000000" w:rsidP="00000000" w:rsidRDefault="00000000" w:rsidRPr="00000000" w14:paraId="00000003">
      <w:pPr>
        <w:shd w:fill="ffffff" w:val="clear"/>
        <w:spacing w:after="240" w:before="240" w:line="240" w:lineRule="auto"/>
        <w:jc w:val="center"/>
        <w:rPr>
          <w:sz w:val="26"/>
          <w:szCs w:val="26"/>
        </w:rPr>
      </w:pPr>
      <w:r w:rsidDel="00000000" w:rsidR="00000000" w:rsidRPr="00000000">
        <w:rPr>
          <w:rtl w:val="0"/>
        </w:rPr>
      </w:r>
    </w:p>
    <w:p w:rsidR="00000000" w:rsidDel="00000000" w:rsidP="00000000" w:rsidRDefault="00000000" w:rsidRPr="00000000" w14:paraId="00000004">
      <w:pPr>
        <w:shd w:fill="ffffff" w:val="clear"/>
        <w:spacing w:after="240" w:before="240" w:lineRule="auto"/>
        <w:rPr>
          <w:b w:val="1"/>
          <w:bCs w:val="1"/>
          <w:sz w:val="24"/>
          <w:szCs w:val="24"/>
        </w:rPr>
      </w:pPr>
      <w:r w:rsidDel="00000000" w:rsidR="00000000" w:rsidRPr="00000000">
        <w:rPr>
          <w:b w:val="1"/>
          <w:bCs w:val="1"/>
          <w:sz w:val="24"/>
          <w:szCs w:val="24"/>
          <w:rtl w:val="0"/>
        </w:rPr>
        <w:t xml:space="preserve">Welcome and Introductions</w:t>
      </w:r>
    </w:p>
    <w:p w:rsidR="00000000" w:rsidDel="00000000" w:rsidP="00000000" w:rsidRDefault="00000000" w:rsidRPr="00000000" w14:paraId="00000005">
      <w:pPr>
        <w:shd w:fill="ffffff" w:val="clear"/>
        <w:spacing w:after="240" w:before="240" w:lineRule="auto"/>
        <w:rPr>
          <w:sz w:val="24"/>
          <w:szCs w:val="24"/>
        </w:rPr>
      </w:pPr>
      <w:r w:rsidDel="00000000" w:rsidR="00000000" w:rsidRPr="00000000">
        <w:rPr>
          <w:b w:val="1"/>
          <w:bCs w:val="1"/>
          <w:sz w:val="24"/>
          <w:szCs w:val="24"/>
          <w:rtl w:val="0"/>
        </w:rPr>
        <w:t xml:space="preserve">PAC mission statement- </w:t>
      </w:r>
      <w:r w:rsidDel="00000000" w:rsidR="00000000" w:rsidRPr="00000000">
        <w:rPr>
          <w:sz w:val="24"/>
          <w:szCs w:val="24"/>
          <w:rtl w:val="0"/>
        </w:rPr>
        <w:t xml:space="preserve">The purpose of this committee is to provide advice and input on how DCA can best meet the needs of our students.  The principal and staff will provide information to the committee and ask the committee for input.  Together, we will review the status of programs and monitor data in order to determine the effectiveness of our strategies and weather changes are needed.  </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color w:val="9900ff"/>
          <w:sz w:val="24"/>
          <w:szCs w:val="24"/>
          <w:highlight w:val="white"/>
          <w:rtl w:val="0"/>
        </w:rPr>
        <w:t xml:space="preserve">DCA Vision statement: Cultivating empowered learners through individualized education.</w:t>
      </w:r>
      <w:r w:rsidDel="00000000" w:rsidR="00000000" w:rsidRPr="00000000">
        <w:rPr>
          <w:rtl w:val="0"/>
        </w:rPr>
      </w:r>
    </w:p>
    <w:p w:rsidR="00000000" w:rsidDel="00000000" w:rsidP="00000000" w:rsidRDefault="00000000" w:rsidRPr="00000000" w14:paraId="00000007">
      <w:pPr>
        <w:shd w:fill="ffffff" w:val="clear"/>
        <w:spacing w:after="240" w:before="240" w:lineRule="auto"/>
        <w:rPr>
          <w:b w:val="1"/>
          <w:bCs w:val="1"/>
        </w:rPr>
      </w:pPr>
      <w:r w:rsidDel="00000000" w:rsidR="00000000" w:rsidRPr="00000000">
        <w:rPr>
          <w:rtl w:val="0"/>
        </w:rPr>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b w:val="1"/>
          <w:bCs w:val="1"/>
          <w:sz w:val="24"/>
          <w:szCs w:val="24"/>
          <w:rtl w:val="0"/>
        </w:rPr>
        <w:t xml:space="preserve">Current Enrollment- </w:t>
      </w:r>
      <w:r w:rsidDel="00000000" w:rsidR="00000000" w:rsidRPr="00000000">
        <w:rPr>
          <w:sz w:val="24"/>
          <w:szCs w:val="24"/>
          <w:rtl w:val="0"/>
        </w:rPr>
        <w:t xml:space="preserve">K-8 homeschool program- 26 students</w:t>
      </w:r>
    </w:p>
    <w:p w:rsidR="00000000" w:rsidDel="00000000" w:rsidP="00000000" w:rsidRDefault="00000000" w:rsidRPr="00000000" w14:paraId="00000009">
      <w:pPr>
        <w:shd w:fill="ffffff" w:val="clear"/>
        <w:spacing w:after="240" w:before="240" w:lineRule="auto"/>
        <w:rPr>
          <w:b w:val="1"/>
          <w:bCs w:val="1"/>
          <w:sz w:val="28"/>
          <w:szCs w:val="28"/>
        </w:rPr>
      </w:pPr>
      <w:r w:rsidDel="00000000" w:rsidR="00000000" w:rsidRPr="00000000">
        <w:rPr>
          <w:sz w:val="24"/>
          <w:szCs w:val="24"/>
          <w:rtl w:val="0"/>
        </w:rPr>
        <w:tab/>
        <w:tab/>
        <w:tab/>
        <w:t xml:space="preserve">9-12 Independent study program- 98 students</w:t>
      </w:r>
      <w:r w:rsidDel="00000000" w:rsidR="00000000" w:rsidRPr="00000000">
        <w:rPr>
          <w:rtl w:val="0"/>
        </w:rPr>
      </w:r>
    </w:p>
    <w:p w:rsidR="00000000" w:rsidDel="00000000" w:rsidP="00000000" w:rsidRDefault="00000000" w:rsidRPr="00000000" w14:paraId="0000000A">
      <w:pPr>
        <w:widowControl w:val="0"/>
        <w:spacing w:after="240" w:lineRule="auto"/>
        <w:rPr>
          <w:b w:val="1"/>
          <w:bCs w:val="1"/>
          <w:sz w:val="28"/>
          <w:szCs w:val="28"/>
        </w:rPr>
      </w:pPr>
      <w:r w:rsidDel="00000000" w:rsidR="00000000" w:rsidRPr="00000000">
        <w:rPr>
          <w:rtl w:val="0"/>
        </w:rPr>
      </w:r>
    </w:p>
    <w:p w:rsidR="00000000" w:rsidDel="00000000" w:rsidP="00000000" w:rsidRDefault="00000000" w:rsidRPr="00000000" w14:paraId="0000000B">
      <w:pPr>
        <w:spacing w:line="360" w:lineRule="auto"/>
        <w:rPr>
          <w:b w:val="1"/>
          <w:bCs w:val="1"/>
          <w:sz w:val="28"/>
          <w:szCs w:val="28"/>
        </w:rPr>
      </w:pPr>
      <w:r w:rsidDel="00000000" w:rsidR="00000000" w:rsidRPr="00000000">
        <w:rPr>
          <w:b w:val="1"/>
          <w:bCs w:val="1"/>
          <w:sz w:val="28"/>
          <w:szCs w:val="28"/>
          <w:rtl w:val="0"/>
        </w:rPr>
        <w:t xml:space="preserve">Multi-tier Systems of Support (MTSS)</w:t>
      </w:r>
    </w:p>
    <w:p w:rsidR="00000000" w:rsidDel="00000000" w:rsidP="00000000" w:rsidRDefault="00000000" w:rsidRPr="00000000" w14:paraId="0000000C">
      <w:pPr>
        <w:spacing w:line="360" w:lineRule="auto"/>
        <w:rPr>
          <w:sz w:val="10"/>
          <w:szCs w:val="1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7350"/>
        <w:tblGridChange w:id="0">
          <w:tblGrid>
            <w:gridCol w:w="201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Tier 1 supports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 students- first time instruction, teacher checking for understanding, weekly assessments, behavior signs around campus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Tier 2 supports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 10-15% of students, data collection in CARE team meeting, ROX, PHAST, Love in Action, field trip, students support lab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Tier 3 supports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Parent meeting, attendance or behavior contract, counseling appointment, referral to county resources, </w:t>
            </w:r>
          </w:p>
        </w:tc>
      </w:tr>
    </w:tbl>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rPr/>
      </w:pPr>
      <w:r w:rsidDel="00000000" w:rsidR="00000000" w:rsidRPr="00000000">
        <w:rPr>
          <w:rtl w:val="0"/>
        </w:rPr>
      </w:r>
    </w:p>
    <w:p w:rsidR="00000000" w:rsidDel="00000000" w:rsidP="00000000" w:rsidRDefault="00000000" w:rsidRPr="00000000" w14:paraId="00000015">
      <w:pPr>
        <w:spacing w:line="360" w:lineRule="auto"/>
        <w:rPr>
          <w:b w:val="1"/>
          <w:bCs w:val="1"/>
          <w:sz w:val="28"/>
          <w:szCs w:val="28"/>
        </w:rPr>
      </w:pPr>
      <w:r w:rsidDel="00000000" w:rsidR="00000000" w:rsidRPr="00000000">
        <w:rPr>
          <w:b w:val="1"/>
          <w:bCs w:val="1"/>
          <w:sz w:val="28"/>
          <w:szCs w:val="28"/>
          <w:rtl w:val="0"/>
        </w:rPr>
        <w:t xml:space="preserve">Charter Petition Edits</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See page 13 and 17</w:t>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9">
      <w:pPr>
        <w:spacing w:line="360" w:lineRule="auto"/>
        <w:rPr>
          <w:b w:val="1"/>
          <w:bCs w:val="1"/>
          <w:sz w:val="28"/>
          <w:szCs w:val="28"/>
        </w:rPr>
      </w:pPr>
      <w:r w:rsidDel="00000000" w:rsidR="00000000" w:rsidRPr="00000000">
        <w:rPr>
          <w:b w:val="1"/>
          <w:bCs w:val="1"/>
          <w:sz w:val="28"/>
          <w:szCs w:val="28"/>
          <w:rtl w:val="0"/>
        </w:rPr>
        <w:t xml:space="preserve">Stakeholder Input</w:t>
      </w:r>
    </w:p>
    <w:p w:rsidR="00000000" w:rsidDel="00000000" w:rsidP="00000000" w:rsidRDefault="00000000" w:rsidRPr="00000000" w14:paraId="0000001A">
      <w:pPr>
        <w:numPr>
          <w:ilvl w:val="0"/>
          <w:numId w:val="1"/>
        </w:numPr>
        <w:spacing w:line="360" w:lineRule="auto"/>
        <w:ind w:left="720" w:hanging="360"/>
        <w:rPr>
          <w:sz w:val="24"/>
          <w:szCs w:val="24"/>
        </w:rPr>
      </w:pPr>
      <w:r w:rsidDel="00000000" w:rsidR="00000000" w:rsidRPr="00000000">
        <w:rPr>
          <w:sz w:val="24"/>
          <w:szCs w:val="24"/>
          <w:rtl w:val="0"/>
        </w:rPr>
        <w:t xml:space="preserve">What other ways can DCA improve</w:t>
      </w:r>
      <w:r w:rsidDel="00000000" w:rsidR="00000000" w:rsidRPr="00000000">
        <w:rPr>
          <w:sz w:val="24"/>
          <w:szCs w:val="24"/>
          <w:rtl w:val="0"/>
        </w:rPr>
        <w:t xml:space="preserve"> meeting the needs of our students academically or social/emotionally?</w:t>
      </w:r>
    </w:p>
    <w:p w:rsidR="00000000" w:rsidDel="00000000" w:rsidP="00000000" w:rsidRDefault="00000000" w:rsidRPr="00000000" w14:paraId="0000001B">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rPr>
          <w:sz w:val="24"/>
          <w:szCs w:val="24"/>
        </w:rPr>
      </w:pPr>
      <w:r w:rsidDel="00000000" w:rsidR="00000000" w:rsidRPr="00000000">
        <w:rPr>
          <w:sz w:val="24"/>
          <w:szCs w:val="24"/>
          <w:rtl w:val="0"/>
        </w:rPr>
        <w:t xml:space="preserve">Any suggestions or advice on improving DCA for students?</w:t>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Next meeting, February 24th, 2pm </w:t>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color w:val="ff0000"/>
          <w:sz w:val="24"/>
          <w:szCs w:val="24"/>
        </w:rPr>
      </w:pPr>
      <w:r w:rsidDel="00000000" w:rsidR="00000000" w:rsidRPr="00000000">
        <w:rPr>
          <w:color w:val="ff0000"/>
          <w:sz w:val="24"/>
          <w:szCs w:val="24"/>
          <w:rtl w:val="0"/>
        </w:rPr>
        <w:t xml:space="preserve">Notes from today's meeting: </w:t>
      </w:r>
    </w:p>
    <w:p w:rsidR="00000000" w:rsidDel="00000000" w:rsidP="00000000" w:rsidRDefault="00000000" w:rsidRPr="00000000" w14:paraId="00000023">
      <w:pPr>
        <w:spacing w:line="360" w:lineRule="auto"/>
        <w:rPr>
          <w:color w:val="ff0000"/>
          <w:sz w:val="24"/>
          <w:szCs w:val="24"/>
        </w:rPr>
      </w:pPr>
      <w:r w:rsidDel="00000000" w:rsidR="00000000" w:rsidRPr="00000000">
        <w:rPr>
          <w:color w:val="ff0000"/>
          <w:sz w:val="24"/>
          <w:szCs w:val="24"/>
          <w:rtl w:val="0"/>
        </w:rPr>
        <w:t xml:space="preserve">In attendance: Matt Groom, Sally Baker and Jamie Pecot</w:t>
      </w:r>
    </w:p>
    <w:p w:rsidR="00000000" w:rsidDel="00000000" w:rsidP="00000000" w:rsidRDefault="00000000" w:rsidRPr="00000000" w14:paraId="00000024">
      <w:pPr>
        <w:spacing w:line="360" w:lineRule="auto"/>
        <w:rPr>
          <w:color w:val="ff0000"/>
          <w:sz w:val="24"/>
          <w:szCs w:val="24"/>
        </w:rPr>
      </w:pPr>
      <w:r w:rsidDel="00000000" w:rsidR="00000000" w:rsidRPr="00000000">
        <w:rPr>
          <w:color w:val="ff0000"/>
          <w:sz w:val="24"/>
          <w:szCs w:val="24"/>
          <w:rtl w:val="0"/>
        </w:rPr>
        <w:t xml:space="preserve">Zoom- no attendance </w:t>
      </w:r>
    </w:p>
    <w:p w:rsidR="00000000" w:rsidDel="00000000" w:rsidP="00000000" w:rsidRDefault="00000000" w:rsidRPr="00000000" w14:paraId="00000025">
      <w:pPr>
        <w:spacing w:line="360" w:lineRule="auto"/>
        <w:rPr>
          <w:color w:val="ff0000"/>
          <w:sz w:val="24"/>
          <w:szCs w:val="24"/>
        </w:rPr>
      </w:pPr>
      <w:r w:rsidDel="00000000" w:rsidR="00000000" w:rsidRPr="00000000">
        <w:rPr>
          <w:color w:val="ff0000"/>
          <w:sz w:val="24"/>
          <w:szCs w:val="24"/>
          <w:rtl w:val="0"/>
        </w:rPr>
        <w:t xml:space="preserve">Edits were made to p.13 and p.17 in the charter petition.</w:t>
      </w:r>
    </w:p>
    <w:p w:rsidR="00000000" w:rsidDel="00000000" w:rsidP="00000000" w:rsidRDefault="00000000" w:rsidRPr="00000000" w14:paraId="00000026">
      <w:pPr>
        <w:spacing w:line="360" w:lineRule="auto"/>
        <w:rPr>
          <w:color w:val="ff0000"/>
          <w:sz w:val="24"/>
          <w:szCs w:val="24"/>
        </w:rPr>
      </w:pPr>
      <w:r w:rsidDel="00000000" w:rsidR="00000000" w:rsidRPr="00000000">
        <w:rPr>
          <w:color w:val="ff0000"/>
          <w:sz w:val="24"/>
          <w:szCs w:val="24"/>
          <w:rtl w:val="0"/>
        </w:rPr>
        <w:t xml:space="preserve">We need more academic support by a credentialed teacher.</w:t>
      </w:r>
    </w:p>
    <w:p w:rsidR="00000000" w:rsidDel="00000000" w:rsidP="00000000" w:rsidRDefault="00000000" w:rsidRPr="00000000" w14:paraId="00000027">
      <w:pPr>
        <w:spacing w:line="360" w:lineRule="auto"/>
        <w:rPr>
          <w:color w:val="ff0000"/>
          <w:sz w:val="24"/>
          <w:szCs w:val="24"/>
        </w:rPr>
      </w:pPr>
      <w:r w:rsidDel="00000000" w:rsidR="00000000" w:rsidRPr="00000000">
        <w:rPr>
          <w:color w:val="ff0000"/>
          <w:sz w:val="24"/>
          <w:szCs w:val="24"/>
          <w:rtl w:val="0"/>
        </w:rPr>
        <w:t xml:space="preserve">Have less shared teachers, it impacts the availability of the teacher to students.</w:t>
      </w:r>
    </w:p>
    <w:p w:rsidR="00000000" w:rsidDel="00000000" w:rsidP="00000000" w:rsidRDefault="00000000" w:rsidRPr="00000000" w14:paraId="00000028">
      <w:pPr>
        <w:spacing w:line="360" w:lineRule="auto"/>
        <w:rPr>
          <w:sz w:val="24"/>
          <w:szCs w:val="24"/>
        </w:rPr>
      </w:pP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sz w:val="18"/>
        <w:szCs w:val="18"/>
      </w:rPr>
    </w:pPr>
    <w:r w:rsidDel="00000000" w:rsidR="00000000" w:rsidRPr="00000000">
      <w:rPr>
        <w:rFonts w:ascii="Palanquin Dark" w:cs="Palanquin Dark" w:eastAsia="Palanquin Dark" w:hAnsi="Palanquin Dark"/>
        <w:sz w:val="18"/>
        <w:szCs w:val="18"/>
        <w:rtl w:val="0"/>
      </w:rPr>
      <w:t xml:space="preserve">Academic Achievers ॱ Complex Thinkers ॱ Effective Communicators/Citizens ॱ Self-Directed Learners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2114550</wp:posOffset>
          </wp:positionH>
          <wp:positionV relativeFrom="paragraph">
            <wp:posOffset>-276224</wp:posOffset>
          </wp:positionV>
          <wp:extent cx="1629411" cy="143470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9411" cy="1434702"/>
                  </a:xfrm>
                  <a:prstGeom prst="rect"/>
                  <a:ln/>
                </pic:spPr>
              </pic:pic>
            </a:graphicData>
          </a:graphic>
        </wp:anchor>
      </w:drawing>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