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5030(a)</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WELLNESS</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recognizes the link between student health and learning and desires to provide a comprehensive program promoting healthy eating and physical activity for district students. The Superintendent/Principal or designee shall build a coordinated school health system that supports and reinforces health literacy through health education, physical education, health services, nutrition services, psychological and counseling services, health promotion for staff, a safe and healthy school environment, and parent/guardian and community involvement.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3513.3 - Tobacco-Free Schools)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3514 - Environmental Safety)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5131.6 - Alcohol and Other Drugs)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5131.61 - Drug Testing)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5131.62 - Tobacco)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5131.63 - Steroids)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5141 - Health Care and Emergencies)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5141.22 - Infectious Diseases)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5141.27 - Food Allergies/Special Dietary Needs)</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5141.3 - Health Examinations)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5141.31 - Immunizations)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5141.32 - Health Screening for School Entry)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5141.6 - Student Health and Social Services)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5142 - Safety)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5146 - Married/Pregnant/Parenting Students)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6142.1 - Sexual Health and HIV/AIDS Prevention Education)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6164.2 - Guidance/Counseling Services)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encourage consistent health messages between the home and school environment, the Superintendent/Principal or designee may disseminate health information to parents/guardians through district or school newsletters, handouts, parent/guardian meetings, the district or school website, and other communications. Outreach to parents/guardians shall emphasize the relationship between student health and academic performance.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1113 - District and School Websites)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6020 - Parent Involvement)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Nutrition Education and Physical Activity Goals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shall adopt goals for nutrition education, physical activity, and other school-based activities that </w:t>
      </w:r>
      <w:proofErr w:type="gramStart"/>
      <w:r>
        <w:rPr>
          <w:rFonts w:ascii="Times New Roman" w:eastAsia="Times New Roman" w:hAnsi="Times New Roman" w:cs="Times New Roman"/>
          <w:sz w:val="24"/>
          <w:szCs w:val="24"/>
        </w:rPr>
        <w:t>are designed</w:t>
      </w:r>
      <w:proofErr w:type="gramEnd"/>
      <w:r>
        <w:rPr>
          <w:rFonts w:ascii="Times New Roman" w:eastAsia="Times New Roman" w:hAnsi="Times New Roman" w:cs="Times New Roman"/>
          <w:sz w:val="24"/>
          <w:szCs w:val="24"/>
        </w:rPr>
        <w:t xml:space="preserve"> to promote student wellness in a manner that the district determines appropriate. (42 USC 1751 Note)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0000 - Vision)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0200 - Goals for the School District)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district's nutrition education and physical education programs </w:t>
      </w:r>
      <w:proofErr w:type="gramStart"/>
      <w:r>
        <w:rPr>
          <w:rFonts w:ascii="Times New Roman" w:eastAsia="Times New Roman" w:hAnsi="Times New Roman" w:cs="Times New Roman"/>
          <w:sz w:val="24"/>
          <w:szCs w:val="24"/>
        </w:rPr>
        <w:t>shall be based</w:t>
      </w:r>
      <w:proofErr w:type="gramEnd"/>
      <w:r>
        <w:rPr>
          <w:rFonts w:ascii="Times New Roman" w:eastAsia="Times New Roman" w:hAnsi="Times New Roman" w:cs="Times New Roman"/>
          <w:sz w:val="24"/>
          <w:szCs w:val="24"/>
        </w:rPr>
        <w:t xml:space="preserve"> on research, consistent with the expectations established in the state's curriculum frameworks and content </w:t>
      </w:r>
      <w:r>
        <w:rPr>
          <w:rFonts w:ascii="Times New Roman" w:eastAsia="Times New Roman" w:hAnsi="Times New Roman" w:cs="Times New Roman"/>
          <w:sz w:val="24"/>
          <w:szCs w:val="24"/>
        </w:rPr>
        <w:lastRenderedPageBreak/>
        <w:t xml:space="preserve">standards, and designed to build the skills and knowledge that all students need to maintain a healthy lifestyle.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5030(b)</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6011 - Academic Standards)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6143 - Courses of Study)</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Nutrition education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as part of the health education program in grades K-12 and, as appropriate, shall be integrated into other academic subjects in the regular educational program. Nutrition education also </w:t>
      </w:r>
      <w:proofErr w:type="gramStart"/>
      <w:r>
        <w:rPr>
          <w:rFonts w:ascii="Times New Roman" w:eastAsia="Times New Roman" w:hAnsi="Times New Roman" w:cs="Times New Roman"/>
          <w:sz w:val="24"/>
          <w:szCs w:val="24"/>
        </w:rPr>
        <w:t>may be offered</w:t>
      </w:r>
      <w:proofErr w:type="gramEnd"/>
      <w:r>
        <w:rPr>
          <w:rFonts w:ascii="Times New Roman" w:eastAsia="Times New Roman" w:hAnsi="Times New Roman" w:cs="Times New Roman"/>
          <w:sz w:val="24"/>
          <w:szCs w:val="24"/>
        </w:rPr>
        <w:t xml:space="preserve"> through before- and after-school programs.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5148.2 - Before/After School Programs)</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6142.8 - Comprehensive Health Education)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students in grades K-12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opportunities to be physically active on a regular basis. Opportunities for moderate to vigorous physical activity shall be provided through physical education, recess, school athletic programs, extracurricular programs, before- and/or after-school programs, and other structured and unstructured activities.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6142.7 - Physical Education)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6145.2 - Athletic Competition)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encourage staff to serve as positive role models.  He/she shall promote and may provide opportunities for regular physical activity among employees. Professional development may include instructional strategies that assess health knowledge and skills and promote healthy behaviors.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4131 - Staff Development)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4331 - Staff Development)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prohibits the marketing and advertising of non-nutritious foods and beverages through signage, vending machine fronts, logos, scoreboards, school supplies, advertisements in school publications, coupon or incentive programs, or other means.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1325 - Advertising and Promotion)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Nutritional Guidelines for Foods Available at School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shall adopt nutritional guidelines for all foods available on each campus during the school day, with the objectives of promoting student health and reducing childhood obesity. (42 USC 1751 Note)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Board believes that foods and beverages available to students at district schools should support the health curriculum and promote optimal health. Nutritional standards adopted by the district for all foods and beverages sold to students, including foods and beverages provided through the district's food service program, student stores, vending machines, fundraisers, or other venues, shall meet or exceed state and federal nutritional standards.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5030(c)</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3312 - Contracts)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3550 - Food Service/Child Nutrition Program)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3554 - Other Food Sales)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5148 - Child Care and Development)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6300 - Preschool/Early Childhood Education)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encourage school organizations to use healthy food items or non-food items for fundraising purposes. He/she also shall encourage school staff to avoid the use of non-nutritious foods as a reward for students' academic performance, accomplishments, or classroom behavior.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1230 - School-Connected Organizations)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staff shall encourage parents/guardians or other volunteers to support the district's nutrition education program by considering nutritional quality when selecting any snacks which they may donate for occasional class parties and by limiting foods or beverages that do not meet nutritional standards to no more than one such food or beverage per party. Class parties or celebrations shall be held after the lunch period when possible.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Guidelines for Reimbursable Meals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Foods and beverages provided through federally reimbursable school meal programs shall meet or exceed federal regulations and guidance issued pursuant to 42 USC 1758(f)(1), 1766(a), and 1779(a) and (b), as they apply to schools. (42 USC 1751 Note)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maximize the district's ability to provide nutritious meals and snacks, all district schools shall participate in available federal school nutrition programs, including the National School Lunch and School Breakfast Programs, to the extent possible.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3553 - Free and Reduced Price Meals)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Program Implementation and Evaluation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shall establish a plan for measuring implementation of this policy. The Superintendent shall designate at least one person within the district and at each school who </w:t>
      </w:r>
      <w:proofErr w:type="gramStart"/>
      <w:r>
        <w:rPr>
          <w:rFonts w:ascii="Times New Roman" w:eastAsia="Times New Roman" w:hAnsi="Times New Roman" w:cs="Times New Roman"/>
          <w:sz w:val="24"/>
          <w:szCs w:val="24"/>
        </w:rPr>
        <w:t>is charged</w:t>
      </w:r>
      <w:proofErr w:type="gramEnd"/>
      <w:r>
        <w:rPr>
          <w:rFonts w:ascii="Times New Roman" w:eastAsia="Times New Roman" w:hAnsi="Times New Roman" w:cs="Times New Roman"/>
          <w:sz w:val="24"/>
          <w:szCs w:val="24"/>
        </w:rPr>
        <w:t xml:space="preserve"> with operational responsibility for ensuring that each school site implements this policy. (42 USC 1751 Note)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(cf. 0500 - Accountability)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5030(d)</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whether the policy is being effectively implemented district wide and at each district school, the following indicators </w:t>
      </w:r>
      <w:proofErr w:type="gramStart"/>
      <w:r>
        <w:rPr>
          <w:rFonts w:ascii="Times New Roman" w:eastAsia="Times New Roman" w:hAnsi="Times New Roman" w:cs="Times New Roman"/>
          <w:sz w:val="24"/>
          <w:szCs w:val="24"/>
        </w:rPr>
        <w:t>shall be used</w:t>
      </w:r>
      <w:proofErr w:type="gramEnd"/>
      <w:r>
        <w:rPr>
          <w:rFonts w:ascii="Times New Roman" w:eastAsia="Times New Roman" w:hAnsi="Times New Roman" w:cs="Times New Roman"/>
          <w:sz w:val="24"/>
          <w:szCs w:val="24"/>
        </w:rPr>
        <w:t>:</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Descriptions of the district's nutrition education, physical education, and health education curricula</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Number of minutes of physical education instruction offered at each grade span</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Number and type of exemptions granted from physical education </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Results of the state's physical fitness test</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An analysis of the nutritional content of meals served based on a sample of menus</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Student participation rates in school meal programs</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Any sales of non-nutritious foods and beverages in fundraisers or other venues outside of the district's meal programs</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Feedback from food service personnel, school administrators, the school health council, parents/guardians, students, and other appropriate persons </w:t>
      </w: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Any other indicators recommended by the Superintendent and approved by the Board</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report to the Board at least every two years on the implementation of this policy and any other Board policies related to nutrition and physical activity.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Posting Requirements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school shall post the district's policies and regulations on nutrition and physical activity in public view within all school cafeterias or in other central eating areas. (Education Code 49432)</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BP 5030(e)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Legal Reference: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33350-</w:t>
      </w:r>
      <w:proofErr w:type="gramStart"/>
      <w:r>
        <w:rPr>
          <w:rFonts w:ascii="Times New Roman" w:eastAsia="Times New Roman" w:hAnsi="Times New Roman" w:cs="Times New Roman"/>
          <w:i/>
          <w:sz w:val="20"/>
          <w:szCs w:val="20"/>
        </w:rPr>
        <w:t>33354  CDE</w:t>
      </w:r>
      <w:proofErr w:type="gramEnd"/>
      <w:r>
        <w:rPr>
          <w:rFonts w:ascii="Times New Roman" w:eastAsia="Times New Roman" w:hAnsi="Times New Roman" w:cs="Times New Roman"/>
          <w:i/>
          <w:sz w:val="20"/>
          <w:szCs w:val="20"/>
        </w:rPr>
        <w:t xml:space="preserve"> responsibilities re: physical education</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49430-</w:t>
      </w:r>
      <w:proofErr w:type="gramStart"/>
      <w:r>
        <w:rPr>
          <w:rFonts w:ascii="Times New Roman" w:eastAsia="Times New Roman" w:hAnsi="Times New Roman" w:cs="Times New Roman"/>
          <w:i/>
          <w:sz w:val="20"/>
          <w:szCs w:val="20"/>
        </w:rPr>
        <w:t>49436  Pupil</w:t>
      </w:r>
      <w:proofErr w:type="gramEnd"/>
      <w:r>
        <w:rPr>
          <w:rFonts w:ascii="Times New Roman" w:eastAsia="Times New Roman" w:hAnsi="Times New Roman" w:cs="Times New Roman"/>
          <w:i/>
          <w:sz w:val="20"/>
          <w:szCs w:val="20"/>
        </w:rPr>
        <w:t xml:space="preserve"> Nutrition, Health, and Achievement Act of 2001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49490-</w:t>
      </w:r>
      <w:proofErr w:type="gramStart"/>
      <w:r>
        <w:rPr>
          <w:rFonts w:ascii="Times New Roman" w:eastAsia="Times New Roman" w:hAnsi="Times New Roman" w:cs="Times New Roman"/>
          <w:i/>
          <w:sz w:val="20"/>
          <w:szCs w:val="20"/>
        </w:rPr>
        <w:t>49494  School</w:t>
      </w:r>
      <w:proofErr w:type="gramEnd"/>
      <w:r>
        <w:rPr>
          <w:rFonts w:ascii="Times New Roman" w:eastAsia="Times New Roman" w:hAnsi="Times New Roman" w:cs="Times New Roman"/>
          <w:i/>
          <w:sz w:val="20"/>
          <w:szCs w:val="20"/>
        </w:rPr>
        <w:t xml:space="preserve"> breakfast and lunch programs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49500-</w:t>
      </w:r>
      <w:proofErr w:type="gramStart"/>
      <w:r>
        <w:rPr>
          <w:rFonts w:ascii="Times New Roman" w:eastAsia="Times New Roman" w:hAnsi="Times New Roman" w:cs="Times New Roman"/>
          <w:i/>
          <w:sz w:val="20"/>
          <w:szCs w:val="20"/>
        </w:rPr>
        <w:t>49505  School</w:t>
      </w:r>
      <w:proofErr w:type="gramEnd"/>
      <w:r>
        <w:rPr>
          <w:rFonts w:ascii="Times New Roman" w:eastAsia="Times New Roman" w:hAnsi="Times New Roman" w:cs="Times New Roman"/>
          <w:i/>
          <w:sz w:val="20"/>
          <w:szCs w:val="20"/>
        </w:rPr>
        <w:t xml:space="preserve"> meals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49510-</w:t>
      </w:r>
      <w:proofErr w:type="gramStart"/>
      <w:r>
        <w:rPr>
          <w:rFonts w:ascii="Times New Roman" w:eastAsia="Times New Roman" w:hAnsi="Times New Roman" w:cs="Times New Roman"/>
          <w:i/>
          <w:sz w:val="20"/>
          <w:szCs w:val="20"/>
        </w:rPr>
        <w:t>49520  Nutrition</w:t>
      </w:r>
      <w:proofErr w:type="gramEnd"/>
      <w:r>
        <w:rPr>
          <w:rFonts w:ascii="Times New Roman" w:eastAsia="Times New Roman" w:hAnsi="Times New Roman" w:cs="Times New Roman"/>
          <w:i/>
          <w:sz w:val="20"/>
          <w:szCs w:val="20"/>
        </w:rPr>
        <w:t xml:space="preserve">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49530-</w:t>
      </w:r>
      <w:proofErr w:type="gramStart"/>
      <w:r>
        <w:rPr>
          <w:rFonts w:ascii="Times New Roman" w:eastAsia="Times New Roman" w:hAnsi="Times New Roman" w:cs="Times New Roman"/>
          <w:i/>
          <w:sz w:val="20"/>
          <w:szCs w:val="20"/>
        </w:rPr>
        <w:t>49536  Child</w:t>
      </w:r>
      <w:proofErr w:type="gramEnd"/>
      <w:r>
        <w:rPr>
          <w:rFonts w:ascii="Times New Roman" w:eastAsia="Times New Roman" w:hAnsi="Times New Roman" w:cs="Times New Roman"/>
          <w:i/>
          <w:sz w:val="20"/>
          <w:szCs w:val="20"/>
        </w:rPr>
        <w:t xml:space="preserve"> Nutrition Act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49540-</w:t>
      </w:r>
      <w:proofErr w:type="gramStart"/>
      <w:r>
        <w:rPr>
          <w:rFonts w:ascii="Times New Roman" w:eastAsia="Times New Roman" w:hAnsi="Times New Roman" w:cs="Times New Roman"/>
          <w:i/>
          <w:sz w:val="20"/>
          <w:szCs w:val="20"/>
        </w:rPr>
        <w:t>49546  Child</w:t>
      </w:r>
      <w:proofErr w:type="gramEnd"/>
      <w:r>
        <w:rPr>
          <w:rFonts w:ascii="Times New Roman" w:eastAsia="Times New Roman" w:hAnsi="Times New Roman" w:cs="Times New Roman"/>
          <w:i/>
          <w:sz w:val="20"/>
          <w:szCs w:val="20"/>
        </w:rPr>
        <w:t xml:space="preserve"> care food program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49547-</w:t>
      </w:r>
      <w:proofErr w:type="gramStart"/>
      <w:r>
        <w:rPr>
          <w:rFonts w:ascii="Times New Roman" w:eastAsia="Times New Roman" w:hAnsi="Times New Roman" w:cs="Times New Roman"/>
          <w:i/>
          <w:sz w:val="20"/>
          <w:szCs w:val="20"/>
        </w:rPr>
        <w:t>49548.3  Comprehensive</w:t>
      </w:r>
      <w:proofErr w:type="gramEnd"/>
      <w:r>
        <w:rPr>
          <w:rFonts w:ascii="Times New Roman" w:eastAsia="Times New Roman" w:hAnsi="Times New Roman" w:cs="Times New Roman"/>
          <w:i/>
          <w:sz w:val="20"/>
          <w:szCs w:val="20"/>
        </w:rPr>
        <w:t xml:space="preserve"> nutrition services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49550-</w:t>
      </w:r>
      <w:proofErr w:type="gramStart"/>
      <w:r>
        <w:rPr>
          <w:rFonts w:ascii="Times New Roman" w:eastAsia="Times New Roman" w:hAnsi="Times New Roman" w:cs="Times New Roman"/>
          <w:i/>
          <w:sz w:val="20"/>
          <w:szCs w:val="20"/>
        </w:rPr>
        <w:t>49561  Meals</w:t>
      </w:r>
      <w:proofErr w:type="gramEnd"/>
      <w:r>
        <w:rPr>
          <w:rFonts w:ascii="Times New Roman" w:eastAsia="Times New Roman" w:hAnsi="Times New Roman" w:cs="Times New Roman"/>
          <w:i/>
          <w:sz w:val="20"/>
          <w:szCs w:val="20"/>
        </w:rPr>
        <w:t xml:space="preserve"> for needy students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49565-</w:t>
      </w:r>
      <w:proofErr w:type="gramStart"/>
      <w:r>
        <w:rPr>
          <w:rFonts w:ascii="Times New Roman" w:eastAsia="Times New Roman" w:hAnsi="Times New Roman" w:cs="Times New Roman"/>
          <w:i/>
          <w:sz w:val="20"/>
          <w:szCs w:val="20"/>
        </w:rPr>
        <w:t>49565.8  California</w:t>
      </w:r>
      <w:proofErr w:type="gramEnd"/>
      <w:r>
        <w:rPr>
          <w:rFonts w:ascii="Times New Roman" w:eastAsia="Times New Roman" w:hAnsi="Times New Roman" w:cs="Times New Roman"/>
          <w:i/>
          <w:sz w:val="20"/>
          <w:szCs w:val="20"/>
        </w:rPr>
        <w:t xml:space="preserve"> Fresh Start pilot program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49570  National</w:t>
      </w:r>
      <w:proofErr w:type="gramEnd"/>
      <w:r>
        <w:rPr>
          <w:rFonts w:ascii="Times New Roman" w:eastAsia="Times New Roman" w:hAnsi="Times New Roman" w:cs="Times New Roman"/>
          <w:i/>
          <w:sz w:val="20"/>
          <w:szCs w:val="20"/>
        </w:rPr>
        <w:t xml:space="preserve"> School Lunch Act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51210  Course</w:t>
      </w:r>
      <w:proofErr w:type="gramEnd"/>
      <w:r>
        <w:rPr>
          <w:rFonts w:ascii="Times New Roman" w:eastAsia="Times New Roman" w:hAnsi="Times New Roman" w:cs="Times New Roman"/>
          <w:i/>
          <w:sz w:val="20"/>
          <w:szCs w:val="20"/>
        </w:rPr>
        <w:t xml:space="preserve"> of study, grades 1-6</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51220  Course</w:t>
      </w:r>
      <w:proofErr w:type="gramEnd"/>
      <w:r>
        <w:rPr>
          <w:rFonts w:ascii="Times New Roman" w:eastAsia="Times New Roman" w:hAnsi="Times New Roman" w:cs="Times New Roman"/>
          <w:i/>
          <w:sz w:val="20"/>
          <w:szCs w:val="20"/>
        </w:rPr>
        <w:t xml:space="preserve"> of study, grades 7-12</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51222</w:t>
      </w:r>
      <w:proofErr w:type="gramEnd"/>
      <w:r>
        <w:rPr>
          <w:rFonts w:ascii="Times New Roman" w:eastAsia="Times New Roman" w:hAnsi="Times New Roman" w:cs="Times New Roman"/>
          <w:i/>
          <w:sz w:val="20"/>
          <w:szCs w:val="20"/>
        </w:rPr>
        <w:t xml:space="preserve"> Physical education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51223  Physical</w:t>
      </w:r>
      <w:proofErr w:type="gramEnd"/>
      <w:r>
        <w:rPr>
          <w:rFonts w:ascii="Times New Roman" w:eastAsia="Times New Roman" w:hAnsi="Times New Roman" w:cs="Times New Roman"/>
          <w:i/>
          <w:sz w:val="20"/>
          <w:szCs w:val="20"/>
        </w:rPr>
        <w:t xml:space="preserve"> education, elementary schools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51795-</w:t>
      </w:r>
      <w:proofErr w:type="gramStart"/>
      <w:r>
        <w:rPr>
          <w:rFonts w:ascii="Times New Roman" w:eastAsia="Times New Roman" w:hAnsi="Times New Roman" w:cs="Times New Roman"/>
          <w:i/>
          <w:sz w:val="20"/>
          <w:szCs w:val="20"/>
        </w:rPr>
        <w:t>51796.5  School</w:t>
      </w:r>
      <w:proofErr w:type="gramEnd"/>
      <w:r>
        <w:rPr>
          <w:rFonts w:ascii="Times New Roman" w:eastAsia="Times New Roman" w:hAnsi="Times New Roman" w:cs="Times New Roman"/>
          <w:i/>
          <w:sz w:val="20"/>
          <w:szCs w:val="20"/>
        </w:rPr>
        <w:t xml:space="preserve"> instructional gardens</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51880-</w:t>
      </w:r>
      <w:proofErr w:type="gramStart"/>
      <w:r>
        <w:rPr>
          <w:rFonts w:ascii="Times New Roman" w:eastAsia="Times New Roman" w:hAnsi="Times New Roman" w:cs="Times New Roman"/>
          <w:i/>
          <w:sz w:val="20"/>
          <w:szCs w:val="20"/>
        </w:rPr>
        <w:t>51921  Comprehensive</w:t>
      </w:r>
      <w:proofErr w:type="gramEnd"/>
      <w:r>
        <w:rPr>
          <w:rFonts w:ascii="Times New Roman" w:eastAsia="Times New Roman" w:hAnsi="Times New Roman" w:cs="Times New Roman"/>
          <w:i/>
          <w:sz w:val="20"/>
          <w:szCs w:val="20"/>
        </w:rPr>
        <w:t xml:space="preserve"> health education</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15500-</w:t>
      </w:r>
      <w:proofErr w:type="gramStart"/>
      <w:r>
        <w:rPr>
          <w:rFonts w:ascii="Times New Roman" w:eastAsia="Times New Roman" w:hAnsi="Times New Roman" w:cs="Times New Roman"/>
          <w:i/>
          <w:sz w:val="20"/>
          <w:szCs w:val="20"/>
        </w:rPr>
        <w:t>15501  Food</w:t>
      </w:r>
      <w:proofErr w:type="gramEnd"/>
      <w:r>
        <w:rPr>
          <w:rFonts w:ascii="Times New Roman" w:eastAsia="Times New Roman" w:hAnsi="Times New Roman" w:cs="Times New Roman"/>
          <w:i/>
          <w:sz w:val="20"/>
          <w:szCs w:val="20"/>
        </w:rPr>
        <w:t xml:space="preserve"> sales by student organizations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15510  Mandatory</w:t>
      </w:r>
      <w:proofErr w:type="gramEnd"/>
      <w:r>
        <w:rPr>
          <w:rFonts w:ascii="Times New Roman" w:eastAsia="Times New Roman" w:hAnsi="Times New Roman" w:cs="Times New Roman"/>
          <w:i/>
          <w:sz w:val="20"/>
          <w:szCs w:val="20"/>
        </w:rPr>
        <w:t xml:space="preserve"> meals for needy students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15530-</w:t>
      </w:r>
      <w:proofErr w:type="gramStart"/>
      <w:r>
        <w:rPr>
          <w:rFonts w:ascii="Times New Roman" w:eastAsia="Times New Roman" w:hAnsi="Times New Roman" w:cs="Times New Roman"/>
          <w:i/>
          <w:sz w:val="20"/>
          <w:szCs w:val="20"/>
        </w:rPr>
        <w:t>15535  Nutrition</w:t>
      </w:r>
      <w:proofErr w:type="gramEnd"/>
      <w:r>
        <w:rPr>
          <w:rFonts w:ascii="Times New Roman" w:eastAsia="Times New Roman" w:hAnsi="Times New Roman" w:cs="Times New Roman"/>
          <w:i/>
          <w:sz w:val="20"/>
          <w:szCs w:val="20"/>
        </w:rPr>
        <w:t xml:space="preserve"> education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15550-</w:t>
      </w:r>
      <w:proofErr w:type="gramStart"/>
      <w:r>
        <w:rPr>
          <w:rFonts w:ascii="Times New Roman" w:eastAsia="Times New Roman" w:hAnsi="Times New Roman" w:cs="Times New Roman"/>
          <w:i/>
          <w:sz w:val="20"/>
          <w:szCs w:val="20"/>
        </w:rPr>
        <w:t>15565  School</w:t>
      </w:r>
      <w:proofErr w:type="gramEnd"/>
      <w:r>
        <w:rPr>
          <w:rFonts w:ascii="Times New Roman" w:eastAsia="Times New Roman" w:hAnsi="Times New Roman" w:cs="Times New Roman"/>
          <w:i/>
          <w:sz w:val="20"/>
          <w:szCs w:val="20"/>
        </w:rPr>
        <w:t xml:space="preserve"> lunch and breakfast programs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42</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1751-</w:t>
      </w:r>
      <w:proofErr w:type="gramStart"/>
      <w:r>
        <w:rPr>
          <w:rFonts w:ascii="Times New Roman" w:eastAsia="Times New Roman" w:hAnsi="Times New Roman" w:cs="Times New Roman"/>
          <w:i/>
          <w:sz w:val="20"/>
          <w:szCs w:val="20"/>
        </w:rPr>
        <w:t>1769  National</w:t>
      </w:r>
      <w:proofErr w:type="gramEnd"/>
      <w:r>
        <w:rPr>
          <w:rFonts w:ascii="Times New Roman" w:eastAsia="Times New Roman" w:hAnsi="Times New Roman" w:cs="Times New Roman"/>
          <w:i/>
          <w:sz w:val="20"/>
          <w:szCs w:val="20"/>
        </w:rPr>
        <w:t xml:space="preserve"> School Lunch Program, especially: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1751  Note</w:t>
      </w:r>
      <w:proofErr w:type="gramEnd"/>
      <w:r>
        <w:rPr>
          <w:rFonts w:ascii="Times New Roman" w:eastAsia="Times New Roman" w:hAnsi="Times New Roman" w:cs="Times New Roman"/>
          <w:i/>
          <w:sz w:val="20"/>
          <w:szCs w:val="20"/>
        </w:rPr>
        <w:t xml:space="preserve"> Local wellness policy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1771-</w:t>
      </w:r>
      <w:proofErr w:type="gramStart"/>
      <w:r>
        <w:rPr>
          <w:rFonts w:ascii="Times New Roman" w:eastAsia="Times New Roman" w:hAnsi="Times New Roman" w:cs="Times New Roman"/>
          <w:i/>
          <w:sz w:val="20"/>
          <w:szCs w:val="20"/>
        </w:rPr>
        <w:t>1791  Child</w:t>
      </w:r>
      <w:proofErr w:type="gramEnd"/>
      <w:r>
        <w:rPr>
          <w:rFonts w:ascii="Times New Roman" w:eastAsia="Times New Roman" w:hAnsi="Times New Roman" w:cs="Times New Roman"/>
          <w:i/>
          <w:sz w:val="20"/>
          <w:szCs w:val="20"/>
        </w:rPr>
        <w:t xml:space="preserve"> Nutrition Act, including: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1773  School</w:t>
      </w:r>
      <w:proofErr w:type="gramEnd"/>
      <w:r>
        <w:rPr>
          <w:rFonts w:ascii="Times New Roman" w:eastAsia="Times New Roman" w:hAnsi="Times New Roman" w:cs="Times New Roman"/>
          <w:i/>
          <w:sz w:val="20"/>
          <w:szCs w:val="20"/>
        </w:rPr>
        <w:t xml:space="preserve"> Breakfast Program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1779 Rules and regulations, Child Nutrition Act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7</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210.1-</w:t>
      </w:r>
      <w:proofErr w:type="gramStart"/>
      <w:r>
        <w:rPr>
          <w:rFonts w:ascii="Times New Roman" w:eastAsia="Times New Roman" w:hAnsi="Times New Roman" w:cs="Times New Roman"/>
          <w:i/>
          <w:sz w:val="20"/>
          <w:szCs w:val="20"/>
        </w:rPr>
        <w:t>210.31  National</w:t>
      </w:r>
      <w:proofErr w:type="gramEnd"/>
      <w:r>
        <w:rPr>
          <w:rFonts w:ascii="Times New Roman" w:eastAsia="Times New Roman" w:hAnsi="Times New Roman" w:cs="Times New Roman"/>
          <w:i/>
          <w:sz w:val="20"/>
          <w:szCs w:val="20"/>
        </w:rPr>
        <w:t xml:space="preserve"> School Lunch Program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220.1-</w:t>
      </w:r>
      <w:proofErr w:type="gramStart"/>
      <w:r>
        <w:rPr>
          <w:rFonts w:ascii="Times New Roman" w:eastAsia="Times New Roman" w:hAnsi="Times New Roman" w:cs="Times New Roman"/>
          <w:i/>
          <w:sz w:val="20"/>
          <w:szCs w:val="20"/>
        </w:rPr>
        <w:t>220.21  National</w:t>
      </w:r>
      <w:proofErr w:type="gramEnd"/>
      <w:r>
        <w:rPr>
          <w:rFonts w:ascii="Times New Roman" w:eastAsia="Times New Roman" w:hAnsi="Times New Roman" w:cs="Times New Roman"/>
          <w:i/>
          <w:sz w:val="20"/>
          <w:szCs w:val="20"/>
        </w:rPr>
        <w:t xml:space="preserve"> School Breakfast Program </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3325AB" w:rsidRDefault="003325AB" w:rsidP="003325AB">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Frazer v. Dixon Unified School District</w:t>
      </w:r>
      <w:r>
        <w:rPr>
          <w:rFonts w:ascii="Times New Roman" w:eastAsia="Times New Roman" w:hAnsi="Times New Roman" w:cs="Times New Roman"/>
          <w:i/>
          <w:sz w:val="20"/>
          <w:szCs w:val="20"/>
        </w:rPr>
        <w:t>, (1993) 18 Cal.App.4th 781</w:t>
      </w:r>
    </w:p>
    <w:p w:rsidR="003325AB" w:rsidRDefault="003325AB" w:rsidP="003325AB">
      <w:pPr>
        <w:tabs>
          <w:tab w:val="right" w:pos="9000"/>
        </w:tabs>
        <w:spacing w:line="240" w:lineRule="auto"/>
        <w:jc w:val="both"/>
        <w:rPr>
          <w:rFonts w:ascii="Times New Roman" w:eastAsia="Times New Roman" w:hAnsi="Times New Roman" w:cs="Times New Roman"/>
          <w:sz w:val="6"/>
          <w:szCs w:val="6"/>
        </w:rPr>
      </w:pPr>
    </w:p>
    <w:p w:rsidR="003325AB" w:rsidRDefault="003325AB" w:rsidP="003325A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Management Resources: </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Nutrition Standards for Schools: Implications for Student Wellness</w:t>
      </w:r>
      <w:r>
        <w:rPr>
          <w:rFonts w:ascii="Times New Roman" w:eastAsia="Times New Roman" w:hAnsi="Times New Roman" w:cs="Times New Roman"/>
          <w:i/>
          <w:sz w:val="20"/>
          <w:szCs w:val="20"/>
        </w:rPr>
        <w:t>, Policy Brief, rev. October 2007</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Food Safety Requirements</w:t>
      </w:r>
      <w:r>
        <w:rPr>
          <w:rFonts w:ascii="Times New Roman" w:eastAsia="Times New Roman" w:hAnsi="Times New Roman" w:cs="Times New Roman"/>
          <w:i/>
          <w:sz w:val="20"/>
          <w:szCs w:val="20"/>
        </w:rPr>
        <w:t>, Fact Sheet, October 2007</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Physical Education and California Schools</w:t>
      </w:r>
      <w:r>
        <w:rPr>
          <w:rFonts w:ascii="Times New Roman" w:eastAsia="Times New Roman" w:hAnsi="Times New Roman" w:cs="Times New Roman"/>
          <w:i/>
          <w:sz w:val="20"/>
          <w:szCs w:val="20"/>
        </w:rPr>
        <w:t>, Policy Brief, rev. October 2007</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Monitoring for Success: Student Wellness Policy Implementation Monitoring Report and Guide</w:t>
      </w:r>
      <w:r>
        <w:rPr>
          <w:rFonts w:ascii="Times New Roman" w:eastAsia="Times New Roman" w:hAnsi="Times New Roman" w:cs="Times New Roman"/>
          <w:i/>
          <w:sz w:val="20"/>
          <w:szCs w:val="20"/>
        </w:rPr>
        <w:t>, 2007</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Promoting Oral Health for California's Students: New Roles, New Opportunities for Schools</w:t>
      </w:r>
      <w:r>
        <w:rPr>
          <w:rFonts w:ascii="Times New Roman" w:eastAsia="Times New Roman" w:hAnsi="Times New Roman" w:cs="Times New Roman"/>
          <w:i/>
          <w:sz w:val="20"/>
          <w:szCs w:val="20"/>
        </w:rPr>
        <w:t>, Policy Brief, March 2007</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Student Wellness: A Healthy Food and Physical Activity Policy Resource Guide</w:t>
      </w:r>
      <w:r>
        <w:rPr>
          <w:rFonts w:ascii="Times New Roman" w:eastAsia="Times New Roman" w:hAnsi="Times New Roman" w:cs="Times New Roman"/>
          <w:i/>
          <w:sz w:val="20"/>
          <w:szCs w:val="20"/>
        </w:rPr>
        <w:t>, rev. April 2006</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School-Based Marketing of Foods and Beverages: Policy Implications for School Boards</w:t>
      </w:r>
      <w:r>
        <w:rPr>
          <w:rFonts w:ascii="Times New Roman" w:eastAsia="Times New Roman" w:hAnsi="Times New Roman" w:cs="Times New Roman"/>
          <w:i/>
          <w:sz w:val="20"/>
          <w:szCs w:val="20"/>
        </w:rPr>
        <w:t>, Policy Brief, March 2006</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CALIFORNIA DEPARTMENT OF EDUCATION PUBLICATIONS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Healthy Children Ready to Learn</w:t>
      </w:r>
      <w:r>
        <w:rPr>
          <w:rFonts w:ascii="Times New Roman" w:eastAsia="Times New Roman" w:hAnsi="Times New Roman" w:cs="Times New Roman"/>
          <w:i/>
          <w:sz w:val="20"/>
          <w:szCs w:val="20"/>
        </w:rPr>
        <w:t xml:space="preserve">, January 2005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Health Framework for California Public Schools, Kindergarten </w:t>
      </w:r>
      <w:proofErr w:type="gramStart"/>
      <w:r>
        <w:rPr>
          <w:rFonts w:ascii="Times New Roman" w:eastAsia="Times New Roman" w:hAnsi="Times New Roman" w:cs="Times New Roman"/>
          <w:i/>
          <w:sz w:val="20"/>
          <w:szCs w:val="20"/>
          <w:u w:val="single"/>
        </w:rPr>
        <w:t>Through</w:t>
      </w:r>
      <w:proofErr w:type="gramEnd"/>
      <w:r>
        <w:rPr>
          <w:rFonts w:ascii="Times New Roman" w:eastAsia="Times New Roman" w:hAnsi="Times New Roman" w:cs="Times New Roman"/>
          <w:i/>
          <w:sz w:val="20"/>
          <w:szCs w:val="20"/>
          <w:u w:val="single"/>
        </w:rPr>
        <w:t xml:space="preserve"> Grade Twelve</w:t>
      </w:r>
      <w:r>
        <w:rPr>
          <w:rFonts w:ascii="Times New Roman" w:eastAsia="Times New Roman" w:hAnsi="Times New Roman" w:cs="Times New Roman"/>
          <w:i/>
          <w:sz w:val="20"/>
          <w:szCs w:val="20"/>
        </w:rPr>
        <w:t xml:space="preserve">, 2003 </w:t>
      </w:r>
    </w:p>
    <w:p w:rsidR="003325AB" w:rsidRDefault="003325AB" w:rsidP="003325AB">
      <w:pPr>
        <w:tabs>
          <w:tab w:val="right" w:pos="9000"/>
        </w:tabs>
        <w:spacing w:line="240" w:lineRule="auto"/>
        <w:ind w:left="720"/>
        <w:rPr>
          <w:rFonts w:ascii="Times New Roman" w:eastAsia="Times New Roman" w:hAnsi="Times New Roman" w:cs="Times New Roman"/>
          <w:sz w:val="24"/>
          <w:szCs w:val="24"/>
          <w:u w:val="single"/>
        </w:rPr>
      </w:pPr>
    </w:p>
    <w:p w:rsidR="003325AB" w:rsidRDefault="003325AB" w:rsidP="003325A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 continued: (see next page)</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5030(f)</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3325AB" w:rsidRDefault="003325AB" w:rsidP="003325AB">
      <w:pPr>
        <w:tabs>
          <w:tab w:val="right" w:pos="9000"/>
        </w:tabs>
        <w:spacing w:line="240" w:lineRule="auto"/>
        <w:jc w:val="both"/>
        <w:rPr>
          <w:rFonts w:ascii="Times New Roman" w:eastAsia="Times New Roman" w:hAnsi="Times New Roman" w:cs="Times New Roman"/>
          <w:sz w:val="24"/>
          <w:szCs w:val="24"/>
          <w:u w:val="single"/>
        </w:rPr>
      </w:pPr>
    </w:p>
    <w:p w:rsidR="003325AB" w:rsidRDefault="003325AB" w:rsidP="003325AB">
      <w:pPr>
        <w:tabs>
          <w:tab w:val="right" w:pos="9000"/>
        </w:tabs>
        <w:spacing w:line="240" w:lineRule="auto"/>
        <w:jc w:val="both"/>
        <w:rPr>
          <w:rFonts w:ascii="Times New Roman" w:eastAsia="Times New Roman" w:hAnsi="Times New Roman" w:cs="Times New Roman"/>
          <w:sz w:val="24"/>
          <w:szCs w:val="24"/>
          <w:u w:val="single"/>
        </w:rPr>
      </w:pPr>
    </w:p>
    <w:p w:rsidR="003325AB" w:rsidRDefault="003325AB" w:rsidP="003325A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 (continued)</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EDUCATION PUBLICATIONS</w:t>
      </w:r>
      <w:r>
        <w:rPr>
          <w:rFonts w:ascii="Times New Roman" w:eastAsia="Times New Roman" w:hAnsi="Times New Roman" w:cs="Times New Roman"/>
          <w:i/>
          <w:sz w:val="20"/>
          <w:szCs w:val="20"/>
        </w:rPr>
        <w:t xml:space="preserve"> (continued)</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Physical Education Framework for California Public Schools, Kindergarten </w:t>
      </w:r>
      <w:proofErr w:type="gramStart"/>
      <w:r>
        <w:rPr>
          <w:rFonts w:ascii="Times New Roman" w:eastAsia="Times New Roman" w:hAnsi="Times New Roman" w:cs="Times New Roman"/>
          <w:i/>
          <w:sz w:val="20"/>
          <w:szCs w:val="20"/>
          <w:u w:val="single"/>
        </w:rPr>
        <w:t>Through</w:t>
      </w:r>
      <w:proofErr w:type="gramEnd"/>
      <w:r>
        <w:rPr>
          <w:rFonts w:ascii="Times New Roman" w:eastAsia="Times New Roman" w:hAnsi="Times New Roman" w:cs="Times New Roman"/>
          <w:i/>
          <w:sz w:val="20"/>
          <w:szCs w:val="20"/>
          <w:u w:val="single"/>
        </w:rPr>
        <w:t xml:space="preserve"> Grade 12</w:t>
      </w:r>
      <w:r>
        <w:rPr>
          <w:rFonts w:ascii="Times New Roman" w:eastAsia="Times New Roman" w:hAnsi="Times New Roman" w:cs="Times New Roman"/>
          <w:i/>
          <w:sz w:val="20"/>
          <w:szCs w:val="20"/>
        </w:rPr>
        <w:t xml:space="preserve">, 1994 </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PROJECT LEAN PUBLICATIONS</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Policy in Action: A Guide to Implementing Your Local School Wellness Policy</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October 2006</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CENTERS FOR DISEASE CONTROLAND PREVENTION PUBLICATIONS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School Health Index for Physical Activity and Healthy Eating: A Self-Assessment and Planning Guide for Elementary and Middle/High Schools</w:t>
      </w:r>
      <w:r>
        <w:rPr>
          <w:rFonts w:ascii="Times New Roman" w:eastAsia="Times New Roman" w:hAnsi="Times New Roman" w:cs="Times New Roman"/>
          <w:i/>
          <w:sz w:val="20"/>
          <w:szCs w:val="20"/>
        </w:rPr>
        <w:t xml:space="preserve">, 2004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Making It Happen:  School Nutrition Success Stories</w:t>
      </w:r>
      <w:r>
        <w:rPr>
          <w:rFonts w:ascii="Times New Roman" w:eastAsia="Times New Roman" w:hAnsi="Times New Roman" w:cs="Times New Roman"/>
          <w:i/>
          <w:sz w:val="20"/>
          <w:szCs w:val="20"/>
        </w:rPr>
        <w:t>, 2005</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NATIONAL ASSOCIATION OF STATE BOARDS OF EDUCATION PUBLICATIONS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Fit, Healthy and Ready to Learn</w:t>
      </w:r>
      <w:r>
        <w:rPr>
          <w:rFonts w:ascii="Times New Roman" w:eastAsia="Times New Roman" w:hAnsi="Times New Roman" w:cs="Times New Roman"/>
          <w:i/>
          <w:sz w:val="20"/>
          <w:szCs w:val="20"/>
        </w:rPr>
        <w:t xml:space="preserve">, 2000 </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U.S. DEPARTMENT OF AGRICULTURE PUBLICATIONS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Dietary Guidelines for Americans</w:t>
      </w:r>
      <w:r>
        <w:rPr>
          <w:rFonts w:ascii="Times New Roman" w:eastAsia="Times New Roman" w:hAnsi="Times New Roman" w:cs="Times New Roman"/>
          <w:i/>
          <w:sz w:val="20"/>
          <w:szCs w:val="20"/>
        </w:rPr>
        <w:t xml:space="preserve">, 2005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Team Nutrition, Food and Nutrition Services, Changing the Scene, Improving the School Nutrition Environment: A Guide to Local Action</w:t>
      </w:r>
      <w:r>
        <w:rPr>
          <w:rFonts w:ascii="Times New Roman" w:eastAsia="Times New Roman" w:hAnsi="Times New Roman" w:cs="Times New Roman"/>
          <w:i/>
          <w:sz w:val="20"/>
          <w:szCs w:val="20"/>
        </w:rPr>
        <w:t xml:space="preserve">, 2000 </w:t>
      </w:r>
    </w:p>
    <w:p w:rsidR="003325AB" w:rsidRDefault="003325AB" w:rsidP="003325A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WEB SITES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http://www.csba.org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Action for Healthy Kids: http://www.actionforhealthykids.org</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Department of Education, Nutrition Services Division: http://www.cde.ca.gov/ls/nu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Public Health: http://www.cdph.ca.gov</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Healthy Kids Resource Center: http://www.californiahealthykids.org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Project LEAN (Leaders Encouraging Activity and Nutrition): http://www.californiaprojectlean.org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School Nutrition Association: http://www.calsna.org</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Centers for Disease Control and Prevention: http://www.cdc.gov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Dairy Council of California: http://www.dairycouncilofca.org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Alliance for Nutrition and Activity: http://www.cspinet.org/nutritionpolicy/nana.html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Association of State Boards of Education: http://www.nasbe.org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School Boards Association: http://www.nsba.org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School Nutrition Association: http://www.schoolnutrition.org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Society for Nutrition Education: http://www.sne.org </w:t>
      </w:r>
    </w:p>
    <w:p w:rsidR="003325AB" w:rsidRDefault="003325AB" w:rsidP="003325A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U.S. Department of Agriculture, Food Nutrition Service, wellness policy: http://www.fns.usda.gov/tn/Healthy/wellnesspolicy_steps.html </w:t>
      </w:r>
    </w:p>
    <w:p w:rsidR="003325AB" w:rsidRDefault="003325AB" w:rsidP="003325AB">
      <w:pPr>
        <w:tabs>
          <w:tab w:val="right" w:pos="9000"/>
        </w:tabs>
        <w:spacing w:line="240" w:lineRule="auto"/>
        <w:jc w:val="both"/>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3325AB" w:rsidRDefault="003325AB" w:rsidP="003325AB">
      <w:pPr>
        <w:tabs>
          <w:tab w:val="right" w:pos="9000"/>
          <w:tab w:val="right" w:pos="9000"/>
        </w:tabs>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5207B6" w:rsidRPr="00C8017C" w:rsidRDefault="005207B6" w:rsidP="00C8017C">
      <w:bookmarkStart w:id="0" w:name="_GoBack"/>
      <w:bookmarkEnd w:id="0"/>
    </w:p>
    <w:sectPr w:rsidR="005207B6" w:rsidRPr="00C80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E9"/>
    <w:rsid w:val="001762AE"/>
    <w:rsid w:val="003325AB"/>
    <w:rsid w:val="00334CE9"/>
    <w:rsid w:val="004A3BDB"/>
    <w:rsid w:val="005207B6"/>
    <w:rsid w:val="00783775"/>
    <w:rsid w:val="00C8017C"/>
    <w:rsid w:val="00D54421"/>
    <w:rsid w:val="00F8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8B7E"/>
  <w15:chartTrackingRefBased/>
  <w15:docId w15:val="{E3D9F4C4-D884-43B1-9A56-18579BF6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4CE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2023-08-15T20:51:00Z</dcterms:created>
  <dcterms:modified xsi:type="dcterms:W3CDTF">2023-08-15T20:51:00Z</dcterms:modified>
</cp:coreProperties>
</file>