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Students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BP 5113.1(a)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TRUANCY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improve student attendance, the Superintendent/Principal or designee shall implement positive steps to identify the reasons for a student's unexcused absences and to help resolve the problems caused by truancy. Such strategies shall focus on early intervention and may include, but not be limited to, communication with parents/guardians and the use of student study teams.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5113 - Absences and Excuses)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5147 - Dropout Prevention)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5149 - At-Risk Students)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6164.5 - Student Success Teams)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6176 - Weekend/Saturday Classes)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 addition, the Superintendent/Principal or designee shall cooperate with other agencies within the community to meet the needs of students who have serious school attendance or behavior problems and to maintain a continuing inventory of community resources, including alternative programs.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(cf. 1020 - Youth Services)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(cf. 1400 - Relations 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Between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Other Governmental Agencies and the Schools)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Habitually truant students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may be referred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a school attendance review board, a truancy mediation program operated by the county's district attorney or probation officer, and/or juvenile court in accordance with law.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For purposes of California's welfare system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CalWORKS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), a student shall be determined to be regularly attending school unless he/she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has been referred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to the county district attorney or probation office pursuant to Education Code 48263.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  (see next page)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ab/>
        <w:t>BP 5113.1(b)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TRUANCY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continued)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Legal Reference: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EDUCATION CODE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1740  Employment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personnel to supervise attendance (county superintendent)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37223  Weekend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classes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41601  Reports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average daily attendance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46000  Records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(attendance)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46010-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46014  Absences</w:t>
      </w:r>
      <w:proofErr w:type="gramEnd"/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46110-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46119  Attendance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in kindergarten and elementary schools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46140-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46147  Attendance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in junior high and high schools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48200-48208 Children ages 6-18 (compulsory full-time attendance)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48240-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48246  Supervisors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attendance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48260-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48273  Truants</w:t>
      </w:r>
      <w:proofErr w:type="gramEnd"/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48290-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48296  Failure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to comply; complaints against parents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48320-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48324  School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attendance review boards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48340-48341 Improvement of student attendance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49067  Unexcused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absences as cause of failing grade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VEHICLE CODE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13202.7  Driving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privileges; minors; suspension or delay for habitual truancy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WELFARE AND INSTITUTIONS CODE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601-</w:t>
      </w: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601.4  Habitually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truant minors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11253.5   Compulsory school attendance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CODE OF REGULATIONS, TITLE 5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306  Explanation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of absence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420-421 Record of verification of absence due to illness and other causes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ATTORNEY GENERAL OPINIONS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66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Ops.Cal.Atty.Gen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. 245, 249 (1983)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Management Resources: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CDE MANAGEMENT ADVISORIES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0114.98 School Attendance and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</w:rPr>
        <w:t>CalWORKS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</w:rPr>
        <w:t>, Management Bulletin 98-01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CDE PUBLICATIONS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School Attendance Review Board Handbook, 1995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CSBA ADVISORIES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i/>
          <w:sz w:val="20"/>
          <w:szCs w:val="20"/>
        </w:rPr>
        <w:t>0520.97  Welfare</w:t>
      </w:r>
      <w:proofErr w:type="gramEnd"/>
      <w:r>
        <w:rPr>
          <w:rFonts w:ascii="Times New Roman" w:eastAsia="Times New Roman" w:hAnsi="Times New Roman" w:cs="Times New Roman"/>
          <w:i/>
          <w:sz w:val="20"/>
          <w:szCs w:val="20"/>
        </w:rPr>
        <w:t xml:space="preserve"> Reform and Requirements for School Attendance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u w:val="single"/>
        </w:rPr>
        <w:t>WEB SITES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CDE: http://www.cde.ca.gov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CSBA:  http://www.csba.org</w:t>
      </w:r>
    </w:p>
    <w:p w:rsidR="00A86A36" w:rsidRDefault="00A86A36" w:rsidP="00A86A36">
      <w:pPr>
        <w:tabs>
          <w:tab w:val="right" w:pos="9000"/>
        </w:tabs>
        <w:spacing w:line="240" w:lineRule="auto"/>
        <w:ind w:left="720"/>
        <w:rPr>
          <w:rFonts w:ascii="Times New Roman" w:eastAsia="Times New Roman" w:hAnsi="Times New Roman" w:cs="Times New Roman"/>
          <w:sz w:val="20"/>
          <w:szCs w:val="20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Policy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>WINSHIP-ROBBINS ELEMENTARY SCHOOL DISTRICT</w:t>
      </w:r>
    </w:p>
    <w:p w:rsidR="00A86A36" w:rsidRDefault="00A86A36" w:rsidP="00A86A36">
      <w:pPr>
        <w:tabs>
          <w:tab w:val="right" w:pos="9000"/>
        </w:tabs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adopted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  May 6, 2020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Robbins, California</w:t>
      </w:r>
    </w:p>
    <w:p w:rsidR="003410F1" w:rsidRDefault="003410F1">
      <w:bookmarkStart w:id="0" w:name="_GoBack"/>
      <w:bookmarkEnd w:id="0"/>
    </w:p>
    <w:sectPr w:rsidR="003410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36"/>
    <w:rsid w:val="003410F1"/>
    <w:rsid w:val="00A8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23FD76-A5F9-4C5C-A3C2-F7EA8E4AA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86A36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449</Words>
  <Characters>2561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2023-08-15T21:40:00Z</dcterms:created>
  <dcterms:modified xsi:type="dcterms:W3CDTF">2023-08-15T21:40:00Z</dcterms:modified>
</cp:coreProperties>
</file>