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000000">
      <w:pPr>
        <w:rPr>
          <w:rFonts w:ascii="Arial" w:eastAsia="Arial" w:hAnsi="Arial" w:cs="Arial"/>
          <w:b/>
          <w:bCs/>
          <w:sz w:val="32"/>
          <w:szCs w:val="32"/>
        </w:rPr>
      </w:pPr>
      <w:r>
        <w:rPr>
          <w:rFonts w:ascii="Arial" w:eastAsia="Arial" w:hAnsi="Arial" w:cs="Arial"/>
          <w:b/>
          <w:bCs/>
          <w:sz w:val="32"/>
          <w:szCs w:val="32"/>
        </w:rPr>
        <w:t xml:space="preserve">Special Meeting of the Board of Directors </w:t>
      </w:r>
    </w:p>
    <w:p w:rsidR="001E283A" w:rsidRDefault="00000000">
      <w:pPr>
        <w:rPr>
          <w:rFonts w:ascii="Arial" w:eastAsia="Arial" w:hAnsi="Arial" w:cs="Arial"/>
          <w:b/>
          <w:bCs/>
          <w:sz w:val="32"/>
          <w:szCs w:val="32"/>
        </w:rPr>
      </w:pPr>
      <w:r>
        <w:rPr>
          <w:rFonts w:ascii="Arial" w:eastAsia="Arial" w:hAnsi="Arial" w:cs="Arial"/>
          <w:b/>
          <w:bCs/>
          <w:sz w:val="32"/>
          <w:szCs w:val="32"/>
        </w:rPr>
        <w:t>Oakland School for the Arts</w:t>
      </w:r>
    </w:p>
    <w:p w:rsidR="001E283A" w:rsidRDefault="00000000">
      <w:pPr>
        <w:rPr>
          <w:rFonts w:ascii="Arial" w:eastAsia="Arial" w:hAnsi="Arial" w:cs="Arial"/>
          <w:b/>
          <w:bCs/>
          <w:sz w:val="32"/>
          <w:szCs w:val="32"/>
        </w:rPr>
      </w:pPr>
      <w:r>
        <w:rPr>
          <w:rFonts w:ascii="Arial" w:eastAsia="Arial" w:hAnsi="Arial" w:cs="Arial"/>
          <w:b/>
          <w:bCs/>
          <w:sz w:val="32"/>
          <w:szCs w:val="32"/>
        </w:rPr>
        <w:t>AGENDA</w:t>
      </w:r>
    </w:p>
    <w:p w:rsidR="001E283A" w:rsidRDefault="001E283A">
      <w:pPr>
        <w:rPr>
          <w:rFonts w:ascii="Arial" w:eastAsia="Arial" w:hAnsi="Arial" w:cs="Arial"/>
          <w:b/>
          <w:bCs/>
          <w:sz w:val="32"/>
          <w:szCs w:val="32"/>
        </w:rPr>
      </w:pPr>
    </w:p>
    <w:p w:rsidR="001E283A" w:rsidRDefault="001E283A">
      <w:pPr>
        <w:rPr>
          <w:rFonts w:ascii="Arial" w:eastAsia="Arial" w:hAnsi="Arial" w:cs="Arial"/>
          <w:b/>
          <w:bCs/>
          <w:sz w:val="32"/>
          <w:szCs w:val="32"/>
        </w:rPr>
      </w:pPr>
    </w:p>
    <w:p w:rsidR="001E283A" w:rsidRDefault="001E283A">
      <w:pPr>
        <w:rPr>
          <w:rFonts w:ascii="Arial" w:eastAsia="Arial" w:hAnsi="Arial" w:cs="Arial"/>
          <w:b/>
          <w:bCs/>
          <w:sz w:val="32"/>
          <w:szCs w:val="32"/>
        </w:rPr>
      </w:pPr>
    </w:p>
    <w:p w:rsidR="001E283A" w:rsidRDefault="001E283A">
      <w:pPr>
        <w:rPr>
          <w:rFonts w:ascii="Arial" w:eastAsia="Arial" w:hAnsi="Arial" w:cs="Arial"/>
          <w:b/>
          <w:bCs/>
          <w:sz w:val="32"/>
          <w:szCs w:val="32"/>
        </w:rPr>
      </w:pPr>
    </w:p>
    <w:p w:rsidR="001E283A" w:rsidRDefault="00000000">
      <w:pPr>
        <w:rPr>
          <w:rFonts w:ascii="Arial" w:eastAsia="Arial" w:hAnsi="Arial" w:cs="Arial"/>
          <w:b/>
          <w:bCs/>
          <w:sz w:val="32"/>
          <w:szCs w:val="32"/>
        </w:rPr>
      </w:pPr>
      <w:r>
        <w:rPr>
          <w:rFonts w:ascii="Arial" w:eastAsia="Arial" w:hAnsi="Arial" w:cs="Arial"/>
          <w:b/>
          <w:bCs/>
          <w:sz w:val="32"/>
          <w:szCs w:val="32"/>
        </w:rPr>
        <w:t>Thursday, October 1, 2026</w:t>
      </w:r>
    </w:p>
    <w:p w:rsidR="001E283A" w:rsidRDefault="00000000">
      <w:pPr>
        <w:rPr>
          <w:rFonts w:ascii="Arial" w:eastAsia="Arial" w:hAnsi="Arial" w:cs="Arial"/>
          <w:b/>
          <w:bCs/>
          <w:sz w:val="32"/>
          <w:szCs w:val="32"/>
        </w:rPr>
      </w:pPr>
      <w:r>
        <w:rPr>
          <w:rFonts w:ascii="Arial" w:eastAsia="Arial" w:hAnsi="Arial" w:cs="Arial"/>
          <w:b/>
          <w:bCs/>
          <w:sz w:val="32"/>
          <w:szCs w:val="32"/>
        </w:rPr>
        <w:t>5:30 p.m.</w:t>
      </w:r>
    </w:p>
    <w:p w:rsidR="001E283A" w:rsidRDefault="001E283A">
      <w:pPr>
        <w:rPr>
          <w:rFonts w:ascii="Arial" w:eastAsia="Arial" w:hAnsi="Arial" w:cs="Arial"/>
          <w:b/>
          <w:bCs/>
          <w:sz w:val="32"/>
          <w:szCs w:val="32"/>
        </w:rPr>
      </w:pPr>
    </w:p>
    <w:p w:rsidR="001E283A" w:rsidRDefault="001E283A">
      <w:pPr>
        <w:rPr>
          <w:rFonts w:ascii="Arial" w:eastAsia="Arial" w:hAnsi="Arial" w:cs="Arial"/>
          <w:b/>
          <w:bCs/>
          <w:sz w:val="32"/>
          <w:szCs w:val="32"/>
        </w:rPr>
      </w:pPr>
    </w:p>
    <w:p w:rsidR="001E283A" w:rsidRDefault="001E283A">
      <w:pPr>
        <w:rPr>
          <w:rFonts w:ascii="Arial" w:eastAsia="Arial" w:hAnsi="Arial" w:cs="Arial"/>
          <w:b/>
          <w:bCs/>
          <w:sz w:val="32"/>
          <w:szCs w:val="32"/>
        </w:rPr>
      </w:pPr>
    </w:p>
    <w:p w:rsidR="001E283A" w:rsidRDefault="00000000">
      <w:pPr>
        <w:rPr>
          <w:rFonts w:ascii="Arial" w:eastAsia="Arial" w:hAnsi="Arial" w:cs="Arial"/>
          <w:b/>
          <w:bCs/>
          <w:sz w:val="32"/>
          <w:szCs w:val="32"/>
        </w:rPr>
      </w:pPr>
      <w:r>
        <w:rPr>
          <w:rFonts w:ascii="Arial" w:eastAsia="Arial" w:hAnsi="Arial" w:cs="Arial"/>
          <w:b/>
          <w:bCs/>
          <w:sz w:val="32"/>
          <w:szCs w:val="32"/>
        </w:rPr>
        <w:t>Meeting Location:</w:t>
      </w:r>
    </w:p>
    <w:p w:rsidR="001E283A" w:rsidRDefault="00000000">
      <w:pPr>
        <w:rPr>
          <w:rFonts w:ascii="Arial" w:eastAsia="Arial" w:hAnsi="Arial" w:cs="Arial"/>
          <w:b/>
          <w:bCs/>
          <w:sz w:val="32"/>
          <w:szCs w:val="32"/>
        </w:rPr>
      </w:pPr>
      <w:r>
        <w:rPr>
          <w:rFonts w:ascii="Arial" w:eastAsia="Arial" w:hAnsi="Arial" w:cs="Arial"/>
          <w:b/>
          <w:bCs/>
          <w:sz w:val="32"/>
          <w:szCs w:val="32"/>
        </w:rPr>
        <w:t>Oakland School for the Arts</w:t>
      </w:r>
    </w:p>
    <w:p w:rsidR="001E283A" w:rsidRDefault="00000000">
      <w:pPr>
        <w:rPr>
          <w:rFonts w:ascii="Arial" w:eastAsia="Arial" w:hAnsi="Arial" w:cs="Arial"/>
          <w:b/>
          <w:bCs/>
          <w:sz w:val="32"/>
          <w:szCs w:val="32"/>
        </w:rPr>
      </w:pPr>
      <w:r>
        <w:rPr>
          <w:rFonts w:ascii="Arial" w:eastAsia="Arial" w:hAnsi="Arial" w:cs="Arial"/>
          <w:b/>
          <w:bCs/>
          <w:sz w:val="32"/>
          <w:szCs w:val="32"/>
        </w:rPr>
        <w:t>519 17th Street, 7</w:t>
      </w:r>
      <w:r>
        <w:rPr>
          <w:rFonts w:ascii="Arial" w:eastAsia="Arial" w:hAnsi="Arial" w:cs="Arial"/>
          <w:b/>
          <w:bCs/>
          <w:sz w:val="32"/>
          <w:szCs w:val="32"/>
          <w:vertAlign w:val="superscript"/>
        </w:rPr>
        <w:t>th</w:t>
      </w:r>
      <w:r>
        <w:rPr>
          <w:rFonts w:ascii="Arial" w:eastAsia="Arial" w:hAnsi="Arial" w:cs="Arial"/>
          <w:b/>
          <w:bCs/>
          <w:sz w:val="32"/>
          <w:szCs w:val="32"/>
        </w:rPr>
        <w:t xml:space="preserve"> Floor</w:t>
      </w:r>
    </w:p>
    <w:p w:rsidR="001E283A" w:rsidRDefault="00000000">
      <w:pPr>
        <w:rPr>
          <w:rFonts w:ascii="Arial" w:eastAsia="Arial" w:hAnsi="Arial" w:cs="Arial"/>
          <w:b/>
          <w:bCs/>
          <w:sz w:val="32"/>
          <w:szCs w:val="32"/>
        </w:rPr>
      </w:pPr>
      <w:r>
        <w:rPr>
          <w:rFonts w:ascii="Arial" w:eastAsia="Arial" w:hAnsi="Arial" w:cs="Arial"/>
          <w:b/>
          <w:bCs/>
          <w:sz w:val="32"/>
          <w:szCs w:val="32"/>
        </w:rPr>
        <w:t>Oakland, CA. 94612</w:t>
      </w:r>
    </w:p>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Pr>
        <w:pBdr>
          <w:bottom w:val="single" w:sz="12" w:space="1" w:color="000000"/>
        </w:pBdr>
      </w:pPr>
    </w:p>
    <w:p w:rsidR="001E283A" w:rsidRDefault="001E283A">
      <w:pPr>
        <w:pBdr>
          <w:bottom w:val="single" w:sz="12" w:space="1" w:color="000000"/>
        </w:pBdr>
      </w:pPr>
    </w:p>
    <w:p w:rsidR="001E283A" w:rsidRDefault="001E283A">
      <w:pPr>
        <w:pBdr>
          <w:bottom w:val="single" w:sz="12" w:space="1" w:color="000000"/>
        </w:pBdr>
      </w:pPr>
    </w:p>
    <w:p w:rsidR="001E283A" w:rsidRDefault="001E283A">
      <w:pPr>
        <w:pBdr>
          <w:bottom w:val="single" w:sz="12" w:space="1" w:color="000000"/>
        </w:pBdr>
      </w:pPr>
    </w:p>
    <w:p w:rsidR="001E283A" w:rsidRDefault="001E283A">
      <w:pPr>
        <w:pBdr>
          <w:bottom w:val="single" w:sz="12" w:space="1" w:color="000000"/>
        </w:pBdr>
      </w:pPr>
    </w:p>
    <w:p w:rsidR="001E283A" w:rsidRDefault="00000000">
      <w:pPr>
        <w:pBdr>
          <w:bottom w:val="single" w:sz="12" w:space="1" w:color="000000"/>
        </w:pBdr>
      </w:pPr>
      <w:r>
        <w:rPr>
          <w:b/>
          <w:bCs/>
          <w:noProof/>
        </w:rPr>
        <w:drawing>
          <wp:anchor distT="0" distB="0" distL="0" distR="0" simplePos="0" relativeHeight="251658240" behindDoc="1" locked="0" layoutInCell="1" hidden="0" allowOverlap="1">
            <wp:simplePos x="0" y="0"/>
            <wp:positionH relativeFrom="page">
              <wp:posOffset>914400</wp:posOffset>
            </wp:positionH>
            <wp:positionV relativeFrom="page">
              <wp:posOffset>723900</wp:posOffset>
            </wp:positionV>
            <wp:extent cx="885825" cy="457200"/>
            <wp:effectExtent l="0" t="0" r="0" b="0"/>
            <wp:wrapNone/>
            <wp:docPr id="166687343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885825" cy="457200"/>
                    </a:xfrm>
                    <a:prstGeom prst="rect">
                      <a:avLst/>
                    </a:prstGeom>
                    <a:ln/>
                  </pic:spPr>
                </pic:pic>
              </a:graphicData>
            </a:graphic>
          </wp:anchor>
        </w:drawing>
      </w:r>
    </w:p>
    <w:p w:rsidR="001E283A" w:rsidRDefault="001E283A">
      <w:pPr>
        <w:rPr>
          <w:b/>
          <w:bCs/>
        </w:rPr>
      </w:pPr>
    </w:p>
    <w:p w:rsidR="001E283A" w:rsidRDefault="00000000">
      <w:pPr>
        <w:rPr>
          <w:b/>
          <w:bCs/>
        </w:rPr>
      </w:pPr>
      <w:r>
        <w:rPr>
          <w:b/>
          <w:bCs/>
        </w:rPr>
        <w:t>Board of Directors:</w:t>
      </w:r>
    </w:p>
    <w:p w:rsidR="001E283A" w:rsidRDefault="00000000">
      <w:r>
        <w:t>Safia Fasah, Chair</w:t>
      </w:r>
      <w:r>
        <w:tab/>
      </w:r>
      <w:r>
        <w:tab/>
      </w:r>
      <w:r>
        <w:tab/>
      </w:r>
      <w:r>
        <w:tab/>
        <w:t>Phil Green</w:t>
      </w:r>
      <w:r>
        <w:tab/>
      </w:r>
      <w:r>
        <w:tab/>
      </w:r>
      <w:r>
        <w:tab/>
      </w:r>
    </w:p>
    <w:p w:rsidR="001E283A" w:rsidRDefault="00000000">
      <w:r>
        <w:t>Sorell Raino-Tsui</w:t>
      </w:r>
      <w:r>
        <w:tab/>
      </w:r>
      <w:r>
        <w:tab/>
      </w:r>
      <w:r>
        <w:tab/>
      </w:r>
      <w:r>
        <w:tab/>
        <w:t xml:space="preserve">Rick </w:t>
      </w:r>
      <w:proofErr w:type="spellStart"/>
      <w:r>
        <w:t>Armbrust</w:t>
      </w:r>
      <w:proofErr w:type="spellEnd"/>
    </w:p>
    <w:p w:rsidR="001E283A" w:rsidRDefault="00000000">
      <w:r>
        <w:t>Philip Milestone</w:t>
      </w:r>
      <w:r>
        <w:tab/>
      </w:r>
      <w:r>
        <w:tab/>
      </w:r>
      <w:r>
        <w:tab/>
      </w:r>
      <w:r>
        <w:tab/>
        <w:t>David Simmons</w:t>
      </w:r>
    </w:p>
    <w:p w:rsidR="001E283A" w:rsidRDefault="00000000">
      <w:r>
        <w:tab/>
      </w:r>
    </w:p>
    <w:p w:rsidR="001E283A" w:rsidRDefault="00000000">
      <w:pPr>
        <w:rPr>
          <w:b/>
          <w:bCs/>
        </w:rPr>
      </w:pPr>
      <w:r>
        <w:rPr>
          <w:b/>
          <w:bCs/>
        </w:rPr>
        <w:t>School Staff:</w:t>
      </w:r>
    </w:p>
    <w:p w:rsidR="001E283A" w:rsidRDefault="00000000">
      <w:r>
        <w:t>Mike Oz, Executive Director</w:t>
      </w:r>
      <w:r>
        <w:tab/>
      </w:r>
      <w:r>
        <w:tab/>
      </w:r>
      <w:r>
        <w:tab/>
        <w:t>Beth Brenner-Josef, Finance Director</w:t>
      </w:r>
    </w:p>
    <w:p w:rsidR="001E283A" w:rsidRDefault="00000000">
      <w:r>
        <w:t xml:space="preserve">Steven Borg, Advancement &amp; </w:t>
      </w:r>
    </w:p>
    <w:p w:rsidR="001E283A" w:rsidRDefault="00000000">
      <w:r>
        <w:t>Marketing Director</w:t>
      </w:r>
    </w:p>
    <w:p w:rsidR="001E283A" w:rsidRDefault="001E283A">
      <w:pPr>
        <w:pBdr>
          <w:bottom w:val="single" w:sz="12" w:space="1" w:color="000000"/>
        </w:pBdr>
      </w:pPr>
    </w:p>
    <w:p w:rsidR="001E283A" w:rsidRDefault="001E283A"/>
    <w:p w:rsidR="001E283A" w:rsidRDefault="00000000">
      <w:pPr>
        <w:rPr>
          <w:b/>
          <w:bCs/>
        </w:rPr>
      </w:pPr>
      <w:r>
        <w:rPr>
          <w:b/>
          <w:bCs/>
        </w:rPr>
        <w:t xml:space="preserve">Special Board Meeting </w:t>
      </w:r>
      <w:r>
        <w:rPr>
          <w:b/>
          <w:bCs/>
        </w:rPr>
        <w:tab/>
      </w:r>
      <w:r>
        <w:rPr>
          <w:b/>
          <w:bCs/>
        </w:rPr>
        <w:tab/>
        <w:t>October 1, 2026 @ 5:30 p.m.,</w:t>
      </w:r>
    </w:p>
    <w:p w:rsidR="001E283A" w:rsidRDefault="00000000">
      <w:pPr>
        <w:ind w:left="2880" w:firstLine="720"/>
        <w:rPr>
          <w:b/>
          <w:bCs/>
        </w:rPr>
      </w:pPr>
      <w:r>
        <w:rPr>
          <w:b/>
          <w:bCs/>
        </w:rPr>
        <w:t>OSA, 519 17th Street, 7</w:t>
      </w:r>
      <w:r>
        <w:rPr>
          <w:b/>
          <w:bCs/>
          <w:vertAlign w:val="superscript"/>
        </w:rPr>
        <w:t>th</w:t>
      </w:r>
      <w:r>
        <w:rPr>
          <w:b/>
          <w:bCs/>
        </w:rPr>
        <w:t xml:space="preserve"> Floor, Oakland, CA. 94612</w:t>
      </w:r>
    </w:p>
    <w:p w:rsidR="001E283A" w:rsidRDefault="001E283A"/>
    <w:p w:rsidR="001E283A" w:rsidRDefault="00000000">
      <w:r>
        <w:t>TOPICS</w:t>
      </w:r>
      <w:r>
        <w:tab/>
      </w:r>
      <w:r>
        <w:tab/>
      </w:r>
      <w:r>
        <w:tab/>
      </w:r>
      <w:r>
        <w:tab/>
      </w:r>
      <w:r>
        <w:tab/>
      </w:r>
      <w:r>
        <w:tab/>
      </w:r>
      <w:r>
        <w:tab/>
      </w:r>
      <w:r>
        <w:tab/>
      </w:r>
      <w:r>
        <w:tab/>
      </w:r>
      <w:r>
        <w:tab/>
      </w:r>
    </w:p>
    <w:p w:rsidR="001E283A" w:rsidRDefault="001E283A"/>
    <w:p w:rsidR="001E283A" w:rsidRDefault="00000000">
      <w:r>
        <w:t>Call to Order and Roll-Call</w:t>
      </w:r>
      <w:r>
        <w:tab/>
      </w:r>
      <w:r>
        <w:tab/>
      </w:r>
      <w:r>
        <w:tab/>
      </w:r>
      <w:r>
        <w:tab/>
      </w:r>
      <w:r>
        <w:tab/>
      </w:r>
      <w:r>
        <w:tab/>
      </w:r>
      <w:r>
        <w:tab/>
      </w:r>
      <w:r>
        <w:tab/>
        <w:t>Safia Fasah</w:t>
      </w:r>
    </w:p>
    <w:p w:rsidR="001E283A" w:rsidRDefault="001E283A"/>
    <w:p w:rsidR="001E283A" w:rsidRDefault="00000000">
      <w:r>
        <w:t>Meeting Norms and Land Acknowledgement</w:t>
      </w:r>
    </w:p>
    <w:p w:rsidR="001E283A" w:rsidRDefault="001E283A"/>
    <w:p w:rsidR="001E283A" w:rsidRDefault="00000000">
      <w:r>
        <w:t>Consent Agenda</w:t>
      </w:r>
      <w:r>
        <w:tab/>
      </w:r>
      <w:r>
        <w:tab/>
      </w:r>
      <w:r>
        <w:tab/>
      </w:r>
      <w:r>
        <w:tab/>
      </w:r>
      <w:r>
        <w:tab/>
      </w:r>
      <w:r>
        <w:tab/>
      </w:r>
      <w:r>
        <w:tab/>
      </w:r>
      <w:r>
        <w:tab/>
      </w:r>
      <w:r>
        <w:tab/>
        <w:t>Safia Fasah</w:t>
      </w:r>
    </w:p>
    <w:p w:rsidR="001E283A" w:rsidRDefault="00000000">
      <w:pPr>
        <w:numPr>
          <w:ilvl w:val="0"/>
          <w:numId w:val="5"/>
        </w:numPr>
        <w:pBdr>
          <w:top w:val="nil"/>
          <w:left w:val="nil"/>
          <w:bottom w:val="nil"/>
          <w:right w:val="nil"/>
          <w:between w:val="nil"/>
        </w:pBdr>
      </w:pPr>
      <w:r>
        <w:rPr>
          <w:color w:val="000000"/>
        </w:rPr>
        <w:t xml:space="preserve">Approval Board Meeting Minutes                                                                                  Regular Meeting – August 27, 2026 &amp;                                                                         Special Meeting – September 17, 2026                                                      </w:t>
      </w:r>
    </w:p>
    <w:p w:rsidR="001E283A" w:rsidRDefault="00000000">
      <w:pPr>
        <w:numPr>
          <w:ilvl w:val="0"/>
          <w:numId w:val="4"/>
        </w:numPr>
        <w:pBdr>
          <w:top w:val="nil"/>
          <w:left w:val="nil"/>
          <w:bottom w:val="nil"/>
          <w:right w:val="nil"/>
          <w:between w:val="nil"/>
        </w:pBdr>
      </w:pPr>
      <w:r>
        <w:rPr>
          <w:color w:val="000000"/>
        </w:rPr>
        <w:t>Public comment</w:t>
      </w:r>
    </w:p>
    <w:p w:rsidR="001E283A" w:rsidRDefault="00000000">
      <w:pPr>
        <w:numPr>
          <w:ilvl w:val="0"/>
          <w:numId w:val="4"/>
        </w:numPr>
        <w:pBdr>
          <w:top w:val="nil"/>
          <w:left w:val="nil"/>
          <w:bottom w:val="nil"/>
          <w:right w:val="nil"/>
          <w:between w:val="nil"/>
        </w:pBdr>
      </w:pPr>
      <w:r>
        <w:rPr>
          <w:color w:val="000000"/>
        </w:rPr>
        <w:t>Board discussion</w:t>
      </w:r>
    </w:p>
    <w:p w:rsidR="001E283A" w:rsidRDefault="00000000">
      <w:pPr>
        <w:numPr>
          <w:ilvl w:val="0"/>
          <w:numId w:val="4"/>
        </w:numPr>
        <w:pBdr>
          <w:top w:val="nil"/>
          <w:left w:val="nil"/>
          <w:bottom w:val="nil"/>
          <w:right w:val="nil"/>
          <w:between w:val="nil"/>
        </w:pBdr>
      </w:pPr>
      <w:r>
        <w:rPr>
          <w:color w:val="000000"/>
        </w:rPr>
        <w:t>Board approval (vote)</w:t>
      </w:r>
    </w:p>
    <w:p w:rsidR="001E283A" w:rsidRDefault="001E283A"/>
    <w:p w:rsidR="001E283A" w:rsidRDefault="00000000">
      <w:r>
        <w:t>Public Comment on Public Presentation of COSATS Initial (Sunshine) Bargaining Proposals COSATS made on September 17, 2026</w:t>
      </w:r>
      <w:r w:rsidR="007011FD">
        <w:t>.  This is presented again as a courtesy.</w:t>
      </w:r>
    </w:p>
    <w:p w:rsidR="001E283A" w:rsidRDefault="00000000">
      <w:r>
        <w:t>(Gov. Code section 3547(a))</w:t>
      </w:r>
    </w:p>
    <w:p w:rsidR="001E283A" w:rsidRDefault="00000000">
      <w:pPr>
        <w:numPr>
          <w:ilvl w:val="0"/>
          <w:numId w:val="3"/>
        </w:numPr>
        <w:pBdr>
          <w:top w:val="nil"/>
          <w:left w:val="nil"/>
          <w:bottom w:val="nil"/>
          <w:right w:val="nil"/>
          <w:between w:val="nil"/>
        </w:pBdr>
      </w:pPr>
      <w:r>
        <w:rPr>
          <w:color w:val="000000"/>
        </w:rPr>
        <w:t>Public Comment</w:t>
      </w:r>
    </w:p>
    <w:p w:rsidR="001E283A" w:rsidRDefault="00000000">
      <w:pPr>
        <w:numPr>
          <w:ilvl w:val="0"/>
          <w:numId w:val="3"/>
        </w:numPr>
        <w:pBdr>
          <w:top w:val="nil"/>
          <w:left w:val="nil"/>
          <w:bottom w:val="nil"/>
          <w:right w:val="nil"/>
          <w:between w:val="nil"/>
        </w:pBdr>
      </w:pPr>
      <w:r>
        <w:rPr>
          <w:color w:val="000000"/>
        </w:rPr>
        <w:t>Board Discussion</w:t>
      </w:r>
    </w:p>
    <w:p w:rsidR="001E283A" w:rsidRDefault="001E283A"/>
    <w:p w:rsidR="001E283A" w:rsidRDefault="00000000">
      <w:r>
        <w:t xml:space="preserve">Public Comment </w:t>
      </w:r>
      <w:r w:rsidR="007011FD">
        <w:t xml:space="preserve">and Approval </w:t>
      </w:r>
      <w:r>
        <w:t>on Public Presentation of OSA Proposed Initial (Sunshine) Bargaining Proposals made on September 17, 2026 (Gov. Code section 3547(a))</w:t>
      </w:r>
    </w:p>
    <w:p w:rsidR="001E283A" w:rsidRDefault="00000000">
      <w:pPr>
        <w:numPr>
          <w:ilvl w:val="0"/>
          <w:numId w:val="3"/>
        </w:numPr>
        <w:pBdr>
          <w:top w:val="nil"/>
          <w:left w:val="nil"/>
          <w:bottom w:val="nil"/>
          <w:right w:val="nil"/>
          <w:between w:val="nil"/>
        </w:pBdr>
      </w:pPr>
      <w:r>
        <w:rPr>
          <w:color w:val="000000"/>
        </w:rPr>
        <w:t>Public Comment</w:t>
      </w:r>
    </w:p>
    <w:p w:rsidR="001E283A" w:rsidRPr="007011FD" w:rsidRDefault="00000000">
      <w:pPr>
        <w:numPr>
          <w:ilvl w:val="0"/>
          <w:numId w:val="3"/>
        </w:numPr>
        <w:pBdr>
          <w:top w:val="nil"/>
          <w:left w:val="nil"/>
          <w:bottom w:val="nil"/>
          <w:right w:val="nil"/>
          <w:between w:val="nil"/>
        </w:pBdr>
      </w:pPr>
      <w:r>
        <w:rPr>
          <w:color w:val="000000"/>
        </w:rPr>
        <w:t>Board Discussion</w:t>
      </w:r>
    </w:p>
    <w:p w:rsidR="007011FD" w:rsidRDefault="007011FD" w:rsidP="007011FD">
      <w:pPr>
        <w:numPr>
          <w:ilvl w:val="0"/>
          <w:numId w:val="3"/>
        </w:numPr>
        <w:pBdr>
          <w:top w:val="nil"/>
          <w:left w:val="nil"/>
          <w:bottom w:val="nil"/>
          <w:right w:val="nil"/>
          <w:between w:val="nil"/>
        </w:pBdr>
      </w:pPr>
      <w:r>
        <w:rPr>
          <w:color w:val="000000"/>
        </w:rPr>
        <w:t>Board approval (vote)</w:t>
      </w:r>
    </w:p>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000000">
      <w:r>
        <w:rPr>
          <w:noProof/>
        </w:rPr>
        <w:drawing>
          <wp:anchor distT="0" distB="0" distL="0" distR="0" simplePos="0" relativeHeight="251659264" behindDoc="1" locked="0" layoutInCell="1" hidden="0" allowOverlap="1">
            <wp:simplePos x="0" y="0"/>
            <wp:positionH relativeFrom="page">
              <wp:posOffset>914400</wp:posOffset>
            </wp:positionH>
            <wp:positionV relativeFrom="page">
              <wp:posOffset>640080</wp:posOffset>
            </wp:positionV>
            <wp:extent cx="885825" cy="457200"/>
            <wp:effectExtent l="0" t="0" r="0" b="0"/>
            <wp:wrapNone/>
            <wp:docPr id="166687343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885825" cy="457200"/>
                    </a:xfrm>
                    <a:prstGeom prst="rect">
                      <a:avLst/>
                    </a:prstGeom>
                    <a:ln/>
                  </pic:spPr>
                </pic:pic>
              </a:graphicData>
            </a:graphic>
          </wp:anchor>
        </w:drawing>
      </w:r>
    </w:p>
    <w:p w:rsidR="001E283A" w:rsidRDefault="001E283A"/>
    <w:p w:rsidR="001E283A" w:rsidRDefault="00000000">
      <w:r>
        <w:t>Instructional Continuity Plan</w:t>
      </w:r>
      <w:r>
        <w:tab/>
      </w:r>
      <w:r>
        <w:tab/>
      </w:r>
      <w:r>
        <w:tab/>
      </w:r>
      <w:r>
        <w:tab/>
      </w:r>
      <w:r>
        <w:tab/>
      </w:r>
      <w:r>
        <w:tab/>
        <w:t>Beth Brenner-Josef</w:t>
      </w:r>
    </w:p>
    <w:p w:rsidR="001E283A" w:rsidRDefault="00000000">
      <w:pPr>
        <w:numPr>
          <w:ilvl w:val="0"/>
          <w:numId w:val="4"/>
        </w:numPr>
        <w:pBdr>
          <w:top w:val="nil"/>
          <w:left w:val="nil"/>
          <w:bottom w:val="nil"/>
          <w:right w:val="nil"/>
          <w:between w:val="nil"/>
        </w:pBdr>
      </w:pPr>
      <w:r>
        <w:rPr>
          <w:color w:val="000000"/>
        </w:rPr>
        <w:t>Public comment</w:t>
      </w:r>
    </w:p>
    <w:p w:rsidR="001E283A" w:rsidRDefault="00000000">
      <w:pPr>
        <w:numPr>
          <w:ilvl w:val="0"/>
          <w:numId w:val="4"/>
        </w:numPr>
        <w:pBdr>
          <w:top w:val="nil"/>
          <w:left w:val="nil"/>
          <w:bottom w:val="nil"/>
          <w:right w:val="nil"/>
          <w:between w:val="nil"/>
        </w:pBdr>
      </w:pPr>
      <w:r>
        <w:rPr>
          <w:color w:val="000000"/>
        </w:rPr>
        <w:t>Board discussion</w:t>
      </w:r>
    </w:p>
    <w:p w:rsidR="001E283A" w:rsidRDefault="00000000">
      <w:pPr>
        <w:numPr>
          <w:ilvl w:val="0"/>
          <w:numId w:val="4"/>
        </w:numPr>
        <w:pBdr>
          <w:top w:val="nil"/>
          <w:left w:val="nil"/>
          <w:bottom w:val="nil"/>
          <w:right w:val="nil"/>
          <w:between w:val="nil"/>
        </w:pBdr>
      </w:pPr>
      <w:r>
        <w:rPr>
          <w:color w:val="000000"/>
        </w:rPr>
        <w:t>Board approval (vote)</w:t>
      </w:r>
    </w:p>
    <w:p w:rsidR="001E283A" w:rsidRDefault="001E283A"/>
    <w:p w:rsidR="001E283A" w:rsidRDefault="00000000">
      <w:r>
        <w:t>2025-2026 EPA Report – Actuals</w:t>
      </w:r>
      <w:r>
        <w:tab/>
      </w:r>
      <w:r>
        <w:tab/>
      </w:r>
      <w:r>
        <w:tab/>
      </w:r>
      <w:r>
        <w:tab/>
      </w:r>
      <w:r>
        <w:tab/>
        <w:t>Beth Brenner-Josef</w:t>
      </w:r>
    </w:p>
    <w:p w:rsidR="001E283A" w:rsidRDefault="00000000">
      <w:pPr>
        <w:numPr>
          <w:ilvl w:val="0"/>
          <w:numId w:val="4"/>
        </w:numPr>
        <w:pBdr>
          <w:top w:val="nil"/>
          <w:left w:val="nil"/>
          <w:bottom w:val="nil"/>
          <w:right w:val="nil"/>
          <w:between w:val="nil"/>
        </w:pBdr>
      </w:pPr>
      <w:r>
        <w:rPr>
          <w:color w:val="000000"/>
        </w:rPr>
        <w:t>Public comment</w:t>
      </w:r>
    </w:p>
    <w:p w:rsidR="001E283A" w:rsidRDefault="00000000">
      <w:pPr>
        <w:numPr>
          <w:ilvl w:val="0"/>
          <w:numId w:val="4"/>
        </w:numPr>
        <w:pBdr>
          <w:top w:val="nil"/>
          <w:left w:val="nil"/>
          <w:bottom w:val="nil"/>
          <w:right w:val="nil"/>
          <w:between w:val="nil"/>
        </w:pBdr>
      </w:pPr>
      <w:r>
        <w:rPr>
          <w:color w:val="000000"/>
        </w:rPr>
        <w:t>Board discussion</w:t>
      </w:r>
    </w:p>
    <w:p w:rsidR="001E283A" w:rsidRDefault="00000000">
      <w:pPr>
        <w:numPr>
          <w:ilvl w:val="0"/>
          <w:numId w:val="4"/>
        </w:numPr>
        <w:pBdr>
          <w:top w:val="nil"/>
          <w:left w:val="nil"/>
          <w:bottom w:val="nil"/>
          <w:right w:val="nil"/>
          <w:between w:val="nil"/>
        </w:pBdr>
      </w:pPr>
      <w:r>
        <w:rPr>
          <w:color w:val="000000"/>
        </w:rPr>
        <w:t>Board approval (vote)</w:t>
      </w:r>
    </w:p>
    <w:p w:rsidR="001E283A" w:rsidRDefault="001E283A"/>
    <w:p w:rsidR="001E283A" w:rsidRDefault="00000000">
      <w:r>
        <w:t xml:space="preserve">Proposition 28 – Arts &amp; Music Funding – </w:t>
      </w:r>
      <w:r>
        <w:tab/>
      </w:r>
      <w:r>
        <w:tab/>
      </w:r>
      <w:r>
        <w:tab/>
      </w:r>
      <w:r>
        <w:tab/>
        <w:t>Beth Brenner-Josef</w:t>
      </w:r>
    </w:p>
    <w:p w:rsidR="001E283A" w:rsidRDefault="00000000">
      <w:r>
        <w:t>Annual Report – 2026-27</w:t>
      </w:r>
    </w:p>
    <w:p w:rsidR="001E283A" w:rsidRDefault="00000000">
      <w:r>
        <w:t>Final Expenditure Report – July 1, 2023 to June 30, 2026</w:t>
      </w:r>
    </w:p>
    <w:p w:rsidR="001E283A" w:rsidRDefault="00000000">
      <w:pPr>
        <w:numPr>
          <w:ilvl w:val="0"/>
          <w:numId w:val="4"/>
        </w:numPr>
        <w:pBdr>
          <w:top w:val="nil"/>
          <w:left w:val="nil"/>
          <w:bottom w:val="nil"/>
          <w:right w:val="nil"/>
          <w:between w:val="nil"/>
        </w:pBdr>
      </w:pPr>
      <w:r>
        <w:rPr>
          <w:color w:val="000000"/>
        </w:rPr>
        <w:t>Public comment</w:t>
      </w:r>
    </w:p>
    <w:p w:rsidR="001E283A" w:rsidRDefault="00000000">
      <w:pPr>
        <w:numPr>
          <w:ilvl w:val="0"/>
          <w:numId w:val="4"/>
        </w:numPr>
        <w:pBdr>
          <w:top w:val="nil"/>
          <w:left w:val="nil"/>
          <w:bottom w:val="nil"/>
          <w:right w:val="nil"/>
          <w:between w:val="nil"/>
        </w:pBdr>
      </w:pPr>
      <w:r>
        <w:rPr>
          <w:color w:val="000000"/>
        </w:rPr>
        <w:t>Board discussion</w:t>
      </w:r>
    </w:p>
    <w:p w:rsidR="001E283A" w:rsidRDefault="00000000">
      <w:pPr>
        <w:numPr>
          <w:ilvl w:val="0"/>
          <w:numId w:val="4"/>
        </w:numPr>
        <w:pBdr>
          <w:top w:val="nil"/>
          <w:left w:val="nil"/>
          <w:bottom w:val="nil"/>
          <w:right w:val="nil"/>
          <w:between w:val="nil"/>
        </w:pBdr>
      </w:pPr>
      <w:r>
        <w:rPr>
          <w:color w:val="000000"/>
        </w:rPr>
        <w:t>Board approval (vote)</w:t>
      </w:r>
    </w:p>
    <w:p w:rsidR="001E283A" w:rsidRDefault="001E283A"/>
    <w:p w:rsidR="001E283A" w:rsidRDefault="00000000">
      <w:r>
        <w:t>Adjourn</w:t>
      </w:r>
      <w:r>
        <w:tab/>
      </w:r>
      <w:r>
        <w:tab/>
      </w:r>
      <w:r>
        <w:tab/>
      </w:r>
      <w:r>
        <w:tab/>
      </w:r>
      <w:r>
        <w:tab/>
      </w:r>
      <w:r>
        <w:tab/>
      </w:r>
      <w:r>
        <w:tab/>
      </w:r>
      <w:r>
        <w:tab/>
        <w:t xml:space="preserve">          </w:t>
      </w:r>
      <w:r>
        <w:tab/>
      </w:r>
      <w:r>
        <w:tab/>
        <w:t>Safia Fasah</w:t>
      </w:r>
    </w:p>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1E283A" w:rsidRDefault="001E283A"/>
    <w:p w:rsidR="007011FD" w:rsidRDefault="007011FD"/>
    <w:p w:rsidR="007011FD" w:rsidRDefault="007011FD"/>
    <w:p w:rsidR="007011FD" w:rsidRDefault="007011FD"/>
    <w:p w:rsidR="007011FD" w:rsidRDefault="007011FD"/>
    <w:p w:rsidR="007011FD" w:rsidRDefault="007011FD"/>
    <w:p w:rsidR="001E283A" w:rsidRDefault="001E283A"/>
    <w:p w:rsidR="001E283A" w:rsidRDefault="001E283A"/>
    <w:p w:rsidR="001E283A" w:rsidRDefault="001E283A"/>
    <w:p w:rsidR="001E283A" w:rsidRDefault="001E283A"/>
    <w:p w:rsidR="001E283A" w:rsidRDefault="001E283A">
      <w:pPr>
        <w:pBdr>
          <w:bottom w:val="single" w:sz="12" w:space="1" w:color="000000"/>
        </w:pBdr>
      </w:pPr>
    </w:p>
    <w:p w:rsidR="001E283A" w:rsidRDefault="00000000">
      <w:r>
        <w:rPr>
          <w:b/>
          <w:bCs/>
          <w:noProof/>
        </w:rPr>
        <w:drawing>
          <wp:anchor distT="0" distB="0" distL="0" distR="0" simplePos="0" relativeHeight="251660288" behindDoc="1" locked="0" layoutInCell="1" hidden="0" allowOverlap="1">
            <wp:simplePos x="0" y="0"/>
            <wp:positionH relativeFrom="page">
              <wp:posOffset>914400</wp:posOffset>
            </wp:positionH>
            <wp:positionV relativeFrom="page">
              <wp:posOffset>639445</wp:posOffset>
            </wp:positionV>
            <wp:extent cx="885825" cy="457200"/>
            <wp:effectExtent l="0" t="0" r="0" b="0"/>
            <wp:wrapNone/>
            <wp:docPr id="166687343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885825" cy="457200"/>
                    </a:xfrm>
                    <a:prstGeom prst="rect">
                      <a:avLst/>
                    </a:prstGeom>
                    <a:ln/>
                  </pic:spPr>
                </pic:pic>
              </a:graphicData>
            </a:graphic>
          </wp:anchor>
        </w:drawing>
      </w:r>
    </w:p>
    <w:p w:rsidR="001E283A" w:rsidRDefault="00000000">
      <w:pPr>
        <w:ind w:left="360"/>
        <w:rPr>
          <w:b/>
          <w:bCs/>
        </w:rPr>
      </w:pPr>
      <w:r>
        <w:rPr>
          <w:b/>
          <w:bCs/>
        </w:rPr>
        <w:t>Meeting Norms</w:t>
      </w:r>
    </w:p>
    <w:p w:rsidR="001E283A" w:rsidRDefault="001E283A">
      <w:pPr>
        <w:rPr>
          <w:b/>
          <w:bCs/>
        </w:rPr>
      </w:pPr>
    </w:p>
    <w:p w:rsidR="001E283A" w:rsidRDefault="00000000">
      <w:pPr>
        <w:numPr>
          <w:ilvl w:val="0"/>
          <w:numId w:val="1"/>
        </w:numPr>
        <w:pBdr>
          <w:top w:val="nil"/>
          <w:left w:val="nil"/>
          <w:bottom w:val="nil"/>
          <w:right w:val="nil"/>
          <w:between w:val="nil"/>
        </w:pBdr>
        <w:jc w:val="both"/>
      </w:pPr>
      <w:r>
        <w:rPr>
          <w:color w:val="000000"/>
        </w:rPr>
        <w:t>The Board recognizes the importance of all stakeholder voices at OSA.  Collaboration and community are essential to the viability of our school.</w:t>
      </w:r>
    </w:p>
    <w:p w:rsidR="001E283A" w:rsidRDefault="00000000">
      <w:pPr>
        <w:numPr>
          <w:ilvl w:val="0"/>
          <w:numId w:val="1"/>
        </w:numPr>
        <w:pBdr>
          <w:top w:val="nil"/>
          <w:left w:val="nil"/>
          <w:bottom w:val="nil"/>
          <w:right w:val="nil"/>
          <w:between w:val="nil"/>
        </w:pBdr>
        <w:spacing w:before="126"/>
        <w:ind w:right="355"/>
        <w:jc w:val="both"/>
      </w:pPr>
      <w:r>
        <w:rPr>
          <w:color w:val="000000"/>
        </w:rPr>
        <w:t>The purpose of this meeting is for our Board of Directors to meet with each other and conduct school business, as well as to receive input from the school staff and the community via public comment.</w:t>
      </w:r>
    </w:p>
    <w:p w:rsidR="001E283A" w:rsidRDefault="00000000">
      <w:pPr>
        <w:numPr>
          <w:ilvl w:val="0"/>
          <w:numId w:val="1"/>
        </w:numPr>
        <w:pBdr>
          <w:top w:val="nil"/>
          <w:left w:val="nil"/>
          <w:bottom w:val="nil"/>
          <w:right w:val="nil"/>
          <w:between w:val="nil"/>
        </w:pBdr>
        <w:spacing w:before="126"/>
        <w:ind w:right="355"/>
        <w:jc w:val="both"/>
      </w:pPr>
      <w:r>
        <w:rPr>
          <w:color w:val="000000"/>
        </w:rPr>
        <w:t>Public comment may be made on topics that relate to the school.  After hearing a report, members of the public have the opportunity to offer comments in a designated time prior to the Board discussion of that agenda item.  Outside of public comment, members of the public are also welcome to observe the Board meeting.</w:t>
      </w:r>
    </w:p>
    <w:p w:rsidR="001E283A" w:rsidRDefault="00000000">
      <w:pPr>
        <w:numPr>
          <w:ilvl w:val="0"/>
          <w:numId w:val="1"/>
        </w:numPr>
        <w:pBdr>
          <w:top w:val="nil"/>
          <w:left w:val="nil"/>
          <w:bottom w:val="nil"/>
          <w:right w:val="nil"/>
          <w:between w:val="nil"/>
        </w:pBdr>
        <w:spacing w:before="126"/>
        <w:ind w:right="355"/>
        <w:jc w:val="both"/>
      </w:pPr>
      <w:r>
        <w:rPr>
          <w:color w:val="000000"/>
        </w:rPr>
        <w:t>To protect student and employee privacy, please refrain from using the name or any information that could imply the identity of any student or employee.</w:t>
      </w:r>
    </w:p>
    <w:p w:rsidR="001E283A" w:rsidRDefault="00000000">
      <w:pPr>
        <w:numPr>
          <w:ilvl w:val="0"/>
          <w:numId w:val="1"/>
        </w:numPr>
        <w:pBdr>
          <w:top w:val="nil"/>
          <w:left w:val="nil"/>
          <w:bottom w:val="nil"/>
          <w:right w:val="nil"/>
          <w:between w:val="nil"/>
        </w:pBdr>
        <w:spacing w:before="126"/>
        <w:ind w:right="355"/>
        <w:jc w:val="both"/>
      </w:pPr>
      <w:r>
        <w:rPr>
          <w:color w:val="000000"/>
        </w:rPr>
        <w:t>The Board Chair may institute a reasonable time limit for all speakers prior to the beginning of public comment.  To be sure of hearing from a variety of people, minutes may not be transferred to other speakers.</w:t>
      </w:r>
    </w:p>
    <w:p w:rsidR="001E283A" w:rsidRDefault="001E283A">
      <w:pPr>
        <w:pBdr>
          <w:top w:val="nil"/>
          <w:left w:val="nil"/>
          <w:bottom w:val="nil"/>
          <w:right w:val="nil"/>
          <w:between w:val="nil"/>
        </w:pBdr>
        <w:ind w:left="720" w:right="355"/>
        <w:jc w:val="both"/>
        <w:rPr>
          <w:color w:val="000000"/>
        </w:rPr>
      </w:pPr>
    </w:p>
    <w:p w:rsidR="001E283A" w:rsidRDefault="00000000">
      <w:pPr>
        <w:numPr>
          <w:ilvl w:val="0"/>
          <w:numId w:val="1"/>
        </w:numPr>
        <w:pBdr>
          <w:top w:val="nil"/>
          <w:left w:val="nil"/>
          <w:bottom w:val="nil"/>
          <w:right w:val="nil"/>
          <w:between w:val="nil"/>
        </w:pBdr>
        <w:ind w:right="355"/>
        <w:jc w:val="both"/>
      </w:pPr>
      <w:r>
        <w:rPr>
          <w:color w:val="000000"/>
        </w:rPr>
        <w:t>The Board cannot respond to public comment on non-agenda items.  This does not mean that the Board is not listening.</w:t>
      </w:r>
    </w:p>
    <w:p w:rsidR="001E283A" w:rsidRDefault="00000000">
      <w:pPr>
        <w:numPr>
          <w:ilvl w:val="0"/>
          <w:numId w:val="1"/>
        </w:numPr>
        <w:pBdr>
          <w:top w:val="nil"/>
          <w:left w:val="nil"/>
          <w:bottom w:val="nil"/>
          <w:right w:val="nil"/>
          <w:between w:val="nil"/>
        </w:pBdr>
        <w:spacing w:before="126"/>
        <w:ind w:right="355"/>
        <w:jc w:val="both"/>
      </w:pPr>
      <w:r>
        <w:rPr>
          <w:color w:val="000000"/>
        </w:rPr>
        <w:t>We strive to be a learning community that learns from each other.   We are also a community comprised of people who care very deeply about the school.  We recognize that all voices are not treated equally in our society but aim to value and respect all voices equally in this forum.  We may have different idea of how to achieve goals, and we may feel passionately about our points of view.  This needs to be a safe space for a variety of opinions.  Finally, we address each other in a respectful manner to foster collaboration, build community, and to model good citizenship for our student</w:t>
      </w:r>
    </w:p>
    <w:p w:rsidR="001E283A" w:rsidRDefault="001E283A">
      <w:pPr>
        <w:pBdr>
          <w:top w:val="nil"/>
          <w:left w:val="nil"/>
          <w:bottom w:val="nil"/>
          <w:right w:val="nil"/>
          <w:between w:val="nil"/>
        </w:pBdr>
        <w:ind w:left="720"/>
        <w:rPr>
          <w:color w:val="000000"/>
        </w:rPr>
      </w:pPr>
    </w:p>
    <w:p w:rsidR="001E283A" w:rsidRDefault="001E283A">
      <w:pPr>
        <w:spacing w:before="126"/>
        <w:ind w:left="360" w:right="355"/>
        <w:jc w:val="both"/>
      </w:pPr>
    </w:p>
    <w:p w:rsidR="001E283A" w:rsidRDefault="001E283A">
      <w:pPr>
        <w:spacing w:before="126"/>
        <w:ind w:left="360" w:right="355"/>
        <w:jc w:val="both"/>
      </w:pPr>
    </w:p>
    <w:p w:rsidR="001E283A" w:rsidRDefault="001E283A">
      <w:pPr>
        <w:spacing w:before="126"/>
        <w:ind w:left="360" w:right="355"/>
        <w:jc w:val="both"/>
      </w:pPr>
    </w:p>
    <w:p w:rsidR="001E283A" w:rsidRDefault="001E283A">
      <w:pPr>
        <w:spacing w:before="126"/>
        <w:ind w:left="360" w:right="355"/>
        <w:jc w:val="both"/>
      </w:pPr>
    </w:p>
    <w:p w:rsidR="001E283A" w:rsidRDefault="001E283A">
      <w:pPr>
        <w:spacing w:before="126"/>
        <w:ind w:left="360" w:right="355"/>
        <w:jc w:val="both"/>
      </w:pPr>
    </w:p>
    <w:p w:rsidR="001E283A" w:rsidRDefault="001E283A">
      <w:pPr>
        <w:spacing w:before="126"/>
        <w:ind w:left="360" w:right="355"/>
        <w:jc w:val="both"/>
      </w:pPr>
    </w:p>
    <w:p w:rsidR="001E283A" w:rsidRDefault="001E283A">
      <w:pPr>
        <w:spacing w:before="126"/>
        <w:ind w:left="360" w:right="355"/>
        <w:jc w:val="both"/>
      </w:pPr>
    </w:p>
    <w:p w:rsidR="001E283A" w:rsidRDefault="00000000">
      <w:pPr>
        <w:spacing w:before="126"/>
        <w:ind w:left="360" w:right="355"/>
        <w:jc w:val="both"/>
      </w:pPr>
      <w:r>
        <w:rPr>
          <w:noProof/>
        </w:rPr>
        <mc:AlternateContent>
          <mc:Choice Requires="wpg">
            <w:drawing>
              <wp:anchor distT="0" distB="0" distL="0" distR="0" simplePos="0" relativeHeight="251661312" behindDoc="1" locked="0" layoutInCell="1" hidden="0" allowOverlap="1">
                <wp:simplePos x="0" y="0"/>
                <wp:positionH relativeFrom="page">
                  <wp:posOffset>909638</wp:posOffset>
                </wp:positionH>
                <wp:positionV relativeFrom="page">
                  <wp:posOffset>7205028</wp:posOffset>
                </wp:positionV>
                <wp:extent cx="6346825" cy="1508125"/>
                <wp:effectExtent l="0" t="0" r="0" b="0"/>
                <wp:wrapNone/>
                <wp:docPr id="1666873429" name="Rectangle 1666873429"/>
                <wp:cNvGraphicFramePr/>
                <a:graphic xmlns:a="http://schemas.openxmlformats.org/drawingml/2006/main">
                  <a:graphicData uri="http://schemas.microsoft.com/office/word/2010/wordprocessingShape">
                    <wps:wsp>
                      <wps:cNvSpPr/>
                      <wps:spPr>
                        <a:xfrm>
                          <a:off x="2177350" y="3030700"/>
                          <a:ext cx="6337300" cy="1498600"/>
                        </a:xfrm>
                        <a:prstGeom prst="rect">
                          <a:avLst/>
                        </a:prstGeom>
                        <a:noFill/>
                        <a:ln>
                          <a:noFill/>
                        </a:ln>
                      </wps:spPr>
                      <wps:txbx>
                        <w:txbxContent>
                          <w:p w:rsidR="001E283A" w:rsidRDefault="00000000">
                            <w:pPr>
                              <w:spacing w:before="20" w:line="258" w:lineRule="auto"/>
                              <w:ind w:left="37" w:right="25"/>
                              <w:jc w:val="center"/>
                              <w:textDirection w:val="btLr"/>
                            </w:pPr>
                            <w:r>
                              <w:rPr>
                                <w:rFonts w:ascii="Helvetica Neue" w:eastAsia="Helvetica Neue" w:hAnsi="Helvetica Neue" w:cs="Helvetica Neue"/>
                                <w:color w:val="808080"/>
                                <w:sz w:val="20"/>
                              </w:rPr>
                              <w:t xml:space="preserve">OSA is fully ADA accessible. Anyone requesting accommodation should contact Steven Borg at </w:t>
                            </w:r>
                            <w:r>
                              <w:rPr>
                                <w:rFonts w:ascii="Helvetica Neue" w:eastAsia="Helvetica Neue" w:hAnsi="Helvetica Neue" w:cs="Helvetica Neue"/>
                                <w:color w:val="0563C1"/>
                                <w:sz w:val="20"/>
                                <w:u w:val="single"/>
                              </w:rPr>
                              <w:t>sborg@oakarts.org</w:t>
                            </w:r>
                            <w:r>
                              <w:rPr>
                                <w:rFonts w:ascii="Helvetica Neue" w:eastAsia="Helvetica Neue" w:hAnsi="Helvetica Neue" w:cs="Helvetica Neue"/>
                                <w:color w:val="808080"/>
                                <w:sz w:val="20"/>
                              </w:rPr>
                              <w:t xml:space="preserve"> at least 24 hours prior to the special meeting.</w:t>
                            </w:r>
                          </w:p>
                          <w:p w:rsidR="001E283A" w:rsidRDefault="00000000">
                            <w:pPr>
                              <w:spacing w:line="258" w:lineRule="auto"/>
                              <w:ind w:left="37" w:right="25"/>
                              <w:jc w:val="center"/>
                              <w:textDirection w:val="btLr"/>
                            </w:pPr>
                            <w:r>
                              <w:rPr>
                                <w:rFonts w:ascii="Helvetica Neue" w:eastAsia="Helvetica Neue" w:hAnsi="Helvetica Neue" w:cs="Helvetica Neue"/>
                                <w:color w:val="808080"/>
                                <w:sz w:val="20"/>
                              </w:rPr>
                              <w:t>Members of the public may address the Board of Directors on any topic relevant to OSA. In order to hear from as many voices as possible, the Board Chair may institute a reasonable time limit for all speakers prior to the beginning of public comment. OSA reserves the right to limit the number of speakers. All listed times are approximate. Agendas and materials may be viewed at www.oakarts.org or in the Dufwin Theater Building School Entrance at 519 17</w:t>
                            </w:r>
                            <w:r>
                              <w:rPr>
                                <w:rFonts w:ascii="Helvetica Neue" w:eastAsia="Helvetica Neue" w:hAnsi="Helvetica Neue" w:cs="Helvetica Neue"/>
                                <w:color w:val="808080"/>
                                <w:sz w:val="20"/>
                                <w:vertAlign w:val="superscript"/>
                              </w:rPr>
                              <w:t>th</w:t>
                            </w:r>
                            <w:r>
                              <w:rPr>
                                <w:rFonts w:ascii="Helvetica Neue" w:eastAsia="Helvetica Neue" w:hAnsi="Helvetica Neue" w:cs="Helvetica Neue"/>
                                <w:color w:val="808080"/>
                                <w:sz w:val="20"/>
                              </w:rPr>
                              <w:t xml:space="preserve"> Street, Oakland, CA 94612 during normal school hours.</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page">
                  <wp:posOffset>909638</wp:posOffset>
                </wp:positionH>
                <wp:positionV relativeFrom="page">
                  <wp:posOffset>7205028</wp:posOffset>
                </wp:positionV>
                <wp:extent cx="6346825" cy="1508125"/>
                <wp:effectExtent b="0" l="0" r="0" t="0"/>
                <wp:wrapNone/>
                <wp:docPr id="1666873429"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346825" cy="1508125"/>
                        </a:xfrm>
                        <a:prstGeom prst="rect"/>
                        <a:ln/>
                      </pic:spPr>
                    </pic:pic>
                  </a:graphicData>
                </a:graphic>
              </wp:anchor>
            </w:drawing>
          </mc:Fallback>
        </mc:AlternateContent>
      </w:r>
    </w:p>
    <w:p w:rsidR="001E283A" w:rsidRDefault="001E283A">
      <w:pPr>
        <w:spacing w:before="126"/>
        <w:ind w:left="360" w:right="355"/>
        <w:jc w:val="both"/>
      </w:pPr>
    </w:p>
    <w:p w:rsidR="001E283A" w:rsidRDefault="001E283A">
      <w:pPr>
        <w:spacing w:before="126"/>
        <w:ind w:left="360" w:right="355"/>
        <w:jc w:val="both"/>
      </w:pPr>
    </w:p>
    <w:p w:rsidR="001E283A" w:rsidRDefault="001E283A">
      <w:pPr>
        <w:spacing w:before="126"/>
        <w:ind w:left="360" w:right="355"/>
        <w:jc w:val="both"/>
      </w:pPr>
    </w:p>
    <w:p w:rsidR="001E283A" w:rsidRDefault="001E283A">
      <w:pPr>
        <w:pBdr>
          <w:bottom w:val="single" w:sz="12" w:space="1" w:color="000000"/>
        </w:pBdr>
      </w:pPr>
    </w:p>
    <w:p w:rsidR="001E283A" w:rsidRDefault="001E283A">
      <w:pPr>
        <w:pBdr>
          <w:bottom w:val="single" w:sz="12" w:space="1" w:color="000000"/>
        </w:pBdr>
      </w:pPr>
    </w:p>
    <w:p w:rsidR="001E283A" w:rsidRDefault="001E283A">
      <w:pPr>
        <w:pBdr>
          <w:bottom w:val="single" w:sz="12" w:space="1" w:color="000000"/>
        </w:pBdr>
      </w:pPr>
    </w:p>
    <w:p w:rsidR="001E283A" w:rsidRDefault="00000000">
      <w:r>
        <w:rPr>
          <w:b/>
          <w:bCs/>
          <w:noProof/>
        </w:rPr>
        <w:drawing>
          <wp:anchor distT="0" distB="0" distL="0" distR="0" simplePos="0" relativeHeight="251662336" behindDoc="1" locked="0" layoutInCell="1" hidden="0" allowOverlap="1">
            <wp:simplePos x="0" y="0"/>
            <wp:positionH relativeFrom="page">
              <wp:posOffset>914400</wp:posOffset>
            </wp:positionH>
            <wp:positionV relativeFrom="page">
              <wp:posOffset>639445</wp:posOffset>
            </wp:positionV>
            <wp:extent cx="885825" cy="457200"/>
            <wp:effectExtent l="0" t="0" r="0" b="0"/>
            <wp:wrapNone/>
            <wp:docPr id="166687343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885825" cy="457200"/>
                    </a:xfrm>
                    <a:prstGeom prst="rect">
                      <a:avLst/>
                    </a:prstGeom>
                    <a:ln/>
                  </pic:spPr>
                </pic:pic>
              </a:graphicData>
            </a:graphic>
          </wp:anchor>
        </w:drawing>
      </w:r>
    </w:p>
    <w:p w:rsidR="001E283A" w:rsidRDefault="00000000">
      <w:r>
        <w:rPr>
          <w:b/>
          <w:bCs/>
        </w:rPr>
        <w:t>Land Acknowledgement</w:t>
      </w:r>
    </w:p>
    <w:p w:rsidR="001E283A" w:rsidRDefault="001E283A">
      <w:pPr>
        <w:rPr>
          <w:b/>
          <w:bCs/>
        </w:rPr>
      </w:pPr>
    </w:p>
    <w:p w:rsidR="001E283A" w:rsidRDefault="00000000">
      <w:pPr>
        <w:spacing w:before="126"/>
        <w:ind w:right="355"/>
        <w:jc w:val="both"/>
      </w:pPr>
      <w:r>
        <w:t>OSA is situated on Huichin, the unceded territories of the Chochenyo-speaking Lisjan Ohlone peoples, who have lived upon this land since the beginning of time.  Indigenous peoples – in California, the Americas, and around the world – are still here.</w:t>
      </w:r>
    </w:p>
    <w:p w:rsidR="001E283A" w:rsidRDefault="001E283A">
      <w:pPr>
        <w:spacing w:before="126"/>
        <w:ind w:right="355"/>
        <w:jc w:val="both"/>
      </w:pPr>
    </w:p>
    <w:p w:rsidR="001E283A" w:rsidRDefault="00000000">
      <w:pPr>
        <w:spacing w:before="126"/>
        <w:ind w:right="355"/>
        <w:jc w:val="both"/>
      </w:pPr>
      <w:r>
        <w:t>OSA recognizes the historic genocide and ethnic cleansing inflicted upon Indigenous peoples in California and the Americas, including their forced removal from ancestral lands, and the deliberate and systematic destruction of their communities and culture.  These conditions are ongoing and Indigenous people have been fighting against cultural erasure and for their sovereignty since the beginning of colonization.</w:t>
      </w:r>
    </w:p>
    <w:p w:rsidR="001E283A" w:rsidRDefault="001E283A">
      <w:pPr>
        <w:spacing w:before="126"/>
        <w:ind w:right="355"/>
        <w:jc w:val="both"/>
      </w:pPr>
    </w:p>
    <w:p w:rsidR="001E283A" w:rsidRDefault="00000000">
      <w:pPr>
        <w:spacing w:before="126"/>
        <w:ind w:right="355"/>
        <w:jc w:val="both"/>
      </w:pPr>
      <w:r>
        <w:t>To this end, we as a community strive to honor the Indigenous members of our community, uplift their voices and contributions to arts and culture, center Indigenous peoples’ worldviews in our classrooms, and support Indigenous sovereignty everywhere.</w:t>
      </w:r>
    </w:p>
    <w:p w:rsidR="001E283A" w:rsidRDefault="001E283A">
      <w:pPr>
        <w:spacing w:before="126"/>
        <w:ind w:right="355"/>
        <w:jc w:val="both"/>
      </w:pPr>
    </w:p>
    <w:p w:rsidR="001E283A" w:rsidRDefault="00000000">
      <w:pPr>
        <w:spacing w:before="126"/>
        <w:ind w:right="355"/>
        <w:jc w:val="both"/>
      </w:pPr>
      <w:r>
        <w:t>This land acknowledgement is a small act in supporting indigenous communities and centering the Justice, Equity, Diversity, and inclusion work within the Oakland School for the Arts.  Solidarity with indigenous nations can include:</w:t>
      </w:r>
    </w:p>
    <w:p w:rsidR="001E283A" w:rsidRDefault="001E283A">
      <w:pPr>
        <w:spacing w:before="126"/>
        <w:ind w:right="355"/>
        <w:jc w:val="both"/>
      </w:pPr>
    </w:p>
    <w:p w:rsidR="001E283A" w:rsidRDefault="00000000">
      <w:pPr>
        <w:numPr>
          <w:ilvl w:val="0"/>
          <w:numId w:val="2"/>
        </w:numPr>
        <w:pBdr>
          <w:top w:val="nil"/>
          <w:left w:val="nil"/>
          <w:bottom w:val="nil"/>
          <w:right w:val="nil"/>
          <w:between w:val="nil"/>
        </w:pBdr>
        <w:spacing w:before="126"/>
        <w:ind w:right="355"/>
        <w:jc w:val="both"/>
      </w:pPr>
      <w:r>
        <w:rPr>
          <w:color w:val="000000"/>
        </w:rPr>
        <w:t xml:space="preserve"> Donating time and money to Indigenous-led Organizations;</w:t>
      </w:r>
    </w:p>
    <w:p w:rsidR="001E283A" w:rsidRDefault="001E283A">
      <w:pPr>
        <w:spacing w:before="126"/>
        <w:ind w:left="360" w:right="355"/>
        <w:jc w:val="both"/>
      </w:pPr>
    </w:p>
    <w:p w:rsidR="001E283A" w:rsidRDefault="00000000">
      <w:pPr>
        <w:numPr>
          <w:ilvl w:val="0"/>
          <w:numId w:val="2"/>
        </w:numPr>
        <w:pBdr>
          <w:top w:val="nil"/>
          <w:left w:val="nil"/>
          <w:bottom w:val="nil"/>
          <w:right w:val="nil"/>
          <w:between w:val="nil"/>
        </w:pBdr>
        <w:tabs>
          <w:tab w:val="left" w:pos="720"/>
        </w:tabs>
        <w:spacing w:before="126"/>
        <w:ind w:right="355"/>
        <w:jc w:val="both"/>
      </w:pPr>
      <w:r>
        <w:rPr>
          <w:color w:val="000000"/>
        </w:rPr>
        <w:t xml:space="preserve">Amplifying the voices of Indigenous people leading grassroots change movements;  </w:t>
      </w:r>
      <w:r>
        <w:rPr>
          <w:color w:val="000000"/>
        </w:rPr>
        <w:br/>
        <w:t>and</w:t>
      </w:r>
    </w:p>
    <w:p w:rsidR="001E283A" w:rsidRDefault="001E283A">
      <w:pPr>
        <w:spacing w:before="126"/>
        <w:ind w:left="360" w:right="355"/>
        <w:jc w:val="both"/>
      </w:pPr>
    </w:p>
    <w:p w:rsidR="001E283A" w:rsidRDefault="00000000">
      <w:pPr>
        <w:numPr>
          <w:ilvl w:val="0"/>
          <w:numId w:val="2"/>
        </w:numPr>
        <w:pBdr>
          <w:top w:val="nil"/>
          <w:left w:val="nil"/>
          <w:bottom w:val="nil"/>
          <w:right w:val="nil"/>
          <w:between w:val="nil"/>
        </w:pBdr>
        <w:spacing w:before="126"/>
        <w:ind w:right="355"/>
        <w:jc w:val="both"/>
      </w:pPr>
      <w:r>
        <w:rPr>
          <w:color w:val="000000"/>
        </w:rPr>
        <w:t>Returning land.</w:t>
      </w:r>
    </w:p>
    <w:p w:rsidR="001E283A" w:rsidRDefault="001E283A">
      <w:pPr>
        <w:pBdr>
          <w:top w:val="nil"/>
          <w:left w:val="nil"/>
          <w:bottom w:val="nil"/>
          <w:right w:val="nil"/>
          <w:between w:val="nil"/>
        </w:pBdr>
        <w:ind w:left="720"/>
        <w:rPr>
          <w:rFonts w:ascii="Arial" w:eastAsia="Arial" w:hAnsi="Arial" w:cs="Arial"/>
          <w:color w:val="000000"/>
        </w:rPr>
      </w:pPr>
    </w:p>
    <w:p w:rsidR="001E283A" w:rsidRDefault="001E283A"/>
    <w:p w:rsidR="001E283A" w:rsidRDefault="001E283A">
      <w:pPr>
        <w:spacing w:before="126"/>
        <w:ind w:right="355"/>
        <w:jc w:val="both"/>
        <w:rPr>
          <w:rFonts w:ascii="Arial" w:eastAsia="Arial" w:hAnsi="Arial" w:cs="Arial"/>
        </w:rPr>
      </w:pPr>
    </w:p>
    <w:sectPr w:rsidR="001E283A">
      <w:pgSz w:w="12240" w:h="15840"/>
      <w:pgMar w:top="1008" w:right="1440" w:bottom="1008"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embedRegular r:id="rId1" w:fontKey="{01175C99-8F9F-054D-9247-AA0974604628}"/>
  </w:font>
  <w:font w:name="Courier New">
    <w:panose1 w:val="02070309020205020404"/>
    <w:charset w:val="00"/>
    <w:family w:val="modern"/>
    <w:pitch w:val="fixed"/>
    <w:sig w:usb0="E0002AFF" w:usb1="C0007843" w:usb2="00000009" w:usb3="00000000" w:csb0="000001FF" w:csb1="00000000"/>
    <w:embedRegular r:id="rId2" w:fontKey="{E30E7053-E371-B941-9EB7-B3F282A925A3}"/>
  </w:font>
  <w:font w:name="Noto Sans Symbols">
    <w:altName w:val="Calibri"/>
    <w:panose1 w:val="020B0604020202020204"/>
    <w:charset w:val="00"/>
    <w:family w:val="auto"/>
    <w:pitch w:val="default"/>
    <w:embedRegular r:id="rId3" w:fontKey="{AC070E81-EE42-CF40-93C8-661F64BE0A84}"/>
  </w:font>
  <w:font w:name="Times New Roman">
    <w:panose1 w:val="02020603050405020304"/>
    <w:charset w:val="00"/>
    <w:family w:val="roman"/>
    <w:pitch w:val="variable"/>
    <w:sig w:usb0="E0002EFF" w:usb1="C000785B" w:usb2="00000009" w:usb3="00000000" w:csb0="000001FF" w:csb1="00000000"/>
    <w:embedRegular r:id="rId4" w:fontKey="{7BCFA285-F4CE-F243-865F-664ABF1B6CD1}"/>
    <w:embedBold r:id="rId5" w:fontKey="{B7BF5A77-2903-F743-AD5F-8EDD172CC26D}"/>
  </w:font>
  <w:font w:name="Arial">
    <w:panose1 w:val="020B0604020202020204"/>
    <w:charset w:val="00"/>
    <w:family w:val="swiss"/>
    <w:pitch w:val="variable"/>
    <w:sig w:usb0="E0002AFF" w:usb1="C0007843" w:usb2="00000009" w:usb3="00000000" w:csb0="000001FF" w:csb1="00000000"/>
    <w:embedRegular r:id="rId6" w:fontKey="{D1AB3FF5-8226-C041-AF45-58FB3123D7C8}"/>
    <w:embedBold r:id="rId7" w:fontKey="{DFBF803B-65C6-3D40-B332-A678F6C6C16A}"/>
  </w:font>
  <w:font w:name="Georgia">
    <w:panose1 w:val="02040502050405020303"/>
    <w:charset w:val="00"/>
    <w:family w:val="roman"/>
    <w:pitch w:val="variable"/>
    <w:sig w:usb0="00000287" w:usb1="00000000" w:usb2="00000000" w:usb3="00000000" w:csb0="0000009F" w:csb1="00000000"/>
    <w:embedItalic r:id="rId8" w:fontKey="{D2594380-C3B8-4845-8FB7-27981202151C}"/>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embedRegular r:id="rId10" w:fontKey="{2AA7DA8C-06DB-DE43-921A-443772B1774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074C6"/>
    <w:multiLevelType w:val="multilevel"/>
    <w:tmpl w:val="530EBCF0"/>
    <w:lvl w:ilvl="0">
      <w:start w:val="1"/>
      <w:numFmt w:val="bullet"/>
      <w:lvlText w:val="-"/>
      <w:lvlJc w:val="left"/>
      <w:pPr>
        <w:ind w:left="144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455E6154"/>
    <w:multiLevelType w:val="multilevel"/>
    <w:tmpl w:val="45008F90"/>
    <w:lvl w:ilvl="0">
      <w:start w:val="519"/>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F303802"/>
    <w:multiLevelType w:val="multilevel"/>
    <w:tmpl w:val="C54200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5795A3F"/>
    <w:multiLevelType w:val="multilevel"/>
    <w:tmpl w:val="BB52E0F2"/>
    <w:lvl w:ilvl="0">
      <w:start w:val="530"/>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77137327"/>
    <w:multiLevelType w:val="multilevel"/>
    <w:tmpl w:val="D2F477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64983994">
    <w:abstractNumId w:val="4"/>
  </w:num>
  <w:num w:numId="2" w16cid:durableId="1274480213">
    <w:abstractNumId w:val="2"/>
  </w:num>
  <w:num w:numId="3" w16cid:durableId="448554455">
    <w:abstractNumId w:val="1"/>
  </w:num>
  <w:num w:numId="4" w16cid:durableId="250428725">
    <w:abstractNumId w:val="0"/>
  </w:num>
  <w:num w:numId="5" w16cid:durableId="18846389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83A"/>
    <w:rsid w:val="001E283A"/>
    <w:rsid w:val="00701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C88165"/>
  <w15:docId w15:val="{A45FDEF5-82E9-2344-A7E7-2F3C50F29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ListParagraph">
    <w:name w:val="List Paragraph"/>
    <w:basedOn w:val="Normal"/>
    <w:uiPriority w:val="34"/>
    <w:qFormat/>
    <w:rsid w:val="00B84BF9"/>
    <w:pPr>
      <w:ind w:left="720"/>
      <w:contextualSpacing/>
    </w:pPr>
  </w:style>
  <w:style w:type="paragraph" w:styleId="BodyText">
    <w:name w:val="Body Text"/>
    <w:basedOn w:val="Normal"/>
    <w:link w:val="BodyTextChar"/>
    <w:uiPriority w:val="1"/>
    <w:qFormat/>
    <w:rsid w:val="00B84BF9"/>
    <w:pPr>
      <w:widowControl w:val="0"/>
      <w:autoSpaceDE w:val="0"/>
      <w:autoSpaceDN w:val="0"/>
      <w:spacing w:before="14"/>
      <w:ind w:left="20"/>
    </w:pPr>
    <w:rPr>
      <w:rFonts w:ascii="Arial" w:eastAsia="Arial" w:hAnsi="Arial" w:cs="Arial"/>
      <w:sz w:val="20"/>
      <w:szCs w:val="20"/>
    </w:rPr>
  </w:style>
  <w:style w:type="character" w:customStyle="1" w:styleId="BodyTextChar">
    <w:name w:val="Body Text Char"/>
    <w:basedOn w:val="DefaultParagraphFont"/>
    <w:link w:val="BodyText"/>
    <w:uiPriority w:val="1"/>
    <w:rsid w:val="00B84BF9"/>
    <w:rPr>
      <w:rFonts w:ascii="Arial" w:eastAsia="Arial" w:hAnsi="Arial" w:cs="Arial"/>
      <w:kern w:val="0"/>
      <w:sz w:val="20"/>
      <w:szCs w:val="20"/>
    </w:rPr>
  </w:style>
  <w:style w:type="character" w:styleId="Hyperlink">
    <w:name w:val="Hyperlink"/>
    <w:basedOn w:val="DefaultParagraphFont"/>
    <w:uiPriority w:val="99"/>
    <w:unhideWhenUsed/>
    <w:rsid w:val="00B84BF9"/>
    <w:rPr>
      <w:color w:val="0563C1" w:themeColor="hyperlink"/>
      <w:u w:val="single"/>
    </w:rPr>
  </w:style>
  <w:style w:type="paragraph" w:styleId="Revision">
    <w:name w:val="Revision"/>
    <w:hidden/>
    <w:uiPriority w:val="99"/>
    <w:semiHidden/>
    <w:rsid w:val="00B84BF9"/>
  </w:style>
  <w:style w:type="paragraph" w:customStyle="1" w:styleId="m-8270978216533079836msolistparagraph">
    <w:name w:val="m_-8270978216533079836msolistparagraph"/>
    <w:basedOn w:val="Normal"/>
    <w:rsid w:val="00826962"/>
    <w:pPr>
      <w:spacing w:before="100" w:beforeAutospacing="1" w:after="100" w:afterAutospacing="1"/>
    </w:pPr>
  </w:style>
  <w:style w:type="character" w:styleId="FollowedHyperlink">
    <w:name w:val="FollowedHyperlink"/>
    <w:basedOn w:val="DefaultParagraphFont"/>
    <w:uiPriority w:val="99"/>
    <w:semiHidden/>
    <w:unhideWhenUsed/>
    <w:rsid w:val="00C11EC6"/>
    <w:rPr>
      <w:color w:val="954F72" w:themeColor="followedHyperlink"/>
      <w:u w:val="single"/>
    </w:rPr>
  </w:style>
  <w:style w:type="character" w:styleId="UnresolvedMention">
    <w:name w:val="Unresolved Mention"/>
    <w:basedOn w:val="DefaultParagraphFont"/>
    <w:uiPriority w:val="99"/>
    <w:semiHidden/>
    <w:unhideWhenUsed/>
    <w:rsid w:val="00C11EC6"/>
    <w:rPr>
      <w:color w:val="605E5C"/>
      <w:shd w:val="clear" w:color="auto" w:fill="E1DFDD"/>
    </w:rPr>
  </w:style>
  <w:style w:type="paragraph" w:styleId="NormalWeb">
    <w:name w:val="Normal (Web)"/>
    <w:basedOn w:val="Normal"/>
    <w:uiPriority w:val="99"/>
    <w:semiHidden/>
    <w:unhideWhenUsed/>
    <w:rsid w:val="004A7F4C"/>
    <w:pPr>
      <w:spacing w:before="100" w:beforeAutospacing="1" w:after="100" w:afterAutospacing="1"/>
    </w:pPr>
  </w:style>
  <w:style w:type="character" w:customStyle="1" w:styleId="il">
    <w:name w:val="il"/>
    <w:basedOn w:val="DefaultParagraphFont"/>
    <w:rsid w:val="005368BA"/>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G+es1BiHBqeS3tc80ZT2TmuXtw==">CgMxLjA4AHIhMURXczVmcmtUYlVBZW5KYjVvSVYxVTZIeVI4eGZqZFhR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742</Words>
  <Characters>4426</Characters>
  <Application>Microsoft Office Word</Application>
  <DocSecurity>0</DocSecurity>
  <Lines>295</Lines>
  <Paragraphs>151</Paragraphs>
  <ScaleCrop>false</ScaleCrop>
  <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Steven Borg</cp:lastModifiedBy>
  <cp:revision>2</cp:revision>
  <cp:lastPrinted>2026-10-01T13:12:00Z</cp:lastPrinted>
  <dcterms:created xsi:type="dcterms:W3CDTF">2026-10-01T19:21:00Z</dcterms:created>
  <dcterms:modified xsi:type="dcterms:W3CDTF">2026-10-01T19:21:00Z</dcterms:modified>
</cp:coreProperties>
</file>