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F14" w:rsidRDefault="00B92F14" w:rsidP="00B92F14">
      <w:pPr>
        <w:ind w:left="0" w:hanging="2"/>
      </w:pPr>
      <w:r>
        <w:rPr>
          <w:b/>
        </w:rPr>
        <w:t xml:space="preserve">Business and </w:t>
      </w:r>
      <w:proofErr w:type="spellStart"/>
      <w:r>
        <w:rPr>
          <w:b/>
        </w:rPr>
        <w:t>Noninstructional</w:t>
      </w:r>
      <w:proofErr w:type="spellEnd"/>
      <w:r>
        <w:rPr>
          <w:b/>
        </w:rPr>
        <w:t xml:space="preserve"> Operations</w:t>
      </w:r>
      <w:r>
        <w:rPr>
          <w:b/>
        </w:rPr>
        <w:tab/>
      </w:r>
      <w:r>
        <w:t>AR 3512(a)</w:t>
      </w:r>
    </w:p>
    <w:p w:rsidR="00B92F14" w:rsidRDefault="00B92F14" w:rsidP="00B92F14">
      <w:pPr>
        <w:ind w:left="0" w:hanging="2"/>
      </w:pPr>
    </w:p>
    <w:p w:rsidR="00B92F14" w:rsidRDefault="00B92F14" w:rsidP="00B92F14">
      <w:pPr>
        <w:ind w:left="0" w:hanging="2"/>
      </w:pPr>
      <w:r>
        <w:rPr>
          <w:b/>
        </w:rPr>
        <w:t>EQUIPMENT</w:t>
      </w:r>
    </w:p>
    <w:p w:rsidR="00B92F14" w:rsidRDefault="00B92F14" w:rsidP="00B92F14">
      <w:pPr>
        <w:ind w:left="0" w:hanging="2"/>
      </w:pPr>
    </w:p>
    <w:p w:rsidR="00B92F14" w:rsidRDefault="00B92F14" w:rsidP="00B92F14">
      <w:pPr>
        <w:ind w:left="0" w:hanging="2"/>
      </w:pPr>
    </w:p>
    <w:p w:rsidR="00B92F14" w:rsidRDefault="00B92F14" w:rsidP="00B92F14">
      <w:pPr>
        <w:ind w:left="0" w:hanging="2"/>
      </w:pPr>
      <w:r>
        <w:t>Employees and/or students shall use district equipment primarily for educational purposes and/or to conduct district business. The Superintendent or designee shall ensure that all employees, students, and other users understand the appropriate use of district equipment and that any misuse may be cause for disciplinary action or loss of user privilege.</w:t>
      </w:r>
    </w:p>
    <w:p w:rsidR="00B92F14" w:rsidRDefault="00B92F14" w:rsidP="00B92F14">
      <w:pPr>
        <w:ind w:left="0" w:hanging="2"/>
      </w:pPr>
    </w:p>
    <w:p w:rsidR="00B92F14" w:rsidRDefault="00B92F14" w:rsidP="00B92F14">
      <w:pPr>
        <w:ind w:left="0" w:hanging="2"/>
        <w:jc w:val="left"/>
        <w:rPr>
          <w:sz w:val="20"/>
          <w:szCs w:val="20"/>
        </w:rPr>
      </w:pPr>
      <w:r>
        <w:rPr>
          <w:i/>
          <w:sz w:val="20"/>
          <w:szCs w:val="20"/>
        </w:rPr>
        <w:t>(cf. 3515.4 - Recovery for Property Loss or Damage)</w:t>
      </w:r>
    </w:p>
    <w:p w:rsidR="00B92F14" w:rsidRDefault="00B92F14" w:rsidP="00B92F14">
      <w:pPr>
        <w:ind w:left="0" w:hanging="2"/>
        <w:jc w:val="left"/>
        <w:rPr>
          <w:sz w:val="20"/>
          <w:szCs w:val="20"/>
        </w:rPr>
      </w:pPr>
      <w:r>
        <w:rPr>
          <w:i/>
          <w:sz w:val="20"/>
          <w:szCs w:val="20"/>
        </w:rPr>
        <w:t>(cf. 4040 - Employee Use of Technology)</w:t>
      </w:r>
    </w:p>
    <w:p w:rsidR="00B92F14" w:rsidRDefault="00B92F14" w:rsidP="00B92F14">
      <w:pPr>
        <w:ind w:left="0" w:hanging="2"/>
        <w:jc w:val="left"/>
        <w:rPr>
          <w:sz w:val="20"/>
          <w:szCs w:val="20"/>
        </w:rPr>
      </w:pPr>
      <w:r>
        <w:rPr>
          <w:i/>
          <w:sz w:val="20"/>
          <w:szCs w:val="20"/>
        </w:rPr>
        <w:t>(cf. 4118 - Suspension/Disciplinary Action)</w:t>
      </w:r>
    </w:p>
    <w:p w:rsidR="00B92F14" w:rsidRDefault="00B92F14" w:rsidP="00B92F14">
      <w:pPr>
        <w:ind w:left="0" w:hanging="2"/>
        <w:jc w:val="left"/>
        <w:rPr>
          <w:sz w:val="20"/>
          <w:szCs w:val="20"/>
        </w:rPr>
      </w:pPr>
      <w:r>
        <w:rPr>
          <w:i/>
          <w:sz w:val="20"/>
          <w:szCs w:val="20"/>
        </w:rPr>
        <w:t>(cf. 4218 - Dismissal/Suspension/Disciplinary Action)</w:t>
      </w:r>
    </w:p>
    <w:p w:rsidR="00B92F14" w:rsidRDefault="00B92F14" w:rsidP="00B92F14">
      <w:pPr>
        <w:ind w:left="0" w:hanging="2"/>
        <w:jc w:val="left"/>
        <w:rPr>
          <w:sz w:val="20"/>
          <w:szCs w:val="20"/>
        </w:rPr>
      </w:pPr>
      <w:r>
        <w:rPr>
          <w:i/>
          <w:sz w:val="20"/>
          <w:szCs w:val="20"/>
        </w:rPr>
        <w:t>(cf. 5144 - Discipline)</w:t>
      </w:r>
    </w:p>
    <w:p w:rsidR="00B92F14" w:rsidRDefault="00B92F14" w:rsidP="00B92F14">
      <w:pPr>
        <w:ind w:left="0" w:hanging="2"/>
        <w:jc w:val="left"/>
        <w:rPr>
          <w:sz w:val="20"/>
          <w:szCs w:val="20"/>
        </w:rPr>
      </w:pPr>
      <w:r>
        <w:rPr>
          <w:i/>
          <w:sz w:val="20"/>
          <w:szCs w:val="20"/>
        </w:rPr>
        <w:t>(cf. 6163.4 - Student Use of Technology)</w:t>
      </w:r>
    </w:p>
    <w:p w:rsidR="00B92F14" w:rsidRDefault="00B92F14" w:rsidP="00B92F14">
      <w:pPr>
        <w:ind w:left="0" w:hanging="2"/>
      </w:pPr>
    </w:p>
    <w:p w:rsidR="00B92F14" w:rsidRDefault="00B92F14" w:rsidP="00B92F14">
      <w:pPr>
        <w:ind w:left="0" w:hanging="2"/>
      </w:pPr>
      <w:r>
        <w:t xml:space="preserve">The district shall provide comparable basic equipment and supplies for all classes. When equipment </w:t>
      </w:r>
      <w:proofErr w:type="gramStart"/>
      <w:r>
        <w:t>cannot be supplied</w:t>
      </w:r>
      <w:proofErr w:type="gramEnd"/>
      <w:r>
        <w:t xml:space="preserve"> to every class, the Superintendent or designee shall ensure that it will be shared within and among the schools.</w:t>
      </w:r>
    </w:p>
    <w:p w:rsidR="00B92F14" w:rsidRDefault="00B92F14" w:rsidP="00B92F14">
      <w:pPr>
        <w:ind w:left="0" w:hanging="2"/>
      </w:pPr>
    </w:p>
    <w:p w:rsidR="00B92F14" w:rsidRDefault="00B92F14" w:rsidP="00B92F14">
      <w:pPr>
        <w:ind w:left="0" w:hanging="2"/>
        <w:jc w:val="left"/>
        <w:rPr>
          <w:sz w:val="20"/>
          <w:szCs w:val="20"/>
        </w:rPr>
      </w:pPr>
      <w:r>
        <w:rPr>
          <w:i/>
          <w:sz w:val="20"/>
          <w:szCs w:val="20"/>
        </w:rPr>
        <w:t>(cf. 6000 - Concepts and Roles)</w:t>
      </w:r>
    </w:p>
    <w:p w:rsidR="00B92F14" w:rsidRDefault="00B92F14" w:rsidP="00B92F14">
      <w:pPr>
        <w:ind w:left="0" w:hanging="2"/>
        <w:jc w:val="left"/>
        <w:rPr>
          <w:sz w:val="20"/>
          <w:szCs w:val="20"/>
        </w:rPr>
      </w:pPr>
      <w:r>
        <w:rPr>
          <w:i/>
          <w:sz w:val="20"/>
          <w:szCs w:val="20"/>
        </w:rPr>
        <w:t>(cf. 6171 - Title I Programs)</w:t>
      </w:r>
    </w:p>
    <w:p w:rsidR="00B92F14" w:rsidRDefault="00B92F14" w:rsidP="00B92F14">
      <w:pPr>
        <w:ind w:left="0" w:hanging="2"/>
        <w:jc w:val="left"/>
        <w:rPr>
          <w:sz w:val="20"/>
          <w:szCs w:val="20"/>
        </w:rPr>
      </w:pPr>
    </w:p>
    <w:p w:rsidR="00B92F14" w:rsidRDefault="00B92F14" w:rsidP="00B92F14">
      <w:pPr>
        <w:ind w:left="0" w:hanging="2"/>
      </w:pPr>
      <w:r>
        <w:t xml:space="preserve">When </w:t>
      </w:r>
      <w:proofErr w:type="gramStart"/>
      <w:r>
        <w:t>school equipment is not being used by students</w:t>
      </w:r>
      <w:proofErr w:type="gramEnd"/>
      <w:r>
        <w:t xml:space="preserve"> or employees, school-connected organizations may be granted reasonable use of the equipment for school-related matters.</w:t>
      </w:r>
    </w:p>
    <w:p w:rsidR="00B92F14" w:rsidRDefault="00B92F14" w:rsidP="00B92F14">
      <w:pPr>
        <w:ind w:left="0" w:hanging="2"/>
      </w:pPr>
    </w:p>
    <w:p w:rsidR="00B92F14" w:rsidRDefault="00B92F14" w:rsidP="00B92F14">
      <w:pPr>
        <w:ind w:left="0" w:hanging="2"/>
        <w:rPr>
          <w:sz w:val="20"/>
          <w:szCs w:val="20"/>
        </w:rPr>
      </w:pPr>
      <w:r>
        <w:rPr>
          <w:i/>
          <w:sz w:val="20"/>
          <w:szCs w:val="20"/>
        </w:rPr>
        <w:t>(cf. 1230 - School-Connected Organizations)</w:t>
      </w:r>
    </w:p>
    <w:p w:rsidR="00B92F14" w:rsidRDefault="00B92F14" w:rsidP="00B92F14">
      <w:pPr>
        <w:ind w:left="0" w:hanging="2"/>
        <w:rPr>
          <w:sz w:val="20"/>
          <w:szCs w:val="20"/>
        </w:rPr>
      </w:pPr>
      <w:r>
        <w:rPr>
          <w:i/>
          <w:sz w:val="20"/>
          <w:szCs w:val="20"/>
        </w:rPr>
        <w:t>(cf. 1330 - Use of School Facilities)</w:t>
      </w:r>
    </w:p>
    <w:p w:rsidR="00B92F14" w:rsidRDefault="00B92F14" w:rsidP="00B92F14">
      <w:pPr>
        <w:ind w:left="0" w:hanging="2"/>
      </w:pPr>
    </w:p>
    <w:p w:rsidR="00B92F14" w:rsidRDefault="00B92F14" w:rsidP="00B92F14">
      <w:pPr>
        <w:ind w:left="0" w:hanging="2"/>
      </w:pPr>
      <w:r>
        <w:t xml:space="preserve">The principal shall approve the removal of district-owned equipment from the school site. When any equipment </w:t>
      </w:r>
      <w:proofErr w:type="gramStart"/>
      <w:r>
        <w:t>is taken</w:t>
      </w:r>
      <w:proofErr w:type="gramEnd"/>
      <w:r>
        <w:t xml:space="preserve"> off-site, the borrower is responsible for its safe return and shall be fully liable for any loss or damage.</w:t>
      </w:r>
    </w:p>
    <w:p w:rsidR="00B92F14" w:rsidRDefault="00B92F14" w:rsidP="00B92F14">
      <w:pPr>
        <w:ind w:left="0" w:hanging="2"/>
      </w:pPr>
    </w:p>
    <w:p w:rsidR="00B92F14" w:rsidRDefault="00B92F14" w:rsidP="00B92F14">
      <w:pPr>
        <w:ind w:left="0" w:hanging="2"/>
      </w:pPr>
      <w:r>
        <w:rPr>
          <w:b/>
        </w:rPr>
        <w:t>Transfer of Equipment to a New Site</w:t>
      </w:r>
    </w:p>
    <w:p w:rsidR="00B92F14" w:rsidRDefault="00B92F14" w:rsidP="00B92F14">
      <w:pPr>
        <w:ind w:left="0" w:hanging="2"/>
      </w:pPr>
    </w:p>
    <w:p w:rsidR="00B92F14" w:rsidRDefault="00B92F14" w:rsidP="00B92F14">
      <w:pPr>
        <w:ind w:left="0" w:hanging="2"/>
      </w:pPr>
      <w:r>
        <w:t xml:space="preserve">Employees transferred to another school shall take with them only those personal items that </w:t>
      </w:r>
      <w:proofErr w:type="gramStart"/>
      <w:r>
        <w:t>have been purchased</w:t>
      </w:r>
      <w:proofErr w:type="gramEnd"/>
      <w:r>
        <w:t xml:space="preserve"> with their own funds. Items paid for by the district, school-connected organizations or grants shall remain at the initial location unless the principals of both schools make special arrangements that serve the best interests of the district wide instructional program.</w:t>
      </w:r>
    </w:p>
    <w:p w:rsidR="00B92F14" w:rsidRDefault="00B92F14" w:rsidP="00B92F14">
      <w:pPr>
        <w:ind w:left="0" w:hanging="2"/>
      </w:pPr>
    </w:p>
    <w:p w:rsidR="00B92F14" w:rsidRDefault="00B92F14" w:rsidP="00B92F14">
      <w:pPr>
        <w:ind w:left="0" w:hanging="2"/>
      </w:pPr>
      <w:r>
        <w:t xml:space="preserve">Equipment and materials unique to a special program </w:t>
      </w:r>
      <w:proofErr w:type="gramStart"/>
      <w:r>
        <w:t>being moved</w:t>
      </w:r>
      <w:proofErr w:type="gramEnd"/>
      <w:r>
        <w:t xml:space="preserve"> to another site may be moved to the new location upon the approval of both principals.</w:t>
      </w:r>
    </w:p>
    <w:p w:rsidR="00B92F14" w:rsidRDefault="00B92F14" w:rsidP="00B92F14">
      <w:pPr>
        <w:ind w:left="0" w:hanging="2"/>
      </w:pPr>
    </w:p>
    <w:p w:rsidR="00B92F14" w:rsidRDefault="00B92F14" w:rsidP="00B92F14">
      <w:pPr>
        <w:ind w:left="0" w:hanging="2"/>
      </w:pPr>
      <w:r>
        <w:rPr>
          <w:b/>
        </w:rPr>
        <w:t>Equipment Acquired by Federal Funds</w:t>
      </w:r>
    </w:p>
    <w:p w:rsidR="00B92F14" w:rsidRDefault="00B92F14" w:rsidP="00B92F14">
      <w:pPr>
        <w:pBdr>
          <w:top w:val="nil"/>
          <w:left w:val="nil"/>
          <w:bottom w:val="nil"/>
          <w:right w:val="nil"/>
          <w:between w:val="nil"/>
        </w:pBdr>
        <w:shd w:val="clear" w:color="auto" w:fill="FFFFFF"/>
        <w:spacing w:before="280" w:after="280" w:line="240" w:lineRule="auto"/>
        <w:ind w:left="0" w:hanging="2"/>
        <w:jc w:val="left"/>
        <w:rPr>
          <w:color w:val="000000"/>
          <w:sz w:val="22"/>
          <w:szCs w:val="22"/>
        </w:rPr>
      </w:pPr>
      <w:r>
        <w:rPr>
          <w:color w:val="000000"/>
          <w:sz w:val="22"/>
          <w:szCs w:val="22"/>
        </w:rPr>
        <w:t>The Superintendent or designee shall obtain prior written approval from the California Department of Education or other awarding agency before purchasing equipment with federal funds.</w:t>
      </w:r>
    </w:p>
    <w:p w:rsidR="00B92F14" w:rsidRDefault="00B92F14" w:rsidP="00B92F14">
      <w:pPr>
        <w:pBdr>
          <w:top w:val="nil"/>
          <w:left w:val="nil"/>
          <w:bottom w:val="nil"/>
          <w:right w:val="nil"/>
          <w:between w:val="nil"/>
        </w:pBdr>
        <w:shd w:val="clear" w:color="auto" w:fill="FFFFFF"/>
        <w:spacing w:before="280" w:after="280" w:line="240" w:lineRule="auto"/>
        <w:ind w:left="0" w:hanging="2"/>
        <w:jc w:val="left"/>
        <w:rPr>
          <w:color w:val="000000"/>
          <w:sz w:val="22"/>
          <w:szCs w:val="22"/>
        </w:rPr>
      </w:pPr>
      <w:r>
        <w:rPr>
          <w:color w:val="000000"/>
          <w:sz w:val="22"/>
          <w:szCs w:val="22"/>
        </w:rPr>
        <w:lastRenderedPageBreak/>
        <w:t>(cf. </w:t>
      </w:r>
      <w:hyperlink r:id="rId4">
        <w:r>
          <w:rPr>
            <w:color w:val="0000FF"/>
            <w:sz w:val="22"/>
            <w:szCs w:val="22"/>
            <w:u w:val="single"/>
          </w:rPr>
          <w:t>3300</w:t>
        </w:r>
      </w:hyperlink>
      <w:r>
        <w:rPr>
          <w:color w:val="000000"/>
          <w:sz w:val="22"/>
          <w:szCs w:val="22"/>
        </w:rPr>
        <w:t> - Expenditures and Purchases)</w:t>
      </w:r>
    </w:p>
    <w:p w:rsidR="00B92F14" w:rsidRDefault="00B92F14" w:rsidP="00B92F14">
      <w:pPr>
        <w:ind w:left="0" w:hanging="2"/>
      </w:pPr>
      <w:r>
        <w:tab/>
      </w:r>
      <w:bookmarkStart w:id="0" w:name="_GoBack"/>
      <w:bookmarkEnd w:id="0"/>
      <w:r>
        <w:tab/>
        <w:t>AR 3512(b)</w:t>
      </w:r>
    </w:p>
    <w:p w:rsidR="00B92F14" w:rsidRDefault="00B92F14" w:rsidP="00B92F14">
      <w:pPr>
        <w:ind w:left="0" w:hanging="2"/>
      </w:pPr>
      <w:proofErr w:type="gramStart"/>
      <w:r>
        <w:rPr>
          <w:b/>
        </w:rPr>
        <w:t>EQUIPMENT</w:t>
      </w:r>
      <w:r>
        <w:t xml:space="preserve">  (</w:t>
      </w:r>
      <w:proofErr w:type="gramEnd"/>
      <w:r>
        <w:t>continued)</w:t>
      </w:r>
    </w:p>
    <w:p w:rsidR="00B92F14" w:rsidRDefault="00B92F14" w:rsidP="00B92F14">
      <w:pPr>
        <w:pBdr>
          <w:top w:val="nil"/>
          <w:left w:val="nil"/>
          <w:bottom w:val="nil"/>
          <w:right w:val="nil"/>
          <w:between w:val="nil"/>
        </w:pBdr>
        <w:shd w:val="clear" w:color="auto" w:fill="FFFFFF"/>
        <w:spacing w:before="280" w:after="280" w:line="240" w:lineRule="auto"/>
        <w:ind w:left="0" w:hanging="2"/>
        <w:jc w:val="left"/>
        <w:rPr>
          <w:color w:val="000000"/>
          <w:sz w:val="22"/>
          <w:szCs w:val="22"/>
        </w:rPr>
      </w:pPr>
      <w:r>
        <w:rPr>
          <w:color w:val="000000"/>
          <w:sz w:val="22"/>
          <w:szCs w:val="22"/>
        </w:rPr>
        <w:t>All equipment purchased for federal programs funded through the consolidated application pursuant to Education Code </w:t>
      </w:r>
      <w:hyperlink r:id="rId5">
        <w:r>
          <w:rPr>
            <w:color w:val="0000FF"/>
            <w:sz w:val="22"/>
            <w:szCs w:val="22"/>
            <w:u w:val="single"/>
          </w:rPr>
          <w:t>64000</w:t>
        </w:r>
      </w:hyperlink>
      <w:r>
        <w:rPr>
          <w:color w:val="000000"/>
          <w:sz w:val="22"/>
          <w:szCs w:val="22"/>
        </w:rPr>
        <w:t>-</w:t>
      </w:r>
      <w:hyperlink r:id="rId6">
        <w:r>
          <w:rPr>
            <w:color w:val="0000FF"/>
            <w:sz w:val="22"/>
            <w:szCs w:val="22"/>
            <w:u w:val="single"/>
          </w:rPr>
          <w:t>64001</w:t>
        </w:r>
      </w:hyperlink>
      <w:r>
        <w:rPr>
          <w:color w:val="000000"/>
          <w:sz w:val="22"/>
          <w:szCs w:val="22"/>
        </w:rPr>
        <w:t> </w:t>
      </w:r>
      <w:proofErr w:type="gramStart"/>
      <w:r>
        <w:rPr>
          <w:color w:val="000000"/>
          <w:sz w:val="22"/>
          <w:szCs w:val="22"/>
        </w:rPr>
        <w:t>shall be labeled</w:t>
      </w:r>
      <w:proofErr w:type="gramEnd"/>
      <w:r>
        <w:rPr>
          <w:color w:val="000000"/>
          <w:sz w:val="22"/>
          <w:szCs w:val="22"/>
        </w:rPr>
        <w:t xml:space="preserve"> with the name of the project, identification number, and name of the district. (</w:t>
      </w:r>
      <w:proofErr w:type="gramStart"/>
      <w:r>
        <w:rPr>
          <w:color w:val="000000"/>
          <w:sz w:val="22"/>
          <w:szCs w:val="22"/>
        </w:rPr>
        <w:t>5</w:t>
      </w:r>
      <w:proofErr w:type="gramEnd"/>
      <w:r>
        <w:rPr>
          <w:color w:val="000000"/>
          <w:sz w:val="22"/>
          <w:szCs w:val="22"/>
        </w:rPr>
        <w:t xml:space="preserve"> CCR </w:t>
      </w:r>
      <w:hyperlink r:id="rId7">
        <w:r>
          <w:rPr>
            <w:color w:val="0000FF"/>
            <w:sz w:val="22"/>
            <w:szCs w:val="22"/>
            <w:u w:val="single"/>
          </w:rPr>
          <w:t>3946</w:t>
        </w:r>
      </w:hyperlink>
      <w:r>
        <w:rPr>
          <w:color w:val="000000"/>
          <w:sz w:val="22"/>
          <w:szCs w:val="22"/>
        </w:rPr>
        <w:t>)</w:t>
      </w:r>
    </w:p>
    <w:p w:rsidR="00B92F14" w:rsidRDefault="00B92F14" w:rsidP="00B92F14">
      <w:pPr>
        <w:pBdr>
          <w:top w:val="nil"/>
          <w:left w:val="nil"/>
          <w:bottom w:val="nil"/>
          <w:right w:val="nil"/>
          <w:between w:val="nil"/>
        </w:pBdr>
        <w:shd w:val="clear" w:color="auto" w:fill="FFFFFF"/>
        <w:spacing w:before="280" w:after="280" w:line="240" w:lineRule="auto"/>
        <w:ind w:left="0" w:hanging="2"/>
        <w:jc w:val="left"/>
        <w:rPr>
          <w:color w:val="000000"/>
          <w:sz w:val="22"/>
          <w:szCs w:val="22"/>
        </w:rPr>
      </w:pPr>
      <w:r>
        <w:rPr>
          <w:color w:val="000000"/>
          <w:sz w:val="22"/>
          <w:szCs w:val="22"/>
        </w:rPr>
        <w:t>For any equipment acquired in whole or in part with federal funds, the Superintendent or designee shall develop adequate maintenance procedures to keep the property in good condition. He/she shall also develop adequate safeguards to prevent loss, damage, or theft of the property and shall investigate any loss, damage, or theft. (34 CFR </w:t>
      </w:r>
      <w:hyperlink r:id="rId8">
        <w:r>
          <w:rPr>
            <w:color w:val="0000FF"/>
            <w:sz w:val="22"/>
            <w:szCs w:val="22"/>
            <w:u w:val="single"/>
          </w:rPr>
          <w:t>80.32</w:t>
        </w:r>
      </w:hyperlink>
      <w:r>
        <w:rPr>
          <w:color w:val="000000"/>
          <w:sz w:val="22"/>
          <w:szCs w:val="22"/>
        </w:rPr>
        <w:t>)</w:t>
      </w:r>
    </w:p>
    <w:p w:rsidR="00B92F14" w:rsidRDefault="00B92F14" w:rsidP="00B92F14">
      <w:pPr>
        <w:pBdr>
          <w:top w:val="nil"/>
          <w:left w:val="nil"/>
          <w:bottom w:val="nil"/>
          <w:right w:val="nil"/>
          <w:between w:val="nil"/>
        </w:pBdr>
        <w:shd w:val="clear" w:color="auto" w:fill="FFFFFF"/>
        <w:spacing w:before="280" w:after="280" w:line="240" w:lineRule="auto"/>
        <w:ind w:left="0" w:hanging="2"/>
        <w:jc w:val="left"/>
        <w:rPr>
          <w:color w:val="000000"/>
          <w:sz w:val="22"/>
          <w:szCs w:val="22"/>
        </w:rPr>
      </w:pPr>
      <w:r>
        <w:rPr>
          <w:color w:val="000000"/>
          <w:sz w:val="22"/>
          <w:szCs w:val="22"/>
        </w:rPr>
        <w:t>(cf. </w:t>
      </w:r>
      <w:hyperlink r:id="rId9">
        <w:r>
          <w:rPr>
            <w:color w:val="0000FF"/>
            <w:sz w:val="22"/>
            <w:szCs w:val="22"/>
            <w:u w:val="single"/>
          </w:rPr>
          <w:t>3530</w:t>
        </w:r>
      </w:hyperlink>
      <w:r>
        <w:rPr>
          <w:color w:val="000000"/>
          <w:sz w:val="22"/>
          <w:szCs w:val="22"/>
        </w:rPr>
        <w:t> - Risk Management/Insurance)</w:t>
      </w:r>
    </w:p>
    <w:p w:rsidR="00B92F14" w:rsidRDefault="00B92F14" w:rsidP="00B92F14">
      <w:pPr>
        <w:pBdr>
          <w:top w:val="nil"/>
          <w:left w:val="nil"/>
          <w:bottom w:val="nil"/>
          <w:right w:val="nil"/>
          <w:between w:val="nil"/>
        </w:pBdr>
        <w:shd w:val="clear" w:color="auto" w:fill="FFFFFF"/>
        <w:spacing w:before="280" w:after="280" w:line="240" w:lineRule="auto"/>
        <w:ind w:left="0" w:hanging="2"/>
        <w:jc w:val="left"/>
        <w:rPr>
          <w:color w:val="000000"/>
          <w:sz w:val="22"/>
          <w:szCs w:val="22"/>
        </w:rPr>
      </w:pPr>
      <w:r>
        <w:rPr>
          <w:color w:val="000000"/>
          <w:sz w:val="22"/>
          <w:szCs w:val="22"/>
        </w:rPr>
        <w:t>(cf. </w:t>
      </w:r>
      <w:hyperlink r:id="rId10">
        <w:r>
          <w:rPr>
            <w:color w:val="0000FF"/>
            <w:sz w:val="22"/>
            <w:szCs w:val="22"/>
            <w:u w:val="single"/>
          </w:rPr>
          <w:t>4156.3</w:t>
        </w:r>
      </w:hyperlink>
      <w:r>
        <w:rPr>
          <w:color w:val="000000"/>
          <w:sz w:val="22"/>
          <w:szCs w:val="22"/>
        </w:rPr>
        <w:t>/</w:t>
      </w:r>
      <w:hyperlink r:id="rId11">
        <w:r>
          <w:rPr>
            <w:color w:val="0000FF"/>
            <w:sz w:val="22"/>
            <w:szCs w:val="22"/>
            <w:u w:val="single"/>
          </w:rPr>
          <w:t>4256.3</w:t>
        </w:r>
      </w:hyperlink>
      <w:r>
        <w:rPr>
          <w:color w:val="000000"/>
          <w:sz w:val="22"/>
          <w:szCs w:val="22"/>
        </w:rPr>
        <w:t>/</w:t>
      </w:r>
      <w:hyperlink r:id="rId12">
        <w:r>
          <w:rPr>
            <w:color w:val="0000FF"/>
            <w:sz w:val="22"/>
            <w:szCs w:val="22"/>
            <w:u w:val="single"/>
          </w:rPr>
          <w:t>4356.3</w:t>
        </w:r>
      </w:hyperlink>
      <w:r>
        <w:rPr>
          <w:color w:val="000000"/>
          <w:sz w:val="22"/>
          <w:szCs w:val="22"/>
        </w:rPr>
        <w:t> - Employee Property Reimbursement)</w:t>
      </w:r>
    </w:p>
    <w:p w:rsidR="00B92F14" w:rsidRDefault="00B92F14" w:rsidP="00B92F14">
      <w:pPr>
        <w:pBdr>
          <w:top w:val="nil"/>
          <w:left w:val="nil"/>
          <w:bottom w:val="nil"/>
          <w:right w:val="nil"/>
          <w:between w:val="nil"/>
        </w:pBdr>
        <w:shd w:val="clear" w:color="auto" w:fill="FFFFFF"/>
        <w:spacing w:before="280" w:after="280" w:line="240" w:lineRule="auto"/>
        <w:ind w:left="0" w:hanging="2"/>
        <w:jc w:val="left"/>
        <w:rPr>
          <w:color w:val="000000"/>
          <w:sz w:val="22"/>
          <w:szCs w:val="22"/>
        </w:rPr>
      </w:pPr>
      <w:r>
        <w:rPr>
          <w:color w:val="000000"/>
          <w:sz w:val="22"/>
          <w:szCs w:val="22"/>
        </w:rPr>
        <w:t xml:space="preserve">Equipment purchased for use in a federal program </w:t>
      </w:r>
      <w:proofErr w:type="gramStart"/>
      <w:r>
        <w:rPr>
          <w:color w:val="000000"/>
          <w:sz w:val="22"/>
          <w:szCs w:val="22"/>
        </w:rPr>
        <w:t>shall be used</w:t>
      </w:r>
      <w:proofErr w:type="gramEnd"/>
      <w:r>
        <w:rPr>
          <w:color w:val="000000"/>
          <w:sz w:val="22"/>
          <w:szCs w:val="22"/>
        </w:rPr>
        <w:t xml:space="preserve"> in that program as long as needed, whether or not the program continues to be supported by federal funds. The equipment may be used in other activities currently or previously supported by a federal agency when such use does not interfere with the work on the project or program for which it </w:t>
      </w:r>
      <w:proofErr w:type="gramStart"/>
      <w:r>
        <w:rPr>
          <w:color w:val="000000"/>
          <w:sz w:val="22"/>
          <w:szCs w:val="22"/>
        </w:rPr>
        <w:t>was originally acquired</w:t>
      </w:r>
      <w:proofErr w:type="gramEnd"/>
      <w:r>
        <w:rPr>
          <w:color w:val="000000"/>
          <w:sz w:val="22"/>
          <w:szCs w:val="22"/>
        </w:rPr>
        <w:t xml:space="preserve"> or when use of the equipment is no longer needed for the original program. (34 CFR </w:t>
      </w:r>
      <w:hyperlink r:id="rId13">
        <w:r>
          <w:rPr>
            <w:color w:val="0000FF"/>
            <w:sz w:val="22"/>
            <w:szCs w:val="22"/>
            <w:u w:val="single"/>
          </w:rPr>
          <w:t>80.32</w:t>
        </w:r>
      </w:hyperlink>
      <w:r>
        <w:rPr>
          <w:color w:val="000000"/>
          <w:sz w:val="22"/>
          <w:szCs w:val="22"/>
        </w:rPr>
        <w:t>)</w:t>
      </w:r>
    </w:p>
    <w:p w:rsidR="00B92F14" w:rsidRDefault="00B92F14" w:rsidP="00B92F14">
      <w:pPr>
        <w:ind w:left="0" w:hanging="2"/>
      </w:pPr>
    </w:p>
    <w:p w:rsidR="00B92F14" w:rsidRDefault="00B92F14" w:rsidP="00B92F14">
      <w:pPr>
        <w:ind w:left="0" w:hanging="2"/>
      </w:pPr>
      <w:r>
        <w:tab/>
      </w:r>
    </w:p>
    <w:p w:rsidR="00B92F14" w:rsidRDefault="00B92F14" w:rsidP="00B92F14">
      <w:pPr>
        <w:ind w:left="0" w:hanging="2"/>
      </w:pPr>
    </w:p>
    <w:p w:rsidR="00B92F14" w:rsidRDefault="00B92F14" w:rsidP="00B92F14">
      <w:pPr>
        <w:ind w:left="0" w:hanging="2"/>
      </w:pPr>
    </w:p>
    <w:p w:rsidR="00B92F14" w:rsidRDefault="00B92F14" w:rsidP="00B92F14">
      <w:pPr>
        <w:ind w:left="0" w:hanging="2"/>
      </w:pPr>
    </w:p>
    <w:p w:rsidR="00B92F14" w:rsidRDefault="00B92F14" w:rsidP="00B92F14">
      <w:pPr>
        <w:ind w:left="0" w:hanging="2"/>
        <w:rPr>
          <w:sz w:val="20"/>
          <w:szCs w:val="20"/>
        </w:rPr>
      </w:pPr>
      <w:r>
        <w:rPr>
          <w:i/>
          <w:sz w:val="20"/>
          <w:szCs w:val="20"/>
        </w:rPr>
        <w:t>Legal Reference:</w:t>
      </w:r>
    </w:p>
    <w:p w:rsidR="00B92F14" w:rsidRDefault="00B92F14" w:rsidP="00B92F14">
      <w:pPr>
        <w:ind w:left="0" w:hanging="2"/>
        <w:jc w:val="left"/>
        <w:rPr>
          <w:sz w:val="20"/>
          <w:szCs w:val="20"/>
          <w:u w:val="single"/>
        </w:rPr>
      </w:pPr>
      <w:r>
        <w:rPr>
          <w:i/>
          <w:sz w:val="20"/>
          <w:szCs w:val="20"/>
          <w:u w:val="single"/>
        </w:rPr>
        <w:t>EDUCATION CODE</w:t>
      </w:r>
    </w:p>
    <w:p w:rsidR="00B92F14" w:rsidRDefault="00B92F14" w:rsidP="00B92F14">
      <w:pPr>
        <w:ind w:left="0" w:hanging="2"/>
        <w:jc w:val="left"/>
        <w:rPr>
          <w:sz w:val="20"/>
          <w:szCs w:val="20"/>
        </w:rPr>
      </w:pPr>
      <w:proofErr w:type="gramStart"/>
      <w:r>
        <w:rPr>
          <w:i/>
          <w:sz w:val="20"/>
          <w:szCs w:val="20"/>
        </w:rPr>
        <w:t>35160  Authority</w:t>
      </w:r>
      <w:proofErr w:type="gramEnd"/>
      <w:r>
        <w:rPr>
          <w:i/>
          <w:sz w:val="20"/>
          <w:szCs w:val="20"/>
        </w:rPr>
        <w:t xml:space="preserve"> of governing boards</w:t>
      </w:r>
    </w:p>
    <w:p w:rsidR="00B92F14" w:rsidRDefault="00B92F14" w:rsidP="00B92F14">
      <w:pPr>
        <w:ind w:left="0" w:hanging="2"/>
        <w:jc w:val="left"/>
        <w:rPr>
          <w:sz w:val="20"/>
          <w:szCs w:val="20"/>
        </w:rPr>
      </w:pPr>
      <w:proofErr w:type="gramStart"/>
      <w:r>
        <w:rPr>
          <w:i/>
          <w:sz w:val="20"/>
          <w:szCs w:val="20"/>
        </w:rPr>
        <w:t>35168  Inventory</w:t>
      </w:r>
      <w:proofErr w:type="gramEnd"/>
      <w:r>
        <w:rPr>
          <w:i/>
          <w:sz w:val="20"/>
          <w:szCs w:val="20"/>
        </w:rPr>
        <w:t xml:space="preserve"> of equipment</w:t>
      </w:r>
    </w:p>
    <w:p w:rsidR="00B92F14" w:rsidRDefault="00B92F14" w:rsidP="00B92F14">
      <w:pPr>
        <w:ind w:left="0" w:hanging="2"/>
        <w:jc w:val="left"/>
        <w:rPr>
          <w:sz w:val="20"/>
          <w:szCs w:val="20"/>
          <w:u w:val="single"/>
        </w:rPr>
      </w:pPr>
      <w:r>
        <w:rPr>
          <w:i/>
          <w:sz w:val="20"/>
          <w:szCs w:val="20"/>
          <w:u w:val="single"/>
        </w:rPr>
        <w:t>CODE OF REGULATIONS, TITLE 5</w:t>
      </w:r>
    </w:p>
    <w:p w:rsidR="00B92F14" w:rsidRDefault="00B92F14" w:rsidP="00B92F14">
      <w:pPr>
        <w:ind w:left="0" w:hanging="2"/>
        <w:jc w:val="left"/>
        <w:rPr>
          <w:sz w:val="20"/>
          <w:szCs w:val="20"/>
        </w:rPr>
      </w:pPr>
      <w:proofErr w:type="gramStart"/>
      <w:r>
        <w:rPr>
          <w:i/>
          <w:sz w:val="20"/>
          <w:szCs w:val="20"/>
        </w:rPr>
        <w:t>3946  Control</w:t>
      </w:r>
      <w:proofErr w:type="gramEnd"/>
      <w:r>
        <w:rPr>
          <w:i/>
          <w:sz w:val="20"/>
          <w:szCs w:val="20"/>
        </w:rPr>
        <w:t>, safeguards, disposal of equipment purchased with state and federal consolidated application funds</w:t>
      </w:r>
    </w:p>
    <w:p w:rsidR="00B92F14" w:rsidRDefault="00B92F14" w:rsidP="00B92F14">
      <w:pPr>
        <w:ind w:left="0" w:hanging="2"/>
        <w:jc w:val="left"/>
        <w:rPr>
          <w:sz w:val="20"/>
          <w:szCs w:val="20"/>
        </w:rPr>
      </w:pPr>
      <w:proofErr w:type="gramStart"/>
      <w:r>
        <w:rPr>
          <w:i/>
          <w:sz w:val="20"/>
          <w:szCs w:val="20"/>
        </w:rPr>
        <w:t>4424  Comparability</w:t>
      </w:r>
      <w:proofErr w:type="gramEnd"/>
      <w:r>
        <w:rPr>
          <w:i/>
          <w:sz w:val="20"/>
          <w:szCs w:val="20"/>
        </w:rPr>
        <w:t xml:space="preserve"> of services</w:t>
      </w:r>
    </w:p>
    <w:p w:rsidR="00B92F14" w:rsidRDefault="00B92F14" w:rsidP="00B92F14">
      <w:pPr>
        <w:ind w:left="0" w:hanging="2"/>
        <w:jc w:val="left"/>
        <w:rPr>
          <w:sz w:val="20"/>
          <w:szCs w:val="20"/>
        </w:rPr>
      </w:pPr>
      <w:proofErr w:type="gramStart"/>
      <w:r>
        <w:rPr>
          <w:i/>
          <w:sz w:val="20"/>
          <w:szCs w:val="20"/>
        </w:rPr>
        <w:t>16023  Class</w:t>
      </w:r>
      <w:proofErr w:type="gramEnd"/>
      <w:r>
        <w:rPr>
          <w:i/>
          <w:sz w:val="20"/>
          <w:szCs w:val="20"/>
        </w:rPr>
        <w:t xml:space="preserve"> 1- Permanent  records</w:t>
      </w:r>
    </w:p>
    <w:p w:rsidR="00B92F14" w:rsidRDefault="00B92F14" w:rsidP="00B92F14">
      <w:pPr>
        <w:ind w:left="0" w:hanging="2"/>
        <w:jc w:val="left"/>
        <w:rPr>
          <w:sz w:val="20"/>
          <w:szCs w:val="20"/>
          <w:u w:val="single"/>
        </w:rPr>
      </w:pPr>
      <w:r>
        <w:rPr>
          <w:i/>
          <w:sz w:val="20"/>
          <w:szCs w:val="20"/>
          <w:u w:val="single"/>
        </w:rPr>
        <w:t>CODE OF FEDERAL REGULATIONS, TITLE 34</w:t>
      </w:r>
    </w:p>
    <w:p w:rsidR="00B92F14" w:rsidRDefault="00B92F14" w:rsidP="00B92F14">
      <w:pPr>
        <w:ind w:left="0" w:hanging="2"/>
        <w:jc w:val="left"/>
        <w:rPr>
          <w:sz w:val="20"/>
          <w:szCs w:val="20"/>
        </w:rPr>
      </w:pPr>
      <w:proofErr w:type="gramStart"/>
      <w:r>
        <w:rPr>
          <w:i/>
          <w:sz w:val="20"/>
          <w:szCs w:val="20"/>
        </w:rPr>
        <w:t>80.1-80.52</w:t>
      </w:r>
      <w:proofErr w:type="gramEnd"/>
      <w:r>
        <w:rPr>
          <w:i/>
          <w:sz w:val="20"/>
          <w:szCs w:val="20"/>
        </w:rPr>
        <w:t xml:space="preserve"> Uniform administration requirements for grants to state and local governments</w:t>
      </w:r>
    </w:p>
    <w:p w:rsidR="00B92F14" w:rsidRDefault="00B92F14" w:rsidP="00B92F14">
      <w:pPr>
        <w:ind w:left="0" w:hanging="2"/>
        <w:jc w:val="left"/>
        <w:rPr>
          <w:sz w:val="20"/>
          <w:szCs w:val="20"/>
          <w:u w:val="single"/>
        </w:rPr>
      </w:pPr>
      <w:r>
        <w:rPr>
          <w:i/>
          <w:sz w:val="20"/>
          <w:szCs w:val="20"/>
          <w:u w:val="single"/>
        </w:rPr>
        <w:t>UNITED STATES CODE, TITLE 20</w:t>
      </w:r>
    </w:p>
    <w:p w:rsidR="00B92F14" w:rsidRDefault="00B92F14" w:rsidP="00B92F14">
      <w:pPr>
        <w:ind w:left="0" w:hanging="2"/>
        <w:jc w:val="left"/>
        <w:rPr>
          <w:sz w:val="20"/>
          <w:szCs w:val="20"/>
        </w:rPr>
      </w:pPr>
      <w:proofErr w:type="gramStart"/>
      <w:r>
        <w:rPr>
          <w:i/>
          <w:sz w:val="20"/>
          <w:szCs w:val="20"/>
        </w:rPr>
        <w:t>6321  Fiscal</w:t>
      </w:r>
      <w:proofErr w:type="gramEnd"/>
      <w:r>
        <w:rPr>
          <w:i/>
          <w:sz w:val="20"/>
          <w:szCs w:val="20"/>
        </w:rPr>
        <w:t xml:space="preserve"> requirements</w:t>
      </w:r>
    </w:p>
    <w:p w:rsidR="00B92F14" w:rsidRDefault="00B92F14" w:rsidP="00B92F14">
      <w:pPr>
        <w:ind w:left="0" w:hanging="2"/>
        <w:jc w:val="left"/>
        <w:rPr>
          <w:sz w:val="20"/>
          <w:szCs w:val="20"/>
        </w:rPr>
      </w:pPr>
    </w:p>
    <w:p w:rsidR="00B92F14" w:rsidRDefault="00B92F14" w:rsidP="00B92F14">
      <w:pPr>
        <w:ind w:left="0" w:hanging="2"/>
      </w:pPr>
    </w:p>
    <w:p w:rsidR="00B92F14" w:rsidRDefault="00B92F14" w:rsidP="00B92F14">
      <w:pPr>
        <w:ind w:left="0" w:hanging="2"/>
      </w:pPr>
    </w:p>
    <w:p w:rsidR="00B92F14" w:rsidRDefault="00B92F14" w:rsidP="00B92F14">
      <w:pPr>
        <w:ind w:left="0" w:hanging="2"/>
      </w:pPr>
      <w:r>
        <w:t>Regulation</w:t>
      </w:r>
      <w:r>
        <w:tab/>
      </w:r>
      <w:r>
        <w:rPr>
          <w:b/>
        </w:rPr>
        <w:t>WINSHIP-ROBBINS ELEMENTARY SCHOOL DISTRICT</w:t>
      </w:r>
    </w:p>
    <w:p w:rsidR="00B92F14" w:rsidRDefault="00B92F14" w:rsidP="00B92F14">
      <w:pPr>
        <w:ind w:left="0" w:hanging="2"/>
      </w:pPr>
      <w:proofErr w:type="gramStart"/>
      <w:r>
        <w:t>approved</w:t>
      </w:r>
      <w:proofErr w:type="gramEnd"/>
      <w:r>
        <w:t>: May 6, 2020</w:t>
      </w:r>
      <w:r>
        <w:tab/>
        <w:t>Robbins, California</w:t>
      </w:r>
    </w:p>
    <w:p w:rsidR="004155A2" w:rsidRDefault="004155A2">
      <w:pPr>
        <w:ind w:left="0" w:hanging="2"/>
      </w:pPr>
    </w:p>
    <w:sectPr w:rsidR="0041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F14"/>
    <w:rsid w:val="004155A2"/>
    <w:rsid w:val="00B92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A626F"/>
  <w15:chartTrackingRefBased/>
  <w15:docId w15:val="{58856BC4-5BED-45AD-8C72-40210EBA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2F14"/>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mutonline.net/displayPolicy/191150/3" TargetMode="External"/><Relationship Id="rId13" Type="http://schemas.openxmlformats.org/officeDocument/2006/relationships/hyperlink" Target="http://gamutonline.net/displayPolicy/191150/3" TargetMode="External"/><Relationship Id="rId3" Type="http://schemas.openxmlformats.org/officeDocument/2006/relationships/webSettings" Target="webSettings.xml"/><Relationship Id="rId7" Type="http://schemas.openxmlformats.org/officeDocument/2006/relationships/hyperlink" Target="http://gamutonline.net/displayPolicy/186946/3" TargetMode="External"/><Relationship Id="rId12" Type="http://schemas.openxmlformats.org/officeDocument/2006/relationships/hyperlink" Target="http://gamutonline.net/displayPolicy/171333/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amutonline.net/displayPolicy/133933/3" TargetMode="External"/><Relationship Id="rId11" Type="http://schemas.openxmlformats.org/officeDocument/2006/relationships/hyperlink" Target="http://gamutonline.net/displayPolicy/171332/3" TargetMode="External"/><Relationship Id="rId5" Type="http://schemas.openxmlformats.org/officeDocument/2006/relationships/hyperlink" Target="http://gamutonline.net/displayPolicy/133932/3" TargetMode="External"/><Relationship Id="rId15" Type="http://schemas.openxmlformats.org/officeDocument/2006/relationships/theme" Target="theme/theme1.xml"/><Relationship Id="rId10" Type="http://schemas.openxmlformats.org/officeDocument/2006/relationships/hyperlink" Target="http://gamutonline.net/displayPolicy/171540/3" TargetMode="External"/><Relationship Id="rId4" Type="http://schemas.openxmlformats.org/officeDocument/2006/relationships/hyperlink" Target="http://gamutonline.net/displayPolicy/171207/3" TargetMode="External"/><Relationship Id="rId9" Type="http://schemas.openxmlformats.org/officeDocument/2006/relationships/hyperlink" Target="http://gamutonline.net/displayPolicy/170705/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2022-11-28T20:08:00Z</dcterms:created>
  <dcterms:modified xsi:type="dcterms:W3CDTF">2022-11-28T20:09:00Z</dcterms:modified>
</cp:coreProperties>
</file>