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613" w:rsidRDefault="005A6613" w:rsidP="005A6613">
      <w:pPr>
        <w:ind w:left="0" w:hanging="2"/>
      </w:pPr>
      <w:r>
        <w:rPr>
          <w:b/>
        </w:rPr>
        <w:t xml:space="preserve">Business and </w:t>
      </w:r>
      <w:proofErr w:type="spellStart"/>
      <w:r>
        <w:rPr>
          <w:b/>
        </w:rPr>
        <w:t>Noninstructional</w:t>
      </w:r>
      <w:proofErr w:type="spellEnd"/>
      <w:r>
        <w:rPr>
          <w:b/>
        </w:rPr>
        <w:t xml:space="preserve"> Operations</w:t>
      </w:r>
      <w:r>
        <w:t xml:space="preserve"> </w:t>
      </w:r>
      <w:r>
        <w:tab/>
        <w:t>AR 3460(a)</w:t>
      </w:r>
    </w:p>
    <w:p w:rsidR="005A6613" w:rsidRDefault="005A6613" w:rsidP="005A6613">
      <w:pPr>
        <w:pBdr>
          <w:top w:val="nil"/>
          <w:left w:val="nil"/>
          <w:bottom w:val="nil"/>
          <w:right w:val="nil"/>
          <w:between w:val="nil"/>
        </w:pBdr>
        <w:spacing w:line="240" w:lineRule="auto"/>
        <w:ind w:left="0" w:hanging="2"/>
        <w:rPr>
          <w:color w:val="000000"/>
        </w:rPr>
      </w:pPr>
    </w:p>
    <w:p w:rsidR="005A6613" w:rsidRDefault="005A6613" w:rsidP="005A6613">
      <w:pPr>
        <w:pBdr>
          <w:top w:val="nil"/>
          <w:left w:val="nil"/>
          <w:bottom w:val="nil"/>
          <w:right w:val="nil"/>
          <w:between w:val="nil"/>
        </w:pBdr>
        <w:spacing w:line="240" w:lineRule="auto"/>
        <w:ind w:left="0" w:hanging="2"/>
        <w:rPr>
          <w:color w:val="000000"/>
        </w:rPr>
      </w:pPr>
      <w:r>
        <w:rPr>
          <w:b/>
          <w:color w:val="000000"/>
        </w:rPr>
        <w:t>FINANCIAL REPORTS AND ACCOUNTABILITY</w:t>
      </w:r>
    </w:p>
    <w:p w:rsidR="005A6613" w:rsidRDefault="005A6613" w:rsidP="005A6613">
      <w:pPr>
        <w:pBdr>
          <w:top w:val="nil"/>
          <w:left w:val="nil"/>
          <w:bottom w:val="nil"/>
          <w:right w:val="nil"/>
          <w:between w:val="nil"/>
        </w:pBdr>
        <w:spacing w:line="240" w:lineRule="auto"/>
        <w:ind w:left="0" w:hanging="2"/>
        <w:rPr>
          <w:color w:val="000000"/>
        </w:rPr>
      </w:pPr>
    </w:p>
    <w:p w:rsidR="005A6613" w:rsidRDefault="005A6613" w:rsidP="005A6613">
      <w:pPr>
        <w:pBdr>
          <w:top w:val="nil"/>
          <w:left w:val="nil"/>
          <w:bottom w:val="nil"/>
          <w:right w:val="nil"/>
          <w:between w:val="nil"/>
        </w:pBdr>
        <w:spacing w:line="240" w:lineRule="auto"/>
        <w:ind w:left="0" w:hanging="2"/>
        <w:rPr>
          <w:color w:val="000000"/>
        </w:rPr>
      </w:pPr>
    </w:p>
    <w:p w:rsidR="005A6613" w:rsidRDefault="005A6613" w:rsidP="005A6613">
      <w:pPr>
        <w:pBdr>
          <w:top w:val="nil"/>
          <w:left w:val="nil"/>
          <w:bottom w:val="nil"/>
          <w:right w:val="nil"/>
          <w:between w:val="nil"/>
        </w:pBdr>
        <w:spacing w:line="240" w:lineRule="auto"/>
        <w:ind w:left="0" w:hanging="2"/>
        <w:rPr>
          <w:color w:val="000000"/>
        </w:rPr>
      </w:pPr>
      <w:r>
        <w:rPr>
          <w:b/>
          <w:color w:val="000000"/>
        </w:rPr>
        <w:t>Interim Reports</w:t>
      </w:r>
    </w:p>
    <w:p w:rsidR="005A6613" w:rsidRDefault="005A6613" w:rsidP="005A6613">
      <w:pPr>
        <w:ind w:left="0" w:hanging="2"/>
      </w:pPr>
    </w:p>
    <w:p w:rsidR="005A6613" w:rsidRDefault="005A6613" w:rsidP="005A6613">
      <w:pPr>
        <w:ind w:left="0" w:hanging="2"/>
      </w:pPr>
      <w:r>
        <w:t>Each interim fiscal report developed pursuant to Education Code 42130 shall include an assessment of the district budget as revised to reflect current information regarding the adopted state budget, district property tax revenues, if any, and ending balances for the preceding fiscal year. The report shall be based on State Board of Education (SBE) criteria and standards which address fund and cash balances, reserves, deficit spending, estimation of average daily attendance (ADA), projected enrollment, ratio of ADA to enrollment, projected revenue limit, salaries and benefits, other revenues and expenditures, and facilities maintenance.  (Education Code 33128.3, 42130; 5 CCR 15453-15464)</w:t>
      </w:r>
    </w:p>
    <w:p w:rsidR="005A6613" w:rsidRDefault="005A6613" w:rsidP="005A6613">
      <w:pPr>
        <w:ind w:left="0" w:hanging="2"/>
      </w:pPr>
    </w:p>
    <w:p w:rsidR="005A6613" w:rsidRDefault="005A6613" w:rsidP="005A6613">
      <w:pPr>
        <w:ind w:left="0" w:hanging="2"/>
      </w:pPr>
      <w:proofErr w:type="gramStart"/>
      <w:r>
        <w:t xml:space="preserve">The report shall also provide supplemental information regarding contingent liabilities, use of one-time revenues for ongoing expenditures, contingent revenues, contributions (i.e., projected contributions from unrestricted general fund resources to restricted general fund resources, projected transfers to or from the general fund to cover operating deficits in the general fund or any other fund, and capital project cost overruns that may impact the general fund budget), long-term commitments, unfunded liabilities, temporary </w:t>
      </w:r>
      <w:proofErr w:type="spellStart"/>
      <w:r>
        <w:t>interfund</w:t>
      </w:r>
      <w:proofErr w:type="spellEnd"/>
      <w:r>
        <w:t xml:space="preserve"> borrowings, the status of labor agreements, and the status of other funds.</w:t>
      </w:r>
      <w:proofErr w:type="gramEnd"/>
      <w:r>
        <w:t xml:space="preserve">  (Education Code 42130; 5 CCR 15453, 15464)</w:t>
      </w:r>
    </w:p>
    <w:p w:rsidR="005A6613" w:rsidRDefault="005A6613" w:rsidP="005A6613">
      <w:pPr>
        <w:ind w:left="0" w:hanging="2"/>
      </w:pPr>
    </w:p>
    <w:p w:rsidR="005A6613" w:rsidRDefault="005A6613" w:rsidP="005A6613">
      <w:pPr>
        <w:ind w:left="0" w:hanging="2"/>
        <w:rPr>
          <w:sz w:val="20"/>
          <w:szCs w:val="20"/>
        </w:rPr>
      </w:pPr>
      <w:r>
        <w:rPr>
          <w:i/>
          <w:sz w:val="20"/>
          <w:szCs w:val="20"/>
        </w:rPr>
        <w:t>(cf. 3100 - Budget)</w:t>
      </w:r>
    </w:p>
    <w:p w:rsidR="005A6613" w:rsidRDefault="005A6613" w:rsidP="005A6613">
      <w:pPr>
        <w:ind w:left="0" w:hanging="2"/>
        <w:rPr>
          <w:sz w:val="20"/>
          <w:szCs w:val="20"/>
        </w:rPr>
      </w:pPr>
      <w:r>
        <w:rPr>
          <w:i/>
          <w:sz w:val="20"/>
          <w:szCs w:val="20"/>
        </w:rPr>
        <w:t>(cf. 3111 - Deferred Maintenance Funds)</w:t>
      </w:r>
    </w:p>
    <w:p w:rsidR="005A6613" w:rsidRDefault="005A6613" w:rsidP="005A6613">
      <w:pPr>
        <w:ind w:left="0" w:hanging="2"/>
        <w:rPr>
          <w:sz w:val="20"/>
          <w:szCs w:val="20"/>
        </w:rPr>
      </w:pPr>
      <w:r>
        <w:rPr>
          <w:i/>
          <w:sz w:val="20"/>
          <w:szCs w:val="20"/>
        </w:rPr>
        <w:t>(cf. 3220.1 - Lottery Funds)</w:t>
      </w:r>
    </w:p>
    <w:p w:rsidR="005A6613" w:rsidRDefault="005A6613" w:rsidP="005A6613">
      <w:pPr>
        <w:ind w:left="0" w:hanging="2"/>
        <w:rPr>
          <w:sz w:val="20"/>
          <w:szCs w:val="20"/>
        </w:rPr>
      </w:pPr>
      <w:r>
        <w:rPr>
          <w:i/>
          <w:sz w:val="20"/>
          <w:szCs w:val="20"/>
        </w:rPr>
        <w:t>(cf. 3300 - Expenditures and Purchases)</w:t>
      </w:r>
    </w:p>
    <w:p w:rsidR="005A6613" w:rsidRDefault="005A6613" w:rsidP="005A6613">
      <w:pPr>
        <w:ind w:left="0" w:hanging="2"/>
        <w:rPr>
          <w:sz w:val="20"/>
          <w:szCs w:val="20"/>
        </w:rPr>
      </w:pPr>
      <w:r>
        <w:rPr>
          <w:i/>
          <w:sz w:val="20"/>
          <w:szCs w:val="20"/>
        </w:rPr>
        <w:t>(cf. 3314 - Payment for Goods and Services)</w:t>
      </w:r>
    </w:p>
    <w:p w:rsidR="005A6613" w:rsidRDefault="005A6613" w:rsidP="005A6613">
      <w:pPr>
        <w:ind w:left="0" w:hanging="2"/>
      </w:pPr>
    </w:p>
    <w:p w:rsidR="005A6613" w:rsidRDefault="005A6613" w:rsidP="005A6613">
      <w:pPr>
        <w:ind w:left="0" w:hanging="2"/>
      </w:pPr>
      <w:r>
        <w:rPr>
          <w:b/>
        </w:rPr>
        <w:t>Audit Report</w:t>
      </w:r>
    </w:p>
    <w:p w:rsidR="005A6613" w:rsidRDefault="005A6613" w:rsidP="005A6613">
      <w:pPr>
        <w:ind w:left="0" w:hanging="2"/>
      </w:pPr>
    </w:p>
    <w:p w:rsidR="005A6613" w:rsidRDefault="005A6613" w:rsidP="005A6613">
      <w:pPr>
        <w:ind w:left="0" w:hanging="2"/>
      </w:pPr>
      <w:r>
        <w:t>The Superintendent or designee shall establish a timetable for the completion and review of the audit within the deadlines established by law.</w:t>
      </w:r>
    </w:p>
    <w:p w:rsidR="005A6613" w:rsidRDefault="005A6613" w:rsidP="005A6613">
      <w:pPr>
        <w:ind w:left="0" w:hanging="2"/>
      </w:pPr>
    </w:p>
    <w:p w:rsidR="005A6613" w:rsidRDefault="005A6613" w:rsidP="005A6613">
      <w:pPr>
        <w:ind w:left="0" w:hanging="2"/>
      </w:pPr>
      <w:r>
        <w:t>The Superintendent or designee shall provide the necessary financial records and cooperate with the auditor selected by the Governing Board to ensure that the audit report contains all information required by law and the Governmental Accounting Standards Board (GASB).</w:t>
      </w:r>
    </w:p>
    <w:p w:rsidR="005A6613" w:rsidRDefault="005A6613" w:rsidP="005A6613">
      <w:pPr>
        <w:ind w:left="0" w:hanging="2"/>
      </w:pPr>
    </w:p>
    <w:p w:rsidR="005A6613" w:rsidRDefault="005A6613" w:rsidP="005A6613">
      <w:pPr>
        <w:ind w:left="0" w:hanging="2"/>
      </w:pPr>
      <w:r>
        <w:t>The audit shall include an audit of income and expenditures by source of funds for all funds of the district, including the student body and cafeteria funds and accounts and any other funds under the control or jurisdiction of the district, as well as an audit of student attendance procedures.  (Education Code 41020)</w:t>
      </w:r>
    </w:p>
    <w:p w:rsidR="005A6613" w:rsidRDefault="005A6613" w:rsidP="005A6613">
      <w:pPr>
        <w:ind w:left="0" w:hanging="2"/>
      </w:pPr>
    </w:p>
    <w:p w:rsidR="005A6613" w:rsidRDefault="005A6613" w:rsidP="005A6613">
      <w:pPr>
        <w:ind w:left="0" w:hanging="2"/>
        <w:rPr>
          <w:sz w:val="20"/>
          <w:szCs w:val="20"/>
        </w:rPr>
      </w:pPr>
      <w:r>
        <w:rPr>
          <w:i/>
          <w:sz w:val="20"/>
          <w:szCs w:val="20"/>
        </w:rPr>
        <w:t>(cf. 3430 - Investing)</w:t>
      </w:r>
    </w:p>
    <w:p w:rsidR="005A6613" w:rsidRDefault="005A6613" w:rsidP="005A6613">
      <w:pPr>
        <w:ind w:left="0" w:hanging="2"/>
        <w:rPr>
          <w:sz w:val="20"/>
          <w:szCs w:val="20"/>
        </w:rPr>
      </w:pPr>
      <w:r>
        <w:rPr>
          <w:i/>
          <w:sz w:val="20"/>
          <w:szCs w:val="20"/>
        </w:rPr>
        <w:t>(cf. 3451 - Petty Cash Funds)</w:t>
      </w:r>
    </w:p>
    <w:p w:rsidR="005A6613" w:rsidRDefault="005A6613" w:rsidP="005A6613">
      <w:pPr>
        <w:ind w:left="0" w:hanging="2"/>
        <w:rPr>
          <w:sz w:val="20"/>
          <w:szCs w:val="20"/>
        </w:rPr>
      </w:pPr>
      <w:r>
        <w:rPr>
          <w:i/>
          <w:sz w:val="20"/>
          <w:szCs w:val="20"/>
        </w:rPr>
        <w:t>(cf. 3452 - Student Activity Funds)</w:t>
      </w:r>
    </w:p>
    <w:p w:rsidR="005A6613" w:rsidRDefault="005A6613" w:rsidP="005A6613">
      <w:pPr>
        <w:ind w:left="0" w:hanging="2"/>
        <w:rPr>
          <w:sz w:val="20"/>
          <w:szCs w:val="20"/>
        </w:rPr>
      </w:pPr>
      <w:r>
        <w:rPr>
          <w:i/>
          <w:sz w:val="20"/>
          <w:szCs w:val="20"/>
        </w:rPr>
        <w:t>(cf. 3551 - Food Service Operations/Cafeteria Fund)</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tab/>
      </w:r>
      <w:r>
        <w:tab/>
      </w:r>
      <w:r>
        <w:t>AR 3460(b)</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rPr>
          <w:b/>
        </w:rPr>
        <w:t xml:space="preserve">FINANCIAL REPORTS AND </w:t>
      </w:r>
      <w:proofErr w:type="gramStart"/>
      <w:r>
        <w:rPr>
          <w:b/>
        </w:rPr>
        <w:t xml:space="preserve">ACCOUNTABILITY  </w:t>
      </w:r>
      <w:r>
        <w:t>(</w:t>
      </w:r>
      <w:proofErr w:type="gramEnd"/>
      <w:r>
        <w:t>continued)</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t xml:space="preserve">When required by federal law, specified records pertaining to the audit of federal funds received and expended by the district shall be transmitted to the federal clearinghouse designated by the federal Office of Management and Budget and shall be made available for public inspection. Such records </w:t>
      </w:r>
      <w:proofErr w:type="gramStart"/>
      <w:r>
        <w:t>shall be transmitted</w:t>
      </w:r>
      <w:proofErr w:type="gramEnd"/>
      <w:r>
        <w:t xml:space="preserve"> within 30 days after receipt of the auditor's report or within nine months after the end of the fiscal year, whichever is sooner, unless a longer period is agreed to in advance by the federal agency or a different period is specified in a program-specific audit guide.  (31 USC 7502)</w:t>
      </w:r>
    </w:p>
    <w:p w:rsidR="005A6613" w:rsidRDefault="005A6613" w:rsidP="005A6613">
      <w:pPr>
        <w:ind w:left="0" w:hanging="2"/>
      </w:pPr>
    </w:p>
    <w:p w:rsidR="005A6613" w:rsidRDefault="005A6613" w:rsidP="005A6613">
      <w:pPr>
        <w:ind w:left="0" w:hanging="2"/>
      </w:pPr>
      <w:r>
        <w:t>If an audit finding results in the district being required to repay an apportionment or pay a penalty, the district may appeal the finding to the Education Audit Appeals Panel by making an informal summary appeal within 30 days of receiving the final audit report or initiating a formal appeal within 60 days of receiving the report.  (Education Code 41344, 41344.1)</w:t>
      </w:r>
    </w:p>
    <w:p w:rsidR="005A6613" w:rsidRDefault="005A6613" w:rsidP="005A6613">
      <w:pPr>
        <w:ind w:left="0" w:hanging="2"/>
      </w:pPr>
    </w:p>
    <w:p w:rsidR="005A6613" w:rsidRDefault="005A6613" w:rsidP="005A6613">
      <w:pPr>
        <w:ind w:left="0" w:hanging="2"/>
      </w:pPr>
      <w:r>
        <w:t xml:space="preserve">While a public accounting firm is performing the audit of the district, it shall not provide any </w:t>
      </w:r>
      <w:proofErr w:type="spellStart"/>
      <w:proofErr w:type="gramStart"/>
      <w:r>
        <w:t>non auditing</w:t>
      </w:r>
      <w:proofErr w:type="spellEnd"/>
      <w:proofErr w:type="gramEnd"/>
      <w:r>
        <w:t>, management, or other consulting services for the district except as provided in Government Auditing Standards, Amendment #3, published by the U.S. Government Accountability Office.  (Education Code 41020)</w:t>
      </w:r>
    </w:p>
    <w:p w:rsidR="005A6613" w:rsidRDefault="005A6613" w:rsidP="005A6613">
      <w:pPr>
        <w:ind w:left="0" w:hanging="2"/>
      </w:pPr>
    </w:p>
    <w:p w:rsidR="005A6613" w:rsidRDefault="005A6613" w:rsidP="005A6613">
      <w:pPr>
        <w:ind w:left="0" w:hanging="2"/>
      </w:pPr>
      <w:r>
        <w:rPr>
          <w:b/>
        </w:rPr>
        <w:t>Fund Balance</w:t>
      </w:r>
    </w:p>
    <w:p w:rsidR="005A6613" w:rsidRDefault="005A6613" w:rsidP="005A6613">
      <w:pPr>
        <w:ind w:left="0" w:hanging="2"/>
      </w:pPr>
    </w:p>
    <w:p w:rsidR="005A6613" w:rsidRDefault="005A6613" w:rsidP="005A6613">
      <w:pPr>
        <w:ind w:left="0" w:hanging="2"/>
      </w:pPr>
      <w:r>
        <w:t xml:space="preserve">In accordance with GASB Statement 54, external financial reports shall report fund balances in the general fund within the following classifications based on the relative strength of constraints placed on the purposes for which resources </w:t>
      </w:r>
      <w:proofErr w:type="gramStart"/>
      <w:r>
        <w:t>can be used</w:t>
      </w:r>
      <w:proofErr w:type="gramEnd"/>
      <w:r>
        <w:t>:</w:t>
      </w:r>
    </w:p>
    <w:p w:rsidR="005A6613" w:rsidRDefault="005A6613" w:rsidP="005A6613">
      <w:pPr>
        <w:ind w:left="0" w:hanging="2"/>
        <w:rPr>
          <w:sz w:val="20"/>
          <w:szCs w:val="20"/>
        </w:rPr>
      </w:pPr>
    </w:p>
    <w:p w:rsidR="005A6613" w:rsidRDefault="005A6613" w:rsidP="005A6613">
      <w:pPr>
        <w:tabs>
          <w:tab w:val="left" w:pos="720"/>
        </w:tabs>
        <w:ind w:left="0" w:hanging="2"/>
      </w:pPr>
      <w:r>
        <w:t>1.</w:t>
      </w:r>
      <w:r>
        <w:tab/>
      </w:r>
      <w:proofErr w:type="spellStart"/>
      <w:r>
        <w:t>Nonspendable</w:t>
      </w:r>
      <w:proofErr w:type="spellEnd"/>
      <w:r>
        <w:t xml:space="preserve"> fund balance, including amounts that are not expected to be converted to cash, such as resources that are not in a spendable form or are legally or contractually required to be maintained intact</w:t>
      </w:r>
    </w:p>
    <w:p w:rsidR="005A6613" w:rsidRDefault="005A6613" w:rsidP="005A6613">
      <w:pPr>
        <w:tabs>
          <w:tab w:val="left" w:pos="720"/>
        </w:tabs>
        <w:ind w:left="0" w:hanging="2"/>
      </w:pPr>
    </w:p>
    <w:p w:rsidR="005A6613" w:rsidRDefault="005A6613" w:rsidP="005A6613">
      <w:pPr>
        <w:tabs>
          <w:tab w:val="left" w:pos="720"/>
        </w:tabs>
        <w:ind w:left="0" w:hanging="2"/>
      </w:pPr>
      <w:r>
        <w:t>2.</w:t>
      </w:r>
      <w:r>
        <w:tab/>
        <w:t>Restricted fund balance, including amounts constrained to specific purposes by their providers or by law</w:t>
      </w:r>
    </w:p>
    <w:p w:rsidR="005A6613" w:rsidRDefault="005A6613" w:rsidP="005A6613">
      <w:pPr>
        <w:tabs>
          <w:tab w:val="left" w:pos="720"/>
        </w:tabs>
        <w:ind w:left="0" w:hanging="2"/>
      </w:pPr>
    </w:p>
    <w:p w:rsidR="005A6613" w:rsidRDefault="005A6613" w:rsidP="005A6613">
      <w:pPr>
        <w:tabs>
          <w:tab w:val="left" w:pos="720"/>
        </w:tabs>
        <w:ind w:left="0" w:hanging="2"/>
      </w:pPr>
      <w:r>
        <w:t>3.</w:t>
      </w:r>
      <w:r>
        <w:tab/>
        <w:t>Committed fund balance, including amounts constrained to specific purposes by the Board</w:t>
      </w:r>
    </w:p>
    <w:p w:rsidR="005A6613" w:rsidRDefault="005A6613" w:rsidP="005A6613">
      <w:pPr>
        <w:tabs>
          <w:tab w:val="left" w:pos="720"/>
        </w:tabs>
        <w:ind w:left="0" w:hanging="2"/>
      </w:pPr>
    </w:p>
    <w:p w:rsidR="005A6613" w:rsidRDefault="005A6613" w:rsidP="005A6613">
      <w:pPr>
        <w:tabs>
          <w:tab w:val="left" w:pos="720"/>
        </w:tabs>
        <w:ind w:left="0" w:hanging="2"/>
      </w:pPr>
      <w:r>
        <w:t>4.</w:t>
      </w:r>
      <w:r>
        <w:tab/>
        <w:t xml:space="preserve">Assigned fund balance, including </w:t>
      </w:r>
      <w:proofErr w:type="gramStart"/>
      <w:r>
        <w:t>amounts which</w:t>
      </w:r>
      <w:proofErr w:type="gramEnd"/>
      <w:r>
        <w:t xml:space="preserve"> the Board or its designee intends to use for a specific purpose</w:t>
      </w:r>
    </w:p>
    <w:p w:rsidR="005A6613" w:rsidRDefault="005A6613" w:rsidP="005A6613">
      <w:pPr>
        <w:tabs>
          <w:tab w:val="left" w:pos="720"/>
        </w:tabs>
        <w:ind w:left="0" w:hanging="2"/>
      </w:pPr>
    </w:p>
    <w:p w:rsidR="005A6613" w:rsidRDefault="005A6613" w:rsidP="005A6613">
      <w:pPr>
        <w:tabs>
          <w:tab w:val="left" w:pos="720"/>
        </w:tabs>
        <w:ind w:left="0" w:hanging="2"/>
      </w:pPr>
      <w:r>
        <w:t>5.</w:t>
      </w:r>
      <w:r>
        <w:tab/>
        <w:t>Unassigned fund balance, including amounts that are available for any purpose</w:t>
      </w: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r>
        <w:tab/>
      </w:r>
      <w:r>
        <w:tab/>
        <w:t>AR 3460(c)</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rPr>
          <w:b/>
        </w:rPr>
        <w:t xml:space="preserve">FINANCIAL REPORTS AND </w:t>
      </w:r>
      <w:proofErr w:type="gramStart"/>
      <w:r>
        <w:rPr>
          <w:b/>
        </w:rPr>
        <w:t xml:space="preserve">ACCOUNTABILITY  </w:t>
      </w:r>
      <w:r>
        <w:t>(</w:t>
      </w:r>
      <w:proofErr w:type="gramEnd"/>
      <w:r>
        <w:t>continued)</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rPr>
          <w:b/>
        </w:rPr>
        <w:t>Negative Balance Report</w:t>
      </w:r>
    </w:p>
    <w:p w:rsidR="005A6613" w:rsidRDefault="005A6613" w:rsidP="005A6613">
      <w:pPr>
        <w:ind w:left="0" w:hanging="2"/>
      </w:pPr>
    </w:p>
    <w:p w:rsidR="005A6613" w:rsidRDefault="005A6613" w:rsidP="005A6613">
      <w:pPr>
        <w:ind w:left="0" w:hanging="2"/>
      </w:pPr>
      <w:proofErr w:type="gramStart"/>
      <w:r>
        <w:t>Whenever the district reports a negative unrestricted fund balance or a negative cash balance in its annual budget or annual audit report, it shall include in the budget a statement that identifies the reasons for the negative unrestricted fund balance or negative cash balance and the steps that have been taken to ensure that the negative balance will not occur at the end of the current fiscal year.</w:t>
      </w:r>
      <w:proofErr w:type="gramEnd"/>
      <w:r>
        <w:t xml:space="preserve">  (Education Code 42127.5)</w:t>
      </w:r>
    </w:p>
    <w:p w:rsidR="005A6613" w:rsidRDefault="005A6613" w:rsidP="005A6613">
      <w:pPr>
        <w:ind w:left="0" w:hanging="2"/>
      </w:pPr>
    </w:p>
    <w:p w:rsidR="005A6613" w:rsidRDefault="005A6613" w:rsidP="005A6613">
      <w:pPr>
        <w:ind w:left="0" w:hanging="2"/>
      </w:pPr>
      <w:r>
        <w:rPr>
          <w:b/>
        </w:rPr>
        <w:t>Non-Voter-Approved Debt Report</w:t>
      </w:r>
    </w:p>
    <w:p w:rsidR="005A6613" w:rsidRDefault="005A6613" w:rsidP="005A6613">
      <w:pPr>
        <w:ind w:left="0" w:hanging="2"/>
      </w:pPr>
    </w:p>
    <w:p w:rsidR="005A6613" w:rsidRDefault="005A6613" w:rsidP="005A6613">
      <w:pPr>
        <w:ind w:left="0" w:hanging="2"/>
      </w:pPr>
      <w:r>
        <w:t>Upon approval by the Board to proceed with the issuance of revenue bonds or any agreement for financing school construction pursuant to Education Code 17170-17199.5, the Superintendent or designee shall notify the County Superintendent of Schools and the county auditor. The Superintendent or designee shall provide the Board, the County Auditor, the County Superintendent, and the public with related repayment schedules and evidence of the district's ability to repay the obligation.  (Education Code 17150)</w:t>
      </w:r>
    </w:p>
    <w:p w:rsidR="005A6613" w:rsidRDefault="005A6613" w:rsidP="005A6613">
      <w:pPr>
        <w:ind w:left="0" w:hanging="2"/>
      </w:pPr>
    </w:p>
    <w:p w:rsidR="005A6613" w:rsidRDefault="005A6613" w:rsidP="005A6613">
      <w:pPr>
        <w:ind w:left="0" w:hanging="2"/>
        <w:rPr>
          <w:sz w:val="20"/>
          <w:szCs w:val="20"/>
        </w:rPr>
      </w:pPr>
      <w:r>
        <w:rPr>
          <w:i/>
          <w:sz w:val="20"/>
          <w:szCs w:val="20"/>
        </w:rPr>
        <w:t>(cf. 7214 - General Obligation Bonds)</w:t>
      </w:r>
    </w:p>
    <w:p w:rsidR="005A6613" w:rsidRDefault="005A6613" w:rsidP="005A6613">
      <w:pPr>
        <w:ind w:left="0" w:hanging="2"/>
      </w:pPr>
    </w:p>
    <w:p w:rsidR="005A6613" w:rsidRDefault="005A6613" w:rsidP="005A6613">
      <w:pPr>
        <w:ind w:left="0" w:hanging="2"/>
      </w:pPr>
      <w:r>
        <w:t>When the Board is considering the issuance of certificates of participation and other debt instruments that are secured by real property and do not require the approval of the voters of the district, the Superintendent or designee shall provide notice to the County Superintendent and County Auditor no later than 30 days before the Board's approval to proceed with issuance.  The Superintendent or designee shall provide the Board, the County Auditor, the County Superintendent, and the public with information necessary to assess the anticipated effect of the debt issuance, including related repayment schedules, evidence of the district's ability to repay the obligation, and the issuance costs. (Education Code 17150.1)</w:t>
      </w:r>
    </w:p>
    <w:p w:rsidR="005A6613" w:rsidRDefault="005A6613" w:rsidP="005A6613">
      <w:pPr>
        <w:ind w:left="0" w:hanging="2"/>
      </w:pPr>
    </w:p>
    <w:p w:rsidR="005A6613" w:rsidRDefault="005A6613" w:rsidP="005A6613">
      <w:pPr>
        <w:ind w:left="0" w:hanging="2"/>
      </w:pPr>
      <w:r>
        <w:rPr>
          <w:b/>
        </w:rPr>
        <w:t>Other Postemployment Benefits Report (GASB 45)</w:t>
      </w:r>
    </w:p>
    <w:p w:rsidR="005A6613" w:rsidRDefault="005A6613" w:rsidP="005A6613">
      <w:pPr>
        <w:ind w:left="0" w:hanging="2"/>
      </w:pPr>
    </w:p>
    <w:p w:rsidR="005A6613" w:rsidRDefault="005A6613" w:rsidP="005A6613">
      <w:pPr>
        <w:ind w:left="0" w:hanging="2"/>
      </w:pPr>
      <w:r>
        <w:t xml:space="preserve">In accordance with GASB Statement 45, the district's financial statements shall report the annual expense of </w:t>
      </w:r>
      <w:proofErr w:type="spellStart"/>
      <w:proofErr w:type="gramStart"/>
      <w:r>
        <w:t>non pension</w:t>
      </w:r>
      <w:proofErr w:type="spellEnd"/>
      <w:proofErr w:type="gramEnd"/>
      <w:r>
        <w:t xml:space="preserve"> other postemployment benefits (OPEBs) on an accrual basis over retirees' active working lifetime, as determined by a qualified actuary procured by the Superintendent or designee. To the extent that these OPEBs are not prefunded, the district shall report a liability on its financial statements.</w:t>
      </w:r>
    </w:p>
    <w:p w:rsidR="005A6613" w:rsidRDefault="005A6613" w:rsidP="005A6613">
      <w:pPr>
        <w:ind w:left="0" w:hanging="2"/>
        <w:rPr>
          <w:sz w:val="20"/>
          <w:szCs w:val="20"/>
        </w:rPr>
      </w:pPr>
    </w:p>
    <w:p w:rsidR="005A6613" w:rsidRDefault="005A6613" w:rsidP="005A6613">
      <w:pPr>
        <w:ind w:left="0" w:hanging="2"/>
        <w:rPr>
          <w:sz w:val="20"/>
          <w:szCs w:val="20"/>
        </w:rPr>
      </w:pPr>
      <w:r>
        <w:rPr>
          <w:i/>
          <w:sz w:val="20"/>
          <w:szCs w:val="20"/>
        </w:rPr>
        <w:t>(cf. 4154/4254/4354 - Health and Welfare Benefits)</w:t>
      </w:r>
    </w:p>
    <w:p w:rsidR="005A6613" w:rsidRDefault="005A6613" w:rsidP="005A6613">
      <w:pPr>
        <w:ind w:left="0" w:hanging="2"/>
        <w:rPr>
          <w:sz w:val="20"/>
          <w:szCs w:val="20"/>
        </w:rPr>
      </w:pPr>
      <w:r>
        <w:rPr>
          <w:i/>
          <w:sz w:val="20"/>
          <w:szCs w:val="20"/>
        </w:rPr>
        <w:t>(cf. 9250 - Remuneration, Reimbursement and Other Benefits)</w:t>
      </w:r>
    </w:p>
    <w:p w:rsidR="005A6613" w:rsidRDefault="005A6613" w:rsidP="005A6613">
      <w:pPr>
        <w:ind w:left="0" w:hanging="2"/>
      </w:pPr>
    </w:p>
    <w:p w:rsidR="005A6613" w:rsidRDefault="005A6613" w:rsidP="005A6613">
      <w:pPr>
        <w:ind w:left="0" w:hanging="2"/>
      </w:pPr>
      <w:r>
        <w:t xml:space="preserve">The Superintendent or designee shall annually present the estimated accrued but unfunded cost of OPEBs and the actuarial report upon which those costs </w:t>
      </w:r>
      <w:proofErr w:type="gramStart"/>
      <w:r>
        <w:t>are based</w:t>
      </w:r>
      <w:proofErr w:type="gramEnd"/>
      <w:r>
        <w:t xml:space="preserve"> at a public meeting of the Board. (Education Code 42140)</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tab/>
      </w:r>
      <w:r>
        <w:tab/>
      </w:r>
      <w:bookmarkStart w:id="0" w:name="_GoBack"/>
      <w:bookmarkEnd w:id="0"/>
      <w:r>
        <w:t>AR 3460(d)</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rPr>
          <w:b/>
        </w:rPr>
        <w:t xml:space="preserve">FINANCIAL REPORTS AND </w:t>
      </w:r>
      <w:proofErr w:type="gramStart"/>
      <w:r>
        <w:rPr>
          <w:b/>
        </w:rPr>
        <w:t xml:space="preserve">ACCOUNTABILITY  </w:t>
      </w:r>
      <w:r>
        <w:t>(</w:t>
      </w:r>
      <w:proofErr w:type="gramEnd"/>
      <w:r>
        <w:t>continued)</w:t>
      </w:r>
    </w:p>
    <w:p w:rsidR="005A6613" w:rsidRDefault="005A6613" w:rsidP="005A6613">
      <w:pPr>
        <w:ind w:left="0" w:hanging="2"/>
      </w:pPr>
    </w:p>
    <w:p w:rsidR="005A6613" w:rsidRDefault="005A6613" w:rsidP="005A6613">
      <w:pPr>
        <w:ind w:left="0" w:hanging="2"/>
      </w:pPr>
    </w:p>
    <w:p w:rsidR="005A6613" w:rsidRDefault="005A6613" w:rsidP="005A6613">
      <w:pPr>
        <w:ind w:left="0" w:hanging="2"/>
      </w:pPr>
      <w:r>
        <w:t xml:space="preserve">The amount of the district's financial obligation for OPEBs </w:t>
      </w:r>
      <w:proofErr w:type="gramStart"/>
      <w:r>
        <w:t>shall be reevaluated</w:t>
      </w:r>
      <w:proofErr w:type="gramEnd"/>
      <w:r>
        <w:t xml:space="preserve"> every two or three years in accordance with GASB 45 depending on the number of members in the OPEB plan.</w:t>
      </w:r>
    </w:p>
    <w:p w:rsidR="005A6613" w:rsidRDefault="005A6613" w:rsidP="005A6613">
      <w:pPr>
        <w:ind w:left="0" w:hanging="2"/>
      </w:pPr>
    </w:p>
    <w:p w:rsidR="005A6613" w:rsidRDefault="005A6613" w:rsidP="005A6613">
      <w:pPr>
        <w:ind w:left="0" w:hanging="2"/>
      </w:pPr>
      <w:r>
        <w:rPr>
          <w:b/>
        </w:rPr>
        <w:t>Workers' Compensation Claims Report</w:t>
      </w:r>
    </w:p>
    <w:p w:rsidR="005A6613" w:rsidRDefault="005A6613" w:rsidP="005A6613">
      <w:pPr>
        <w:ind w:left="0" w:hanging="2"/>
      </w:pPr>
    </w:p>
    <w:p w:rsidR="005A6613" w:rsidRDefault="005A6613" w:rsidP="005A6613">
      <w:pPr>
        <w:ind w:left="0" w:hanging="2"/>
      </w:pPr>
      <w:r>
        <w:t xml:space="preserve">The Superintendent or designee shall annually provide the Board, at a public meeting, information and related actuarial reports showing the estimated accrued but unfunded cost of workers' compensation claims. The estimate of costs </w:t>
      </w:r>
      <w:proofErr w:type="gramStart"/>
      <w:r>
        <w:t>shall be based</w:t>
      </w:r>
      <w:proofErr w:type="gramEnd"/>
      <w:r>
        <w:t xml:space="preserve"> on an actuarial report completed at least every three years by a qualified actuary.  (Education Code 42141)</w:t>
      </w: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p>
    <w:p w:rsidR="005A6613" w:rsidRDefault="005A6613" w:rsidP="005A6613">
      <w:pPr>
        <w:ind w:left="0" w:hanging="2"/>
      </w:pPr>
      <w:r>
        <w:t>Regulation</w:t>
      </w:r>
      <w:r>
        <w:tab/>
      </w:r>
      <w:r>
        <w:rPr>
          <w:b/>
        </w:rPr>
        <w:t>WINSHIP-ROBBINS ELEMENTARY SCHOOL DISTRICT</w:t>
      </w:r>
    </w:p>
    <w:p w:rsidR="005A6613" w:rsidRDefault="005A6613" w:rsidP="005A6613">
      <w:pPr>
        <w:ind w:left="0" w:hanging="2"/>
      </w:pPr>
      <w:proofErr w:type="gramStart"/>
      <w:r>
        <w:t>approved</w:t>
      </w:r>
      <w:proofErr w:type="gramEnd"/>
      <w:r>
        <w:t>: May 6, 2020</w:t>
      </w:r>
      <w:r>
        <w:tab/>
        <w:t>Robbins, California</w:t>
      </w:r>
    </w:p>
    <w:p w:rsidR="00AF38E5" w:rsidRDefault="00AF38E5">
      <w:pPr>
        <w:ind w:left="0" w:hanging="2"/>
      </w:pPr>
    </w:p>
    <w:sectPr w:rsidR="00AF38E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613"/>
    <w:rsid w:val="005A6613"/>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E14D"/>
  <w15:chartTrackingRefBased/>
  <w15:docId w15:val="{101853EC-2F0B-4CA3-A0CF-E6E8AA66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661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2022-11-28T20:04:00Z</dcterms:created>
  <dcterms:modified xsi:type="dcterms:W3CDTF">2022-11-28T20:05:00Z</dcterms:modified>
</cp:coreProperties>
</file>