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Students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BP 5145.9(a)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HATE-MOTIVATED BEHAVIOR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Board of Trustees affirms the right of every student to </w:t>
      </w:r>
      <w:proofErr w:type="gramStart"/>
      <w:r>
        <w:rPr>
          <w:sz w:val="24"/>
          <w:szCs w:val="24"/>
        </w:rPr>
        <w:t>be protected</w:t>
      </w:r>
      <w:proofErr w:type="gramEnd"/>
      <w:r>
        <w:rPr>
          <w:sz w:val="24"/>
          <w:szCs w:val="24"/>
        </w:rPr>
        <w:t xml:space="preserve"> from hate-motivated behavior.  It is the intent of the Board to promote harmonious relationships that enable students to gain a true understanding of the civil rights and social responsibilities of people in our society.  Behavior or statements that degrade an individual </w:t>
      </w:r>
      <w:proofErr w:type="gramStart"/>
      <w:r>
        <w:rPr>
          <w:sz w:val="24"/>
          <w:szCs w:val="24"/>
        </w:rPr>
        <w:t>on the basis of</w:t>
      </w:r>
      <w:proofErr w:type="gramEnd"/>
      <w:r>
        <w:rPr>
          <w:sz w:val="24"/>
          <w:szCs w:val="24"/>
        </w:rPr>
        <w:t xml:space="preserve"> his/her race, ethnicity, culture, heritage, gender, sexual orientation, physical/mental attributes, religious beliefs or practices shall not be tolerated.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0410 - Nondiscrimination in District Programs and Activities)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0450 - Comprehensive Safety Plan)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3515.4 - Recovery for Property Loss or Damage)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5131.5 - Vandalism, Theft and Graffiti)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5136 - Gangs)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5137 - Positive School Climate)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5145.3 - Nondiscrimination/Harassment)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5145.7 - Sexual Harassment)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6141.6 - Multicultural Education)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Any student who feels that he/she is a victim of hate-motivated behavior shall immediately contact the Superintendent/Principal or designee.  If the student believes that the </w:t>
      </w:r>
      <w:proofErr w:type="gramStart"/>
      <w:r>
        <w:rPr>
          <w:sz w:val="24"/>
          <w:szCs w:val="24"/>
        </w:rPr>
        <w:t>situation has not been remedied by the Superintendent/Principal or designee</w:t>
      </w:r>
      <w:proofErr w:type="gramEnd"/>
      <w:r>
        <w:rPr>
          <w:sz w:val="24"/>
          <w:szCs w:val="24"/>
        </w:rPr>
        <w:t>, he/she may file a complaint in accordance with district complaint procedures.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1312.1 - Complaints Concerning District Employees)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1312.3 - Uniform Complaint Procedures)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Staff who receive notice of hate-motivated behavior or personally observe such behavior shall notify the principal, Superintendent/Principal or designee, and law enforcement, as appropriate.  Students demonstrating hate-motivated behavior shall be subject to discipline in accordance with Board policy and administrative regulation.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3515.3 - District Police/Security Department)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4158/4258/4358 - Employee Security)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5144 - Discipline)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5144.1 - Suspension and Expulsion/Due Process)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5144.2 - Suspension and Expulsion/Due Process (Students with Disabilities))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In addition, the district shall provide counseling and appropriate sensitivity training and diversity education for students exhibiting hate-motivated behavior.  The district shall also provide counseling, guidance and support, as necessary, to those students who are the victims of hate-motivated behavior.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6164.2 - Guidance/Counseling Services)</w:t>
      </w:r>
    </w:p>
    <w:p w:rsidR="00AF5CD9" w:rsidRDefault="00AF5CD9" w:rsidP="00AF5CD9">
      <w:pPr>
        <w:tabs>
          <w:tab w:val="right" w:pos="9000"/>
        </w:tabs>
        <w:ind w:right="-144"/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Superintendent/Principal or designee shall ensure that staff receive appropriate training to recognize hate-motivated behavior and methods for handling such behavior in appropriate ways.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BP 5145.9(b)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HATE-MOTIVATED </w:t>
      </w:r>
      <w:proofErr w:type="gramStart"/>
      <w:r>
        <w:rPr>
          <w:b/>
          <w:sz w:val="24"/>
          <w:szCs w:val="24"/>
        </w:rPr>
        <w:t>BEHAVIOR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continued)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4131 - Staff Development)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4231 - Staff Development)</w:t>
      </w: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(cf. 4331 - Staff Development)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The district shall provide age-appropriate instruction to help promote understanding of and respect for human rights.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At the beginning of each school year, students and staff shall receive a copy of the district's policy on hate-motivated behavior.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200-</w:t>
      </w:r>
      <w:proofErr w:type="gramStart"/>
      <w:r>
        <w:rPr>
          <w:i/>
          <w:sz w:val="20"/>
          <w:szCs w:val="20"/>
        </w:rPr>
        <w:t>262.4  Prohibition</w:t>
      </w:r>
      <w:proofErr w:type="gramEnd"/>
      <w:r>
        <w:rPr>
          <w:i/>
          <w:sz w:val="20"/>
          <w:szCs w:val="20"/>
        </w:rPr>
        <w:t xml:space="preserve"> of discrimination on the basis of sex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48900.3  Suspension</w:t>
      </w:r>
      <w:proofErr w:type="gramEnd"/>
      <w:r>
        <w:rPr>
          <w:i/>
          <w:sz w:val="20"/>
          <w:szCs w:val="20"/>
        </w:rPr>
        <w:t xml:space="preserve"> for hate violence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PENAL CODE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186.21  Street</w:t>
      </w:r>
      <w:proofErr w:type="gramEnd"/>
      <w:r>
        <w:rPr>
          <w:i/>
          <w:sz w:val="20"/>
          <w:szCs w:val="20"/>
        </w:rPr>
        <w:t xml:space="preserve"> terrorism; legislative findings and declarations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422.55-</w:t>
      </w:r>
      <w:proofErr w:type="gramStart"/>
      <w:r>
        <w:rPr>
          <w:i/>
          <w:sz w:val="20"/>
          <w:szCs w:val="20"/>
        </w:rPr>
        <w:t>422.86  Hate</w:t>
      </w:r>
      <w:proofErr w:type="gramEnd"/>
      <w:r>
        <w:rPr>
          <w:i/>
          <w:sz w:val="20"/>
          <w:szCs w:val="20"/>
        </w:rPr>
        <w:t xml:space="preserve"> Crimes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11410-</w:t>
      </w:r>
      <w:proofErr w:type="gramStart"/>
      <w:r>
        <w:rPr>
          <w:i/>
          <w:sz w:val="20"/>
          <w:szCs w:val="20"/>
        </w:rPr>
        <w:t>11414  Terrorism</w:t>
      </w:r>
      <w:proofErr w:type="gramEnd"/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13023  Reports</w:t>
      </w:r>
      <w:proofErr w:type="gramEnd"/>
      <w:r>
        <w:rPr>
          <w:i/>
          <w:sz w:val="20"/>
          <w:szCs w:val="20"/>
        </w:rPr>
        <w:t xml:space="preserve"> by law enforcement of crimes motivated by race, ethnicity, religion, sexual orientation or physical or mental disability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13519.6  Hate</w:t>
      </w:r>
      <w:proofErr w:type="gramEnd"/>
      <w:r>
        <w:rPr>
          <w:i/>
          <w:sz w:val="20"/>
          <w:szCs w:val="20"/>
        </w:rPr>
        <w:t xml:space="preserve"> crimes, training courses and guidelines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18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245</w:t>
      </w:r>
      <w:proofErr w:type="gramEnd"/>
      <w:r>
        <w:rPr>
          <w:i/>
          <w:sz w:val="20"/>
          <w:szCs w:val="20"/>
        </w:rPr>
        <w:t xml:space="preserve"> Federally protected activities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</w:p>
    <w:p w:rsidR="00AF5CD9" w:rsidRDefault="00AF5CD9" w:rsidP="00AF5CD9">
      <w:pPr>
        <w:tabs>
          <w:tab w:val="right" w:pos="9000"/>
        </w:tabs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Protecting Our Schools: Board of Trustees Strategies to Combat School Violence</w:t>
      </w:r>
      <w:r>
        <w:rPr>
          <w:i/>
          <w:sz w:val="20"/>
          <w:szCs w:val="20"/>
        </w:rPr>
        <w:t>, 1995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ALAMEDA OFFICE OF EDUCATION &amp; CALIFORNIA DEPARTMENT OF EDUCATION PUBLICATIONS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Hate-Motivated Behavior in Schools: Response Strategies for School Boards, Administrators, Law Enforcement and Communities</w:t>
      </w:r>
      <w:r>
        <w:rPr>
          <w:i/>
          <w:sz w:val="20"/>
          <w:szCs w:val="20"/>
        </w:rPr>
        <w:t>, 1997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U.S. DEPARTMENT OF EDUCATION, OFFICE FOR CIVIL RIGHTS &amp; NATIONAL ASSOCIATION OF ATTORNEYS GENERAL PUBLICATIONS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Protecting Students from Harassment and Hate Crime: A Guide for Schools</w:t>
      </w:r>
      <w:r>
        <w:rPr>
          <w:i/>
          <w:sz w:val="20"/>
          <w:szCs w:val="20"/>
        </w:rPr>
        <w:t>, 1999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CDE:  http://www.cde.ca.gov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California Association of Human Relations Organizations:  http://www.cahro.org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United States Department of Education, Office of Civil Rights: http://www.ed.gov/</w:t>
      </w:r>
    </w:p>
    <w:p w:rsidR="00AF5CD9" w:rsidRDefault="00AF5CD9" w:rsidP="00AF5CD9">
      <w:pPr>
        <w:tabs>
          <w:tab w:val="right" w:pos="9000"/>
        </w:tabs>
        <w:ind w:left="720"/>
        <w:rPr>
          <w:sz w:val="20"/>
          <w:szCs w:val="20"/>
        </w:rPr>
      </w:pPr>
      <w:r>
        <w:rPr>
          <w:i/>
          <w:sz w:val="20"/>
          <w:szCs w:val="20"/>
        </w:rPr>
        <w:t>offices/OCR/index.html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Policy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WINSHIP-ROBBINS ELEMENTARY SCHOOL DISTRICT</w:t>
      </w:r>
    </w:p>
    <w:p w:rsidR="00AF5CD9" w:rsidRDefault="00AF5CD9" w:rsidP="00AF5CD9">
      <w:pPr>
        <w:tabs>
          <w:tab w:val="right" w:pos="9000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adopted</w:t>
      </w:r>
      <w:proofErr w:type="gramEnd"/>
      <w:r>
        <w:rPr>
          <w:sz w:val="24"/>
          <w:szCs w:val="24"/>
        </w:rPr>
        <w:t>:  May 6, 2020</w:t>
      </w:r>
      <w:r>
        <w:rPr>
          <w:sz w:val="24"/>
          <w:szCs w:val="24"/>
        </w:rPr>
        <w:tab/>
        <w:t>Robbins, California</w:t>
      </w:r>
    </w:p>
    <w:p w:rsidR="00226D57" w:rsidRDefault="00226D57">
      <w:bookmarkStart w:id="0" w:name="_GoBack"/>
      <w:bookmarkEnd w:id="0"/>
    </w:p>
    <w:sectPr w:rsidR="0022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D9"/>
    <w:rsid w:val="00226D57"/>
    <w:rsid w:val="00A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74F87-59AA-48AD-89C3-FF53D01F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5CD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2023-08-23T18:51:00Z</dcterms:created>
  <dcterms:modified xsi:type="dcterms:W3CDTF">2023-08-23T18:51:00Z</dcterms:modified>
</cp:coreProperties>
</file>