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AR 5131.6(a)</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ALCOHOL AND OTHER DRUGS</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Instruction</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curriculum of all elementary and secondary schools shall include instruction on the effects upon the human body, as determined by science, of tobacco, alcohol, narcotics, dangerous drugs as defined in Health and Safety Code 11032, and other dangerous substances.  Instruction shall be sequential in nature and suited to meet the needs of students at their respective grade level.  (Education Code 51203, 51260)</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5131.62 - Tobacco)</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grades 1-6, instruction in drug education </w:t>
      </w:r>
      <w:proofErr w:type="gramStart"/>
      <w:r>
        <w:rPr>
          <w:rFonts w:ascii="Times New Roman" w:eastAsia="Times New Roman" w:hAnsi="Times New Roman" w:cs="Times New Roman"/>
          <w:sz w:val="24"/>
          <w:szCs w:val="24"/>
        </w:rPr>
        <w:t>should be given</w:t>
      </w:r>
      <w:proofErr w:type="gramEnd"/>
      <w:r>
        <w:rPr>
          <w:rFonts w:ascii="Times New Roman" w:eastAsia="Times New Roman" w:hAnsi="Times New Roman" w:cs="Times New Roman"/>
          <w:sz w:val="24"/>
          <w:szCs w:val="24"/>
        </w:rPr>
        <w:t xml:space="preserve"> in health courses required by Education Code 51210.  (Education Code 51260)</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grades 7-12, instruction in drug education </w:t>
      </w:r>
      <w:proofErr w:type="gramStart"/>
      <w:r>
        <w:rPr>
          <w:rFonts w:ascii="Times New Roman" w:eastAsia="Times New Roman" w:hAnsi="Times New Roman" w:cs="Times New Roman"/>
          <w:sz w:val="24"/>
          <w:szCs w:val="24"/>
        </w:rPr>
        <w:t>shall be conducted</w:t>
      </w:r>
      <w:proofErr w:type="gramEnd"/>
      <w:r>
        <w:rPr>
          <w:rFonts w:ascii="Times New Roman" w:eastAsia="Times New Roman" w:hAnsi="Times New Roman" w:cs="Times New Roman"/>
          <w:sz w:val="24"/>
          <w:szCs w:val="24"/>
        </w:rPr>
        <w:t xml:space="preserve"> in health courses and in any other appropriate area of study required by Education Code 51220.  (Education Code 51260)</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6142.8 - Comprehensive Health Education)</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 school instruction shall also include a study of the effects of alcohol and other drugs upon prenatal development.  (Education Code 51203)</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6143 - Courses of Study)</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Instruction shall be provided by appropriately trained instructors who have demonstrated competencies, as determined by the Superintendent/Principal or designee, in the following areas</w:t>
      </w:r>
      <w:proofErr w:type="gramEnd"/>
      <w:r>
        <w:rPr>
          <w:rFonts w:ascii="Times New Roman" w:eastAsia="Times New Roman" w:hAnsi="Times New Roman" w:cs="Times New Roman"/>
          <w:sz w:val="24"/>
          <w:szCs w:val="24"/>
        </w:rPr>
        <w:t>:  (Education Code 51260)</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ED47C7">
        <w:rPr>
          <w:rFonts w:ascii="Times New Roman" w:eastAsia="Times New Roman" w:hAnsi="Times New Roman" w:cs="Times New Roman"/>
          <w:sz w:val="24"/>
          <w:szCs w:val="24"/>
        </w:rPr>
        <w:t>The ability to interact with students in a positive way</w:t>
      </w:r>
    </w:p>
    <w:p w:rsidR="00ED47C7" w:rsidRDefault="00ED47C7" w:rsidP="00ED47C7">
      <w:pPr>
        <w:pStyle w:val="ListParagraph"/>
        <w:tabs>
          <w:tab w:val="right" w:pos="9000"/>
        </w:tabs>
        <w:spacing w:line="240" w:lineRule="auto"/>
        <w:ind w:left="1080" w:right="-144"/>
        <w:jc w:val="both"/>
        <w:rPr>
          <w:rFonts w:ascii="Times New Roman" w:eastAsia="Times New Roman" w:hAnsi="Times New Roman" w:cs="Times New Roman"/>
          <w:sz w:val="24"/>
          <w:szCs w:val="24"/>
        </w:rPr>
      </w:pPr>
    </w:p>
    <w:p w:rsidR="00ED47C7" w:rsidRPr="00ED47C7" w:rsidRDefault="00ED47C7" w:rsidP="00ED47C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ED47C7">
        <w:rPr>
          <w:rFonts w:ascii="Times New Roman" w:eastAsia="Times New Roman" w:hAnsi="Times New Roman" w:cs="Times New Roman"/>
          <w:sz w:val="24"/>
          <w:szCs w:val="24"/>
        </w:rPr>
        <w:t>Knowledge of the properties and effects of tobacco, alcohol, narcotics, dangerous drugs, and shared drug apparatus</w:t>
      </w:r>
    </w:p>
    <w:p w:rsidR="00ED47C7" w:rsidRDefault="00ED47C7" w:rsidP="00ED47C7">
      <w:pPr>
        <w:tabs>
          <w:tab w:val="right" w:pos="9000"/>
        </w:tabs>
        <w:spacing w:line="240" w:lineRule="auto"/>
        <w:ind w:left="720"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bookmarkStart w:id="0" w:name="_GoBack"/>
      <w:bookmarkEnd w:id="0"/>
      <w:r>
        <w:rPr>
          <w:rFonts w:ascii="Times New Roman" w:eastAsia="Times New Roman" w:hAnsi="Times New Roman" w:cs="Times New Roman"/>
          <w:sz w:val="24"/>
          <w:szCs w:val="24"/>
        </w:rPr>
        <w:t>Effective teaching skills and competency in helping students to express opinions responsibly and to become aware of their values as they affect drug-use decisions</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Intervention</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staff shall intervene whenever students use alcohol or other illegal drugs while on school property or under school jurisdiction.  Staff members who have a reasonable suspicion that a student may be under the influence of alcohol or drugs shall immediately notify the Superintendent/Principal or designee.</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If the Superintendent/Principal or designee, in his/her professional capacity or in the course of his/her employment, knows, observes or suspects that a student may be under the influence of alcohol or drugs, he/she may notify the parent/guardian.  (Education Code 44049)</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5131.6(b)</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ALCOHOL AND OTHER </w:t>
      </w:r>
      <w:proofErr w:type="gramStart"/>
      <w:r>
        <w:rPr>
          <w:rFonts w:ascii="Times New Roman" w:eastAsia="Times New Roman" w:hAnsi="Times New Roman" w:cs="Times New Roman"/>
          <w:b/>
          <w:sz w:val="24"/>
          <w:szCs w:val="24"/>
        </w:rPr>
        <w:t>DRUGS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School staff shall not disclose confidential information provided during counseling by a student 12 years of age or older.  A school counselor may report such information to the principal or parent/guardian only when he/she believes that disclosure is necessary to avert a clear and present danger to the health, safety or welfare of the student or other persons living in the school community.  The school counselor shall not disclose such information to the parent/guardian if he/she believes that the disclosure would result in a clear and present danger to the student's health, safety or welfare.  (Education Code 44049, 49602)</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5022 - Student and Family Privacy Rights)</w:t>
      </w:r>
    </w:p>
    <w:p w:rsidR="00ED47C7" w:rsidRDefault="00ED47C7" w:rsidP="00ED47C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5141 - Health Care and Emergencies)</w:t>
      </w:r>
    </w:p>
    <w:p w:rsidR="00ED47C7" w:rsidRDefault="00ED47C7" w:rsidP="00ED47C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6164.2 - Guidance/Counseling Services)</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ED47C7" w:rsidRDefault="00ED47C7" w:rsidP="00ED47C7">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1A1ABF" w:rsidRDefault="001A1ABF"/>
    <w:sectPr w:rsidR="001A1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3B0B"/>
    <w:multiLevelType w:val="hybridMultilevel"/>
    <w:tmpl w:val="79F06DF2"/>
    <w:lvl w:ilvl="0" w:tplc="FEEC3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7C7"/>
    <w:rsid w:val="001A1ABF"/>
    <w:rsid w:val="00ED4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8C368"/>
  <w15:chartTrackingRefBased/>
  <w15:docId w15:val="{0698193C-BD7D-4120-9BB9-4134F4A51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D47C7"/>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47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2023-08-23T16:34:00Z</dcterms:created>
  <dcterms:modified xsi:type="dcterms:W3CDTF">2023-08-23T16:35:00Z</dcterms:modified>
</cp:coreProperties>
</file>