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1A" w:rsidRDefault="007B331A" w:rsidP="007B331A">
      <w:pPr>
        <w:pStyle w:val="NormalWeb"/>
      </w:pPr>
      <w:r>
        <w:rPr>
          <w:b/>
          <w:color w:val="000000"/>
          <w:szCs w:val="22"/>
        </w:rPr>
        <w:t>Students</w:t>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t xml:space="preserve"> </w:t>
      </w:r>
      <w:r>
        <w:tab/>
      </w:r>
      <w:r>
        <w:tab/>
      </w:r>
      <w:r>
        <w:tab/>
      </w:r>
      <w:r w:rsidRPr="008331FA">
        <w:rPr>
          <w:b/>
        </w:rPr>
        <w:t>BP 5145.13</w:t>
      </w:r>
      <w:r>
        <w:t xml:space="preserve"> </w:t>
      </w:r>
    </w:p>
    <w:p w:rsidR="007B331A" w:rsidRPr="008331FA" w:rsidRDefault="007B331A" w:rsidP="007B331A">
      <w:pPr>
        <w:pStyle w:val="NormalWeb"/>
        <w:rPr>
          <w:b/>
        </w:rPr>
      </w:pPr>
      <w:r w:rsidRPr="008331FA">
        <w:rPr>
          <w:b/>
        </w:rPr>
        <w:t xml:space="preserve">Response to Immigration Enforcement </w:t>
      </w:r>
    </w:p>
    <w:p w:rsidR="007B331A" w:rsidRDefault="007B331A" w:rsidP="007B331A">
      <w:pPr>
        <w:spacing w:after="0" w:line="240" w:lineRule="auto"/>
        <w:textAlignment w:val="baseline"/>
        <w:rPr>
          <w:rFonts w:ascii="Lato" w:eastAsia="Times New Roman" w:hAnsi="Lato" w:cs="Times New Roman"/>
          <w:color w:val="000000"/>
          <w:sz w:val="23"/>
          <w:szCs w:val="23"/>
        </w:rPr>
      </w:pPr>
      <w:r w:rsidRPr="007B331A">
        <w:rPr>
          <w:rFonts w:ascii="Lato" w:eastAsia="Times New Roman" w:hAnsi="Lato" w:cs="Times New Roman"/>
          <w:color w:val="000000"/>
          <w:sz w:val="23"/>
          <w:szCs w:val="23"/>
        </w:rPr>
        <w:t>The Governing Board is committed to the success of all students and believes that every school site should be a safe and welcoming place for all students and their families irrespective of their citizenship or immigration status.</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District staff shall not solicit or collect information or documents, and shall not seek or require information or documents to the exclusion of other permissible information or documents, regarding the citizenship or immigration status of a student or the student's family members.  (Education Code 234.7)</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r>
      <w:proofErr w:type="gramStart"/>
      <w:r w:rsidRPr="007B331A">
        <w:rPr>
          <w:rFonts w:ascii="Lato" w:eastAsia="Times New Roman" w:hAnsi="Lato" w:cs="Times New Roman"/>
          <w:color w:val="000000"/>
          <w:sz w:val="23"/>
          <w:szCs w:val="23"/>
        </w:rPr>
        <w:t>In accordance with law, Board Policy 0410 - Nondiscrimination in District Programs and Activities, and Board Policy 5145.3 - Nondiscrimination/Harassment, no student shall be denied equal rights and opportunities, nor be subjected to unlawful discrimination, harassment, intimidation, or bullying in the district's programs and activities on the basis of the student's or family's immigration status or for the refusal to provide information related to the student's or family's immigration status. </w:t>
      </w:r>
      <w:proofErr w:type="gramEnd"/>
      <w:r w:rsidRPr="007B331A">
        <w:rPr>
          <w:rFonts w:ascii="Lato" w:eastAsia="Times New Roman" w:hAnsi="Lato" w:cs="Times New Roman"/>
          <w:color w:val="000000"/>
          <w:sz w:val="23"/>
          <w:szCs w:val="23"/>
        </w:rPr>
        <w:t xml:space="preserve"> (Education Code 200, 220, 234.1)</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 xml:space="preserve">Resources and data collected by the district </w:t>
      </w:r>
      <w:proofErr w:type="gramStart"/>
      <w:r w:rsidRPr="007B331A">
        <w:rPr>
          <w:rFonts w:ascii="Lato" w:eastAsia="Times New Roman" w:hAnsi="Lato" w:cs="Times New Roman"/>
          <w:color w:val="000000"/>
          <w:sz w:val="23"/>
          <w:szCs w:val="23"/>
        </w:rPr>
        <w:t>shall not be used</w:t>
      </w:r>
      <w:proofErr w:type="gramEnd"/>
      <w:r w:rsidRPr="007B331A">
        <w:rPr>
          <w:rFonts w:ascii="Lato" w:eastAsia="Times New Roman" w:hAnsi="Lato" w:cs="Times New Roman"/>
          <w:color w:val="000000"/>
          <w:sz w:val="23"/>
          <w:szCs w:val="23"/>
        </w:rPr>
        <w:t>, directly or by others, to compile a list, registry, or database of individuals based on national origin, immigration status, religion, or other category of individual characteristics protected against unlawful discrimination.  (Government Code 8310.3)</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The Superintendent or designee shall notify parents/guardians regarding their children's right to a free public education regardless of immigration status or religious beliefs and their rights related to immigration enforcement.  (Education Code 234.7)</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The Superintendent or designee shall develop procedures for addressing any immigration-related requests by a law enforcement officer for access to district records, school sites, or students.</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The Superintendent or designee may provide training to staff regarding immigration issues, including information on responding to a request from a law enforcement officer to visit a school site or to have access to a student.</w:t>
      </w:r>
      <w:r w:rsidRPr="007B331A">
        <w:rPr>
          <w:rFonts w:ascii="Lato" w:eastAsia="Times New Roman" w:hAnsi="Lato" w:cs="Times New Roman"/>
          <w:color w:val="000000"/>
          <w:sz w:val="23"/>
          <w:szCs w:val="23"/>
        </w:rPr>
        <w:br/>
      </w:r>
      <w:r w:rsidRPr="007B331A">
        <w:rPr>
          <w:rFonts w:ascii="Lato" w:eastAsia="Times New Roman" w:hAnsi="Lato" w:cs="Times New Roman"/>
          <w:color w:val="000000"/>
          <w:sz w:val="23"/>
          <w:szCs w:val="23"/>
        </w:rPr>
        <w:br/>
        <w:t xml:space="preserve">The Superintendent or designee shall report to the Board in a timely manner any requests for information or access to a school site by a law enforcement officer </w:t>
      </w:r>
      <w:proofErr w:type="gramStart"/>
      <w:r w:rsidRPr="007B331A">
        <w:rPr>
          <w:rFonts w:ascii="Lato" w:eastAsia="Times New Roman" w:hAnsi="Lato" w:cs="Times New Roman"/>
          <w:color w:val="000000"/>
          <w:sz w:val="23"/>
          <w:szCs w:val="23"/>
        </w:rPr>
        <w:t>for the purpose of</w:t>
      </w:r>
      <w:proofErr w:type="gramEnd"/>
      <w:r w:rsidRPr="007B331A">
        <w:rPr>
          <w:rFonts w:ascii="Lato" w:eastAsia="Times New Roman" w:hAnsi="Lato" w:cs="Times New Roman"/>
          <w:color w:val="000000"/>
          <w:sz w:val="23"/>
          <w:szCs w:val="23"/>
        </w:rPr>
        <w:t xml:space="preserve"> enforcing the immigration laws. Such notification </w:t>
      </w:r>
      <w:proofErr w:type="gramStart"/>
      <w:r w:rsidRPr="007B331A">
        <w:rPr>
          <w:rFonts w:ascii="Lato" w:eastAsia="Times New Roman" w:hAnsi="Lato" w:cs="Times New Roman"/>
          <w:color w:val="000000"/>
          <w:sz w:val="23"/>
          <w:szCs w:val="23"/>
        </w:rPr>
        <w:t>shall be provided</w:t>
      </w:r>
      <w:proofErr w:type="gramEnd"/>
      <w:r w:rsidRPr="007B331A">
        <w:rPr>
          <w:rFonts w:ascii="Lato" w:eastAsia="Times New Roman" w:hAnsi="Lato" w:cs="Times New Roman"/>
          <w:color w:val="000000"/>
          <w:sz w:val="23"/>
          <w:szCs w:val="23"/>
        </w:rPr>
        <w:t xml:space="preserve"> in a manner that ensures the confidentiality and privacy of any potentially identifying information.  (Education Code 234.7)</w:t>
      </w: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p>
    <w:p w:rsidR="007B331A" w:rsidRDefault="007B331A" w:rsidP="007B331A">
      <w:pPr>
        <w:spacing w:after="0" w:line="240" w:lineRule="auto"/>
        <w:textAlignment w:val="baseline"/>
        <w:rPr>
          <w:rFonts w:ascii="Lato" w:eastAsia="Times New Roman" w:hAnsi="Lato" w:cs="Times New Roman"/>
          <w:color w:val="000000"/>
          <w:sz w:val="23"/>
          <w:szCs w:val="23"/>
        </w:rPr>
      </w:pPr>
      <w:bookmarkStart w:id="0" w:name="_GoBack"/>
      <w:bookmarkEnd w:id="0"/>
    </w:p>
    <w:p w:rsidR="004C7A91" w:rsidRDefault="007B331A" w:rsidP="004C7A91">
      <w:pPr>
        <w:pStyle w:val="NormalWeb"/>
      </w:pPr>
      <w:r>
        <w:rPr>
          <w:rFonts w:ascii="Lato Bold" w:hAnsi="Lato Bold"/>
          <w:b/>
          <w:bCs/>
          <w:color w:val="000000"/>
          <w:bdr w:val="none" w:sz="0" w:space="0" w:color="auto" w:frame="1"/>
        </w:rPr>
        <w:lastRenderedPageBreak/>
        <w:br/>
      </w:r>
      <w:r w:rsidR="004C7A91">
        <w:rPr>
          <w:b/>
          <w:color w:val="000000"/>
          <w:szCs w:val="22"/>
        </w:rPr>
        <w:t>Students</w:t>
      </w:r>
      <w:r w:rsidR="004C7A91">
        <w:rPr>
          <w:b/>
          <w:color w:val="000000"/>
          <w:szCs w:val="22"/>
        </w:rPr>
        <w:tab/>
      </w:r>
      <w:r w:rsidR="004C7A91">
        <w:rPr>
          <w:b/>
          <w:color w:val="000000"/>
          <w:szCs w:val="22"/>
        </w:rPr>
        <w:tab/>
      </w:r>
      <w:r w:rsidR="004C7A91">
        <w:rPr>
          <w:b/>
          <w:color w:val="000000"/>
          <w:szCs w:val="22"/>
        </w:rPr>
        <w:tab/>
      </w:r>
      <w:r w:rsidR="004C7A91">
        <w:rPr>
          <w:b/>
          <w:color w:val="000000"/>
          <w:szCs w:val="22"/>
        </w:rPr>
        <w:tab/>
      </w:r>
      <w:r w:rsidR="004C7A91">
        <w:rPr>
          <w:b/>
          <w:color w:val="000000"/>
          <w:szCs w:val="22"/>
        </w:rPr>
        <w:tab/>
      </w:r>
      <w:r w:rsidR="004C7A91">
        <w:rPr>
          <w:b/>
          <w:color w:val="000000"/>
          <w:szCs w:val="22"/>
        </w:rPr>
        <w:tab/>
      </w:r>
      <w:r w:rsidR="004C7A91">
        <w:rPr>
          <w:b/>
          <w:color w:val="000000"/>
          <w:szCs w:val="22"/>
        </w:rPr>
        <w:tab/>
      </w:r>
      <w:r w:rsidR="004C7A91">
        <w:t xml:space="preserve"> </w:t>
      </w:r>
      <w:r w:rsidR="004C7A91">
        <w:tab/>
      </w:r>
      <w:r w:rsidR="004C7A91">
        <w:tab/>
      </w:r>
      <w:r w:rsidR="004C7A91">
        <w:rPr>
          <w:b/>
        </w:rPr>
        <w:t>AR 5145.13 (a)</w:t>
      </w:r>
    </w:p>
    <w:p w:rsidR="004C7A91" w:rsidRPr="008331FA" w:rsidRDefault="004C7A91" w:rsidP="004C7A91">
      <w:pPr>
        <w:pStyle w:val="NormalWeb"/>
        <w:rPr>
          <w:b/>
        </w:rPr>
      </w:pPr>
      <w:r w:rsidRPr="008331FA">
        <w:rPr>
          <w:b/>
        </w:rPr>
        <w:t xml:space="preserve">Response to Immigration Enforcement </w:t>
      </w:r>
    </w:p>
    <w:p w:rsidR="007B331A" w:rsidRDefault="007B331A" w:rsidP="004C7A91">
      <w:pPr>
        <w:pStyle w:val="Heading2"/>
        <w:spacing w:before="0" w:beforeAutospacing="0" w:after="0" w:afterAutospacing="0"/>
        <w:textAlignment w:val="baseline"/>
        <w:rPr>
          <w:rFonts w:ascii="Lato" w:hAnsi="Lato"/>
          <w:color w:val="000000"/>
          <w:sz w:val="23"/>
          <w:szCs w:val="23"/>
        </w:rPr>
      </w:pPr>
      <w:r>
        <w:rPr>
          <w:rStyle w:val="Strong"/>
          <w:rFonts w:ascii="Lato Bold" w:hAnsi="Lato Bold"/>
          <w:color w:val="000000"/>
          <w:sz w:val="23"/>
          <w:szCs w:val="23"/>
          <w:bdr w:val="none" w:sz="0" w:space="0" w:color="auto" w:frame="1"/>
        </w:rPr>
        <w:t>Responding to Requests for Immigration-Related Information or Documents</w:t>
      </w:r>
      <w:r>
        <w:rPr>
          <w:rFonts w:ascii="Lato" w:hAnsi="Lato"/>
          <w:color w:val="000000"/>
          <w:sz w:val="23"/>
          <w:szCs w:val="23"/>
        </w:rPr>
        <w:br/>
      </w:r>
      <w:r>
        <w:rPr>
          <w:rFonts w:ascii="Lato" w:hAnsi="Lato"/>
          <w:color w:val="000000"/>
          <w:sz w:val="23"/>
          <w:szCs w:val="23"/>
        </w:rPr>
        <w:br/>
      </w:r>
      <w:proofErr w:type="gramStart"/>
      <w:r>
        <w:rPr>
          <w:rFonts w:ascii="Lato" w:hAnsi="Lato"/>
          <w:color w:val="000000"/>
          <w:sz w:val="23"/>
          <w:szCs w:val="23"/>
        </w:rPr>
        <w:t>Upon</w:t>
      </w:r>
      <w:proofErr w:type="gramEnd"/>
      <w:r>
        <w:rPr>
          <w:rFonts w:ascii="Lato" w:hAnsi="Lato"/>
          <w:color w:val="000000"/>
          <w:sz w:val="23"/>
          <w:szCs w:val="23"/>
        </w:rPr>
        <w:t xml:space="preserve"> receiving any verbal or written request for information or documents related to a student's or family's immigration or citizenship status, district staff shall:</w:t>
      </w:r>
    </w:p>
    <w:p w:rsidR="007B331A" w:rsidRDefault="007B331A" w:rsidP="007B331A">
      <w:pPr>
        <w:numPr>
          <w:ilvl w:val="0"/>
          <w:numId w:val="1"/>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Record or otherwise document the request and notify the Superintendent or designee about the request</w:t>
      </w:r>
      <w:r>
        <w:rPr>
          <w:rFonts w:ascii="Lato" w:hAnsi="Lato"/>
          <w:color w:val="000000"/>
          <w:sz w:val="23"/>
          <w:szCs w:val="23"/>
        </w:rPr>
        <w:br/>
        <w:t> </w:t>
      </w:r>
    </w:p>
    <w:p w:rsidR="007B331A" w:rsidRDefault="007B331A" w:rsidP="007B331A">
      <w:pPr>
        <w:numPr>
          <w:ilvl w:val="0"/>
          <w:numId w:val="1"/>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Provide the student's parent/guardian or, if the student is at least 18 years old, the student, with notice, a description of the request, and any documentation provided to the district describing the request, unless prohibited by a court order, judicial subpoena/warrant, or in cases involving investigation of child abuse, neglect, or dependency</w:t>
      </w:r>
    </w:p>
    <w:p w:rsidR="007B331A" w:rsidRDefault="007B331A" w:rsidP="007B331A">
      <w:pPr>
        <w:spacing w:after="0"/>
        <w:textAlignment w:val="baseline"/>
        <w:rPr>
          <w:rFonts w:ascii="Lato" w:hAnsi="Lato"/>
          <w:color w:val="000000"/>
          <w:sz w:val="23"/>
          <w:szCs w:val="23"/>
        </w:rPr>
      </w:pPr>
      <w:r>
        <w:rPr>
          <w:rFonts w:ascii="Lato" w:hAnsi="Lato"/>
          <w:color w:val="000000"/>
          <w:sz w:val="23"/>
          <w:szCs w:val="23"/>
        </w:rPr>
        <w:t xml:space="preserve">Information or documents related to a student's immigration or </w:t>
      </w:r>
      <w:proofErr w:type="gramStart"/>
      <w:r>
        <w:rPr>
          <w:rFonts w:ascii="Lato" w:hAnsi="Lato"/>
          <w:color w:val="000000"/>
          <w:sz w:val="23"/>
          <w:szCs w:val="23"/>
        </w:rPr>
        <w:t>citizenship</w:t>
      </w:r>
      <w:proofErr w:type="gramEnd"/>
      <w:r>
        <w:rPr>
          <w:rFonts w:ascii="Lato" w:hAnsi="Lato"/>
          <w:color w:val="000000"/>
          <w:sz w:val="23"/>
          <w:szCs w:val="23"/>
        </w:rPr>
        <w:t xml:space="preserve"> status shall not be disclosed to a law enforcement officer without consent by the parent/guardian or, if the student is at least 18 years old, by the student, a court order, or judicial subpoena/warrant. To obtain written consent, the release of student information shall include the following information:</w:t>
      </w:r>
    </w:p>
    <w:p w:rsidR="007B331A" w:rsidRDefault="007B331A" w:rsidP="007B331A">
      <w:pPr>
        <w:numPr>
          <w:ilvl w:val="0"/>
          <w:numId w:val="2"/>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The signature and signature date of the parent/guardian, or student if the student is at least 18 years old</w:t>
      </w:r>
      <w:r>
        <w:rPr>
          <w:rFonts w:ascii="Lato" w:hAnsi="Lato"/>
          <w:color w:val="000000"/>
          <w:sz w:val="23"/>
          <w:szCs w:val="23"/>
        </w:rPr>
        <w:br/>
        <w:t> </w:t>
      </w:r>
    </w:p>
    <w:p w:rsidR="007B331A" w:rsidRDefault="007B331A" w:rsidP="007B331A">
      <w:pPr>
        <w:numPr>
          <w:ilvl w:val="0"/>
          <w:numId w:val="2"/>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 description of the records to be disclosed</w:t>
      </w:r>
      <w:r>
        <w:rPr>
          <w:rFonts w:ascii="Lato" w:hAnsi="Lato"/>
          <w:color w:val="000000"/>
          <w:sz w:val="23"/>
          <w:szCs w:val="23"/>
        </w:rPr>
        <w:br/>
        <w:t> </w:t>
      </w:r>
    </w:p>
    <w:p w:rsidR="007B331A" w:rsidRDefault="007B331A" w:rsidP="007B331A">
      <w:pPr>
        <w:numPr>
          <w:ilvl w:val="0"/>
          <w:numId w:val="2"/>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The reason for the release of information</w:t>
      </w:r>
      <w:r>
        <w:rPr>
          <w:rFonts w:ascii="Lato" w:hAnsi="Lato"/>
          <w:color w:val="000000"/>
          <w:sz w:val="23"/>
          <w:szCs w:val="23"/>
        </w:rPr>
        <w:br/>
        <w:t> </w:t>
      </w:r>
    </w:p>
    <w:p w:rsidR="007B331A" w:rsidRDefault="007B331A" w:rsidP="007B331A">
      <w:pPr>
        <w:numPr>
          <w:ilvl w:val="0"/>
          <w:numId w:val="2"/>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The parties or class of parties receiving the information</w:t>
      </w:r>
      <w:r>
        <w:rPr>
          <w:rFonts w:ascii="Lato" w:hAnsi="Lato"/>
          <w:color w:val="000000"/>
          <w:sz w:val="23"/>
          <w:szCs w:val="23"/>
        </w:rPr>
        <w:br/>
        <w:t> </w:t>
      </w:r>
    </w:p>
    <w:p w:rsidR="007B331A" w:rsidRDefault="007B331A" w:rsidP="007B331A">
      <w:pPr>
        <w:numPr>
          <w:ilvl w:val="0"/>
          <w:numId w:val="2"/>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 copy of the records to be released, if requested by the parent/guardian or student</w:t>
      </w:r>
    </w:p>
    <w:p w:rsidR="004C7A91" w:rsidRDefault="007B331A" w:rsidP="004C7A91">
      <w:pPr>
        <w:pStyle w:val="NormalWeb"/>
        <w:rPr>
          <w:rFonts w:ascii="Lato" w:hAnsi="Lato"/>
          <w:color w:val="000000"/>
          <w:sz w:val="23"/>
          <w:szCs w:val="23"/>
        </w:rPr>
      </w:pPr>
      <w:r>
        <w:rPr>
          <w:rFonts w:ascii="Lato" w:hAnsi="Lato"/>
          <w:color w:val="000000"/>
          <w:sz w:val="23"/>
          <w:szCs w:val="23"/>
        </w:rPr>
        <w:t>In accordance with law and Board Policy 5125 - Student Records, the Superintendent or designee shall annually notify parents/guardians that the district will not release student information to third parties for immigration enforcement purposes, unless the parent/guardian consents or as required to do so by a court order or judicial subpoena/warrant.</w:t>
      </w:r>
      <w:r>
        <w:rPr>
          <w:rFonts w:ascii="Lato" w:hAnsi="Lato"/>
          <w:color w:val="000000"/>
          <w:sz w:val="23"/>
          <w:szCs w:val="23"/>
        </w:rPr>
        <w:br/>
      </w:r>
      <w:r>
        <w:rPr>
          <w:rFonts w:ascii="Lato" w:hAnsi="Lato"/>
          <w:color w:val="000000"/>
          <w:sz w:val="23"/>
          <w:szCs w:val="23"/>
        </w:rPr>
        <w:br/>
      </w:r>
      <w:r>
        <w:rPr>
          <w:rStyle w:val="Strong"/>
          <w:rFonts w:ascii="Lato Bold" w:hAnsi="Lato Bold"/>
          <w:color w:val="000000"/>
          <w:sz w:val="23"/>
          <w:szCs w:val="23"/>
          <w:bdr w:val="none" w:sz="0" w:space="0" w:color="auto" w:frame="1"/>
        </w:rPr>
        <w:t>Responding to Requests for Access to Students or School Grounds</w:t>
      </w:r>
      <w:r>
        <w:rPr>
          <w:rFonts w:ascii="Lato" w:hAnsi="Lato"/>
          <w:color w:val="000000"/>
          <w:sz w:val="23"/>
          <w:szCs w:val="23"/>
        </w:rPr>
        <w:br/>
      </w:r>
      <w:r>
        <w:rPr>
          <w:rFonts w:ascii="Lato" w:hAnsi="Lato"/>
          <w:color w:val="000000"/>
          <w:sz w:val="23"/>
          <w:szCs w:val="23"/>
        </w:rPr>
        <w:br/>
        <w:t>District staff shall receive parent/guardian consent or, if the student is at least 18 years old, the student's consent, before the student is interviewed or searched by any law enforcement officer for immigration enforcement purposes, unless the officer presents a court order or a judicial warrant.</w:t>
      </w:r>
      <w:r>
        <w:rPr>
          <w:rFonts w:ascii="Lato" w:hAnsi="Lato"/>
          <w:color w:val="000000"/>
          <w:sz w:val="23"/>
          <w:szCs w:val="23"/>
        </w:rPr>
        <w:br/>
      </w:r>
      <w:r>
        <w:rPr>
          <w:rFonts w:ascii="Lato" w:hAnsi="Lato"/>
          <w:color w:val="000000"/>
          <w:sz w:val="23"/>
          <w:szCs w:val="23"/>
        </w:rPr>
        <w:br/>
        <w:t xml:space="preserve">A student's parent/guardian shall be immediately notified when a law enforcement officer requests or </w:t>
      </w:r>
    </w:p>
    <w:p w:rsidR="004C7A91" w:rsidRDefault="004C7A91" w:rsidP="004C7A91">
      <w:pPr>
        <w:pStyle w:val="NormalWeb"/>
      </w:pPr>
      <w:r>
        <w:rPr>
          <w:b/>
          <w:color w:val="000000"/>
          <w:szCs w:val="22"/>
        </w:rPr>
        <w:lastRenderedPageBreak/>
        <w:t>Students</w:t>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t xml:space="preserve"> </w:t>
      </w:r>
      <w:r>
        <w:tab/>
      </w:r>
      <w:r>
        <w:tab/>
      </w:r>
      <w:r>
        <w:rPr>
          <w:b/>
        </w:rPr>
        <w:t>AR 5145.13 (b)</w:t>
      </w:r>
    </w:p>
    <w:p w:rsidR="004C7A91" w:rsidRPr="008331FA" w:rsidRDefault="004C7A91" w:rsidP="004C7A91">
      <w:pPr>
        <w:pStyle w:val="NormalWeb"/>
        <w:rPr>
          <w:b/>
        </w:rPr>
      </w:pPr>
      <w:r w:rsidRPr="008331FA">
        <w:rPr>
          <w:b/>
        </w:rPr>
        <w:t xml:space="preserve">Response to Immigration Enforcement </w:t>
      </w:r>
    </w:p>
    <w:p w:rsidR="007B331A" w:rsidRDefault="007B331A" w:rsidP="007B331A">
      <w:pPr>
        <w:spacing w:after="0"/>
        <w:textAlignment w:val="baseline"/>
        <w:rPr>
          <w:rFonts w:ascii="Lato" w:hAnsi="Lato"/>
          <w:color w:val="000000"/>
          <w:sz w:val="23"/>
          <w:szCs w:val="23"/>
        </w:rPr>
      </w:pPr>
      <w:proofErr w:type="gramStart"/>
      <w:r>
        <w:rPr>
          <w:rFonts w:ascii="Lato" w:hAnsi="Lato"/>
          <w:color w:val="000000"/>
          <w:sz w:val="23"/>
          <w:szCs w:val="23"/>
        </w:rPr>
        <w:t>is</w:t>
      </w:r>
      <w:proofErr w:type="gramEnd"/>
      <w:r>
        <w:rPr>
          <w:rFonts w:ascii="Lato" w:hAnsi="Lato"/>
          <w:color w:val="000000"/>
          <w:sz w:val="23"/>
          <w:szCs w:val="23"/>
        </w:rPr>
        <w:t xml:space="preserve"> able to interview, search, detain, or otherwise interact with the student for immigration enforcement purposes, unless prohibited by a court order or a judicial warrant, or in cases involving investigations of child abuse, neglect, or dependency.  (Education Code 48906)</w:t>
      </w:r>
      <w:r>
        <w:rPr>
          <w:rFonts w:ascii="Lato" w:hAnsi="Lato"/>
          <w:color w:val="000000"/>
          <w:sz w:val="23"/>
          <w:szCs w:val="23"/>
        </w:rPr>
        <w:br/>
      </w:r>
      <w:r>
        <w:rPr>
          <w:rFonts w:ascii="Lato" w:hAnsi="Lato"/>
          <w:color w:val="000000"/>
          <w:sz w:val="23"/>
          <w:szCs w:val="23"/>
        </w:rPr>
        <w:br/>
        <w:t>A law enforcement officer who requests to enter district property which is not open to all visitors shall register in accordance with Board Policy 1250 - Visitors/Outsiders, except in cases where the officer states that exigent circumstances exist or as stated in a court order or judicial warrant.  (Penal Code 627.2, 627.3)</w:t>
      </w:r>
      <w:r>
        <w:rPr>
          <w:rFonts w:ascii="Lato" w:hAnsi="Lato"/>
          <w:color w:val="000000"/>
          <w:sz w:val="23"/>
          <w:szCs w:val="23"/>
        </w:rPr>
        <w:br/>
      </w:r>
      <w:r>
        <w:rPr>
          <w:rFonts w:ascii="Lato" w:hAnsi="Lato"/>
          <w:color w:val="000000"/>
          <w:sz w:val="23"/>
          <w:szCs w:val="23"/>
        </w:rPr>
        <w:br/>
        <w:t>As early as possible, district staff shall notify the Superintendent or designee of any immigration enforcement-related request by a law enforcement officer for access to a student or to district property, including service of lawful warrants, subpoenas, petitions, complaints, or other similar documents.</w:t>
      </w:r>
      <w:r>
        <w:rPr>
          <w:rFonts w:ascii="Lato" w:hAnsi="Lato"/>
          <w:color w:val="000000"/>
          <w:sz w:val="23"/>
          <w:szCs w:val="23"/>
        </w:rPr>
        <w:br/>
      </w:r>
      <w:r>
        <w:rPr>
          <w:rFonts w:ascii="Lato" w:hAnsi="Lato"/>
          <w:color w:val="000000"/>
          <w:sz w:val="23"/>
          <w:szCs w:val="23"/>
        </w:rPr>
        <w:br/>
      </w:r>
      <w:r>
        <w:rPr>
          <w:rStyle w:val="Strong"/>
          <w:rFonts w:ascii="Lato Bold" w:hAnsi="Lato Bold"/>
          <w:color w:val="000000"/>
          <w:sz w:val="23"/>
          <w:szCs w:val="23"/>
          <w:bdr w:val="none" w:sz="0" w:space="0" w:color="auto" w:frame="1"/>
        </w:rPr>
        <w:t>Responding to Law Enforcement Officers on District Property</w:t>
      </w:r>
      <w:r>
        <w:rPr>
          <w:rFonts w:ascii="Lato" w:hAnsi="Lato"/>
          <w:color w:val="000000"/>
          <w:sz w:val="23"/>
          <w:szCs w:val="23"/>
        </w:rPr>
        <w:br/>
      </w:r>
      <w:r>
        <w:rPr>
          <w:rFonts w:ascii="Lato" w:hAnsi="Lato"/>
          <w:color w:val="000000"/>
          <w:sz w:val="23"/>
          <w:szCs w:val="23"/>
        </w:rPr>
        <w:br/>
        <w:t>District staff shall report the presence of any law enforcement officer on district property for immigration enforcement purposes to on-site district police and other appropriate administrators.</w:t>
      </w:r>
      <w:r>
        <w:rPr>
          <w:rFonts w:ascii="Lato" w:hAnsi="Lato"/>
          <w:color w:val="000000"/>
          <w:sz w:val="23"/>
          <w:szCs w:val="23"/>
        </w:rPr>
        <w:br/>
      </w:r>
      <w:r>
        <w:rPr>
          <w:rFonts w:ascii="Lato" w:hAnsi="Lato"/>
          <w:color w:val="000000"/>
          <w:sz w:val="23"/>
          <w:szCs w:val="23"/>
        </w:rPr>
        <w:br/>
        <w:t>Unless a law enforcement officer declares that exigent circumstances exist and demands immediate access to the campus, district staff shall take the following actions when such an officer is actually or imminently present on district property for immigration enforcement purposes:</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Advise the officer that before school personnel can respond to the officer's request, they must first receive notification and direction from the Superintendent, principal, or designee, except under exigent circumstances that necessitate immediate action</w:t>
      </w:r>
      <w:r>
        <w:rPr>
          <w:rFonts w:ascii="Lato" w:hAnsi="Lato"/>
          <w:color w:val="000000"/>
          <w:sz w:val="23"/>
          <w:szCs w:val="23"/>
        </w:rPr>
        <w:br/>
        <w:t> </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Request to see and record or otherwise document the officer's credentials, including the officer's name and badge number, and the phone number of the officer's supervisor, and note or make a copy of all such information</w:t>
      </w:r>
      <w:r>
        <w:rPr>
          <w:rFonts w:ascii="Lato" w:hAnsi="Lato"/>
          <w:color w:val="000000"/>
          <w:sz w:val="23"/>
          <w:szCs w:val="23"/>
        </w:rPr>
        <w:br/>
        <w:t> </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Ask the officer for, and then record or otherwise document, the officer's reason for being on district property</w:t>
      </w:r>
      <w:r>
        <w:rPr>
          <w:rFonts w:ascii="Lato" w:hAnsi="Lato"/>
          <w:color w:val="000000"/>
          <w:sz w:val="23"/>
          <w:szCs w:val="23"/>
        </w:rPr>
        <w:br/>
        <w:t> </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Request that the officer produce any documentation that authorizes the officer's school access, make copies of all such documentation, and retain at least one copy for district records</w:t>
      </w:r>
      <w:r>
        <w:rPr>
          <w:rFonts w:ascii="Lato" w:hAnsi="Lato"/>
          <w:color w:val="000000"/>
          <w:sz w:val="23"/>
          <w:szCs w:val="23"/>
        </w:rPr>
        <w:br/>
        <w:t> </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Contact and consult with the district's legal counsel or Superintendent or designee</w:t>
      </w:r>
      <w:r>
        <w:rPr>
          <w:rFonts w:ascii="Lato" w:hAnsi="Lato"/>
          <w:color w:val="000000"/>
          <w:sz w:val="23"/>
          <w:szCs w:val="23"/>
        </w:rPr>
        <w:br/>
        <w:t> </w:t>
      </w:r>
    </w:p>
    <w:p w:rsidR="007B331A" w:rsidRDefault="007B331A" w:rsidP="007B331A">
      <w:pPr>
        <w:numPr>
          <w:ilvl w:val="0"/>
          <w:numId w:val="3"/>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Follow the direction from the district's legal counsel or Superintendent or designee</w:t>
      </w:r>
    </w:p>
    <w:p w:rsidR="004C7A91" w:rsidRDefault="004C7A91" w:rsidP="004C7A91">
      <w:pPr>
        <w:pStyle w:val="NormalWeb"/>
      </w:pPr>
      <w:r>
        <w:rPr>
          <w:b/>
          <w:color w:val="000000"/>
          <w:szCs w:val="22"/>
        </w:rPr>
        <w:lastRenderedPageBreak/>
        <w:t>Students</w:t>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t xml:space="preserve"> </w:t>
      </w:r>
      <w:r>
        <w:tab/>
      </w:r>
      <w:r>
        <w:tab/>
      </w:r>
      <w:r>
        <w:rPr>
          <w:b/>
        </w:rPr>
        <w:t>AR 5145.13 (c)</w:t>
      </w:r>
    </w:p>
    <w:p w:rsidR="004C7A91" w:rsidRPr="008331FA" w:rsidRDefault="004C7A91" w:rsidP="004C7A91">
      <w:pPr>
        <w:pStyle w:val="NormalWeb"/>
        <w:rPr>
          <w:b/>
        </w:rPr>
      </w:pPr>
      <w:r w:rsidRPr="008331FA">
        <w:rPr>
          <w:b/>
        </w:rPr>
        <w:t xml:space="preserve">Response to Immigration Enforcement </w:t>
      </w:r>
    </w:p>
    <w:p w:rsidR="007B331A" w:rsidRDefault="007B331A" w:rsidP="007B331A">
      <w:pPr>
        <w:spacing w:after="0"/>
        <w:textAlignment w:val="baseline"/>
        <w:rPr>
          <w:rFonts w:ascii="Lato" w:hAnsi="Lato"/>
          <w:color w:val="000000"/>
          <w:sz w:val="23"/>
          <w:szCs w:val="23"/>
        </w:rPr>
      </w:pPr>
      <w:r>
        <w:rPr>
          <w:rFonts w:ascii="Lato" w:hAnsi="Lato"/>
          <w:color w:val="000000"/>
          <w:sz w:val="23"/>
          <w:szCs w:val="23"/>
        </w:rPr>
        <w:t>If the officer declares that exigent circumstances exist and demands immediate access to the campus, district staff shall comply with the officer's orders and immediately contact the Superintendent or designee and then the district's legal counsel.</w:t>
      </w:r>
      <w:r>
        <w:rPr>
          <w:rFonts w:ascii="Lato" w:hAnsi="Lato"/>
          <w:color w:val="000000"/>
          <w:sz w:val="23"/>
          <w:szCs w:val="23"/>
        </w:rPr>
        <w:br/>
      </w:r>
      <w:r>
        <w:rPr>
          <w:rFonts w:ascii="Lato" w:hAnsi="Lato"/>
          <w:color w:val="000000"/>
          <w:sz w:val="23"/>
          <w:szCs w:val="23"/>
        </w:rPr>
        <w:br/>
        <w:t xml:space="preserve">Regardless of whether the officer declares that exigent circumstances exist, district staff shall not attempt </w:t>
      </w:r>
      <w:proofErr w:type="gramStart"/>
      <w:r>
        <w:rPr>
          <w:rFonts w:ascii="Lato" w:hAnsi="Lato"/>
          <w:color w:val="000000"/>
          <w:sz w:val="23"/>
          <w:szCs w:val="23"/>
        </w:rPr>
        <w:t>to physically impede</w:t>
      </w:r>
      <w:proofErr w:type="gramEnd"/>
      <w:r>
        <w:rPr>
          <w:rFonts w:ascii="Lato" w:hAnsi="Lato"/>
          <w:color w:val="000000"/>
          <w:sz w:val="23"/>
          <w:szCs w:val="23"/>
        </w:rPr>
        <w:t xml:space="preserve"> the officer, even if the officer appears to be acting outside the law or in excess of the officer's stated or documented authorization. If an officer enters the premises without consent, district staff shall document the officer's actions while on campus but only to the extent that it does not impede the officer's actions.</w:t>
      </w:r>
      <w:r>
        <w:rPr>
          <w:rFonts w:ascii="Lato" w:hAnsi="Lato"/>
          <w:color w:val="000000"/>
          <w:sz w:val="23"/>
          <w:szCs w:val="23"/>
        </w:rPr>
        <w:br/>
      </w:r>
      <w:r>
        <w:rPr>
          <w:rFonts w:ascii="Lato" w:hAnsi="Lato"/>
          <w:color w:val="000000"/>
          <w:sz w:val="23"/>
          <w:szCs w:val="23"/>
        </w:rPr>
        <w:br/>
        <w:t>After the officer leaves district property, district staff shall promptly make written notes of all interactions with the officer, including:</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 list or copy of the officer's credentials and contact information, if known</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The identity of all other district staff known to have communicated with the officer</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 description of the officer's request and activities</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The type of documentation, such as a warrant or subpoena, that authorized the officer's request or actions, what was requested by the documentation, and whether the documentation was signed by a judge</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District staff's response to the officer's request</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Any further action taken by the officer</w:t>
      </w:r>
      <w:r>
        <w:rPr>
          <w:rFonts w:ascii="Lato" w:hAnsi="Lato"/>
          <w:color w:val="000000"/>
          <w:sz w:val="23"/>
          <w:szCs w:val="23"/>
        </w:rPr>
        <w:br/>
        <w:t> </w:t>
      </w:r>
    </w:p>
    <w:p w:rsidR="007B331A" w:rsidRDefault="007B331A" w:rsidP="007B331A">
      <w:pPr>
        <w:numPr>
          <w:ilvl w:val="0"/>
          <w:numId w:val="4"/>
        </w:numPr>
        <w:spacing w:before="100" w:beforeAutospacing="1" w:after="100" w:afterAutospacing="1" w:line="240" w:lineRule="auto"/>
        <w:textAlignment w:val="baseline"/>
        <w:rPr>
          <w:rFonts w:ascii="Lato" w:hAnsi="Lato"/>
          <w:color w:val="000000"/>
          <w:sz w:val="23"/>
          <w:szCs w:val="23"/>
        </w:rPr>
      </w:pPr>
      <w:r>
        <w:rPr>
          <w:rFonts w:ascii="Lato" w:hAnsi="Lato"/>
          <w:color w:val="000000"/>
          <w:sz w:val="23"/>
          <w:szCs w:val="23"/>
        </w:rPr>
        <w:t>Copies of any documents presented by the officer</w:t>
      </w:r>
    </w:p>
    <w:p w:rsidR="004C7A91" w:rsidRDefault="007B331A" w:rsidP="007B331A">
      <w:pPr>
        <w:spacing w:after="0"/>
        <w:textAlignment w:val="baseline"/>
        <w:rPr>
          <w:rStyle w:val="Strong"/>
          <w:rFonts w:ascii="Lato Bold" w:hAnsi="Lato Bold"/>
          <w:color w:val="000000"/>
          <w:sz w:val="23"/>
          <w:szCs w:val="23"/>
          <w:bdr w:val="none" w:sz="0" w:space="0" w:color="auto" w:frame="1"/>
        </w:rPr>
      </w:pPr>
      <w:r>
        <w:rPr>
          <w:rFonts w:ascii="Lato" w:hAnsi="Lato"/>
          <w:color w:val="000000"/>
          <w:sz w:val="23"/>
          <w:szCs w:val="23"/>
        </w:rPr>
        <w:t>District staff shall promptly provide a copy of these notes and any associated documents district staff has collected from the officer to the district's legal counsel or other district official designated by the Superintendent.</w:t>
      </w:r>
      <w:r>
        <w:rPr>
          <w:rFonts w:ascii="Lato" w:hAnsi="Lato"/>
          <w:color w:val="000000"/>
          <w:sz w:val="23"/>
          <w:szCs w:val="23"/>
        </w:rPr>
        <w:br/>
      </w:r>
      <w:r>
        <w:rPr>
          <w:rFonts w:ascii="Lato" w:hAnsi="Lato"/>
          <w:color w:val="000000"/>
          <w:sz w:val="23"/>
          <w:szCs w:val="23"/>
        </w:rPr>
        <w:br/>
        <w:t>The district's legal counsel or the Superintendent or designee shall submit a timely report to the Governing Board regarding the officer's requests and actions and the district's response.  (Education Code 234.7)</w:t>
      </w:r>
      <w:r>
        <w:rPr>
          <w:rFonts w:ascii="Lato" w:hAnsi="Lato"/>
          <w:color w:val="000000"/>
          <w:sz w:val="23"/>
          <w:szCs w:val="23"/>
        </w:rPr>
        <w:br/>
      </w:r>
      <w:r>
        <w:rPr>
          <w:rFonts w:ascii="Lato" w:hAnsi="Lato"/>
          <w:color w:val="000000"/>
          <w:sz w:val="23"/>
          <w:szCs w:val="23"/>
        </w:rPr>
        <w:br/>
        <w:t>The Superintendent or designee shall also email the Bureau of Children's Justice in the California Department of Justice (BCJ@doj.ca.gov) regarding any attempt by a law enforcement officer to access a school site or a student for immigration enforcement purposes.</w:t>
      </w:r>
      <w:r>
        <w:rPr>
          <w:rFonts w:ascii="Lato" w:hAnsi="Lato"/>
          <w:color w:val="000000"/>
          <w:sz w:val="23"/>
          <w:szCs w:val="23"/>
        </w:rPr>
        <w:br/>
      </w:r>
      <w:r>
        <w:rPr>
          <w:rFonts w:ascii="Lato" w:hAnsi="Lato"/>
          <w:color w:val="000000"/>
          <w:sz w:val="23"/>
          <w:szCs w:val="23"/>
        </w:rPr>
        <w:br/>
      </w:r>
    </w:p>
    <w:p w:rsidR="004C7A91" w:rsidRDefault="004C7A91" w:rsidP="004C7A91">
      <w:pPr>
        <w:pStyle w:val="NormalWeb"/>
      </w:pPr>
      <w:r>
        <w:rPr>
          <w:b/>
          <w:color w:val="000000"/>
          <w:szCs w:val="22"/>
        </w:rPr>
        <w:lastRenderedPageBreak/>
        <w:t>Students</w:t>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t xml:space="preserve"> </w:t>
      </w:r>
      <w:r>
        <w:tab/>
      </w:r>
      <w:r>
        <w:tab/>
      </w:r>
      <w:r>
        <w:rPr>
          <w:b/>
        </w:rPr>
        <w:t>AR 5145.13 (d)</w:t>
      </w:r>
    </w:p>
    <w:p w:rsidR="004C7A91" w:rsidRPr="008331FA" w:rsidRDefault="004C7A91" w:rsidP="004C7A91">
      <w:pPr>
        <w:pStyle w:val="NormalWeb"/>
        <w:rPr>
          <w:b/>
        </w:rPr>
      </w:pPr>
      <w:r w:rsidRPr="008331FA">
        <w:rPr>
          <w:b/>
        </w:rPr>
        <w:t xml:space="preserve">Response to Immigration Enforcement </w:t>
      </w:r>
    </w:p>
    <w:p w:rsidR="007B331A" w:rsidRDefault="007B331A" w:rsidP="007B331A">
      <w:pPr>
        <w:spacing w:after="0"/>
        <w:textAlignment w:val="baseline"/>
        <w:rPr>
          <w:rFonts w:ascii="Lato" w:hAnsi="Lato"/>
          <w:color w:val="000000"/>
          <w:sz w:val="23"/>
          <w:szCs w:val="23"/>
        </w:rPr>
      </w:pPr>
      <w:r>
        <w:rPr>
          <w:rStyle w:val="Strong"/>
          <w:rFonts w:ascii="Lato Bold" w:hAnsi="Lato Bold"/>
          <w:color w:val="000000"/>
          <w:sz w:val="23"/>
          <w:szCs w:val="23"/>
          <w:bdr w:val="none" w:sz="0" w:space="0" w:color="auto" w:frame="1"/>
        </w:rPr>
        <w:t>Responding to the Detention or Deportation of Student's Parent/Guardian</w:t>
      </w:r>
      <w:r>
        <w:rPr>
          <w:rFonts w:ascii="Lato" w:hAnsi="Lato"/>
          <w:color w:val="000000"/>
          <w:sz w:val="23"/>
          <w:szCs w:val="23"/>
        </w:rPr>
        <w:br/>
      </w:r>
      <w:r>
        <w:rPr>
          <w:rFonts w:ascii="Lato" w:hAnsi="Lato"/>
          <w:color w:val="000000"/>
          <w:sz w:val="23"/>
          <w:szCs w:val="23"/>
        </w:rPr>
        <w:br/>
        <w:t xml:space="preserve">The Superintendent or designee shall encourage parents/guardians to update their emergency contact information as needed at any time. The Superintendent or designee shall notify parents/guardians that the district will only use information provided on the emergency cards in response to specific </w:t>
      </w:r>
      <w:proofErr w:type="gramStart"/>
      <w:r>
        <w:rPr>
          <w:rFonts w:ascii="Lato" w:hAnsi="Lato"/>
          <w:color w:val="000000"/>
          <w:sz w:val="23"/>
          <w:szCs w:val="23"/>
        </w:rPr>
        <w:t>emergency situations</w:t>
      </w:r>
      <w:proofErr w:type="gramEnd"/>
      <w:r>
        <w:rPr>
          <w:rFonts w:ascii="Lato" w:hAnsi="Lato"/>
          <w:color w:val="000000"/>
          <w:sz w:val="23"/>
          <w:szCs w:val="23"/>
        </w:rPr>
        <w:t xml:space="preserve"> and not for any other purpose.</w:t>
      </w:r>
      <w:r>
        <w:rPr>
          <w:rFonts w:ascii="Lato" w:hAnsi="Lato"/>
          <w:color w:val="000000"/>
          <w:sz w:val="23"/>
          <w:szCs w:val="23"/>
        </w:rPr>
        <w:br/>
      </w:r>
      <w:r>
        <w:rPr>
          <w:rFonts w:ascii="Lato" w:hAnsi="Lato"/>
          <w:color w:val="000000"/>
          <w:sz w:val="23"/>
          <w:szCs w:val="23"/>
        </w:rPr>
        <w:br/>
      </w:r>
      <w:proofErr w:type="gramStart"/>
      <w:r>
        <w:rPr>
          <w:rFonts w:ascii="Lato" w:hAnsi="Lato"/>
          <w:color w:val="000000"/>
          <w:sz w:val="23"/>
          <w:szCs w:val="23"/>
        </w:rPr>
        <w:t>The Superintendent or designee may also encourage all students and families to learn their emergency phone numbers and be aware of the location of important documentation, including birth certificates, passports, social security cards, physicians' contact information, medication lists, lists of allergies, and other such information that would allow the students and families to be prepared in the event that a student's parent/guardian is detained or deported.</w:t>
      </w:r>
      <w:r>
        <w:rPr>
          <w:rFonts w:ascii="Lato" w:hAnsi="Lato"/>
          <w:color w:val="000000"/>
          <w:sz w:val="23"/>
          <w:szCs w:val="23"/>
        </w:rPr>
        <w:br/>
      </w:r>
      <w:r>
        <w:rPr>
          <w:rFonts w:ascii="Lato" w:hAnsi="Lato"/>
          <w:color w:val="000000"/>
          <w:sz w:val="23"/>
          <w:szCs w:val="23"/>
        </w:rPr>
        <w:br/>
      </w:r>
      <w:proofErr w:type="gramEnd"/>
      <w:r>
        <w:rPr>
          <w:rFonts w:ascii="Lato" w:hAnsi="Lato"/>
          <w:color w:val="000000"/>
          <w:sz w:val="23"/>
          <w:szCs w:val="23"/>
        </w:rPr>
        <w:t>In the event that a student's parent/guardian is detained or deported, the Superintendent or designee shall release the student to the person(s) designated in the student's emergency contact information or to any individual who presents a caregiver's authorization affidavit on behalf of the student. The Superintendent or designee shall only contact child protective services if district personnel are unable to arrange for the timely care of the student by the person(s) designated in the emergency contact information maintained by the school or identified on a caregiver's authorization affidavit.</w:t>
      </w:r>
      <w:r>
        <w:rPr>
          <w:rFonts w:ascii="Lato" w:hAnsi="Lato"/>
          <w:color w:val="000000"/>
          <w:sz w:val="23"/>
          <w:szCs w:val="23"/>
        </w:rPr>
        <w:br/>
      </w:r>
      <w:r>
        <w:rPr>
          <w:rFonts w:ascii="Lato" w:hAnsi="Lato"/>
          <w:color w:val="000000"/>
          <w:sz w:val="23"/>
          <w:szCs w:val="23"/>
        </w:rPr>
        <w:br/>
      </w:r>
      <w:proofErr w:type="gramStart"/>
      <w:r>
        <w:rPr>
          <w:rFonts w:ascii="Lato" w:hAnsi="Lato"/>
          <w:color w:val="000000"/>
          <w:sz w:val="23"/>
          <w:szCs w:val="23"/>
        </w:rPr>
        <w:t>In an instance where a student's parent/guardian was detained or deported, the Superintendent or designee shall notify the student, as well as the individuals designated in the student's emergency contact information and any individual who presented a caregiver's authorization affidavit on behalf of the student, that the student continues to meet the residency requirements for attendance in the district if the student and the student's parent/guardian who was detained or deported satisfy the conditions as specified in Education Code 48204.4.</w:t>
      </w:r>
      <w:r>
        <w:rPr>
          <w:rFonts w:ascii="Lato" w:hAnsi="Lato"/>
          <w:color w:val="000000"/>
          <w:sz w:val="23"/>
          <w:szCs w:val="23"/>
        </w:rPr>
        <w:br/>
      </w:r>
      <w:r>
        <w:rPr>
          <w:rFonts w:ascii="Lato" w:hAnsi="Lato"/>
          <w:color w:val="000000"/>
          <w:sz w:val="23"/>
          <w:szCs w:val="23"/>
        </w:rPr>
        <w:br/>
      </w:r>
      <w:proofErr w:type="gramEnd"/>
      <w:r>
        <w:rPr>
          <w:rFonts w:ascii="Lato" w:hAnsi="Lato"/>
          <w:color w:val="000000"/>
          <w:sz w:val="23"/>
          <w:szCs w:val="23"/>
        </w:rPr>
        <w:t>The Superintendent or designee may refer a student or the student's family members to other resources for assistance, including, but not limited to, an U.S. Immigrant and Customs Enforcement detainee locator, legal assistance, or the consulate or embassy of the parent/guardian's country of origin.</w:t>
      </w:r>
    </w:p>
    <w:p w:rsidR="007B331A" w:rsidRPr="007B331A" w:rsidRDefault="007B331A" w:rsidP="007B331A">
      <w:pPr>
        <w:spacing w:after="0" w:line="240" w:lineRule="auto"/>
        <w:textAlignment w:val="baseline"/>
        <w:rPr>
          <w:rFonts w:ascii="Lato" w:eastAsia="Times New Roman" w:hAnsi="Lato" w:cs="Times New Roman"/>
          <w:color w:val="000000"/>
          <w:sz w:val="23"/>
          <w:szCs w:val="23"/>
        </w:rPr>
      </w:pPr>
    </w:p>
    <w:p w:rsidR="00D1719C" w:rsidRDefault="00D1719C"/>
    <w:sectPr w:rsidR="00D171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0AD" w:rsidRDefault="00DA70AD" w:rsidP="007B331A">
      <w:pPr>
        <w:spacing w:after="0" w:line="240" w:lineRule="auto"/>
      </w:pPr>
      <w:r>
        <w:separator/>
      </w:r>
    </w:p>
  </w:endnote>
  <w:endnote w:type="continuationSeparator" w:id="0">
    <w:p w:rsidR="00DA70AD" w:rsidRDefault="00DA70AD" w:rsidP="007B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Lato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Default="007B331A" w:rsidP="007B33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PLAZA ELEMENTARY SCHOOL DISTRICT</w:t>
    </w:r>
  </w:p>
  <w:p w:rsidR="007B331A" w:rsidRPr="00F4075C" w:rsidRDefault="00526923" w:rsidP="007B33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Board Approved April 30</w:t>
    </w:r>
    <w:r w:rsidRPr="00526923">
      <w:rPr>
        <w:rFonts w:ascii="Times New Roman" w:hAnsi="Times New Roman"/>
        <w:sz w:val="24"/>
        <w:szCs w:val="24"/>
        <w:vertAlign w:val="superscript"/>
      </w:rPr>
      <w:t>th</w:t>
    </w:r>
    <w:r w:rsidR="007B331A">
      <w:rPr>
        <w:rFonts w:ascii="Times New Roman" w:hAnsi="Times New Roman"/>
        <w:sz w:val="24"/>
        <w:szCs w:val="24"/>
      </w:rPr>
      <w:t>, 2026</w:t>
    </w:r>
    <w:r w:rsidR="007B331A">
      <w:rPr>
        <w:rFonts w:ascii="Times New Roman" w:hAnsi="Times New Roman"/>
        <w:sz w:val="24"/>
        <w:szCs w:val="24"/>
      </w:rPr>
      <w:tab/>
    </w:r>
    <w:r w:rsidR="007B331A">
      <w:rPr>
        <w:rFonts w:ascii="Times New Roman" w:hAnsi="Times New Roman"/>
        <w:sz w:val="24"/>
        <w:szCs w:val="24"/>
      </w:rPr>
      <w:tab/>
    </w:r>
    <w:r w:rsidR="007B331A">
      <w:rPr>
        <w:rFonts w:ascii="Times New Roman" w:hAnsi="Times New Roman"/>
        <w:sz w:val="24"/>
        <w:szCs w:val="24"/>
      </w:rPr>
      <w:tab/>
    </w:r>
    <w:r w:rsidR="007B331A">
      <w:rPr>
        <w:rFonts w:ascii="Times New Roman" w:hAnsi="Times New Roman"/>
        <w:sz w:val="24"/>
        <w:szCs w:val="24"/>
      </w:rPr>
      <w:tab/>
    </w:r>
    <w:r w:rsidR="007B331A">
      <w:rPr>
        <w:rFonts w:ascii="Times New Roman" w:hAnsi="Times New Roman"/>
        <w:sz w:val="24"/>
        <w:szCs w:val="24"/>
      </w:rPr>
      <w:tab/>
    </w:r>
    <w:r w:rsidR="007B331A">
      <w:rPr>
        <w:rFonts w:ascii="Times New Roman" w:hAnsi="Times New Roman"/>
        <w:sz w:val="24"/>
        <w:szCs w:val="24"/>
      </w:rPr>
      <w:tab/>
      <w:t>Orland, CA</w:t>
    </w:r>
  </w:p>
  <w:p w:rsidR="007B331A" w:rsidRDefault="007B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0AD" w:rsidRDefault="00DA70AD" w:rsidP="007B331A">
      <w:pPr>
        <w:spacing w:after="0" w:line="240" w:lineRule="auto"/>
      </w:pPr>
      <w:r>
        <w:separator/>
      </w:r>
    </w:p>
  </w:footnote>
  <w:footnote w:type="continuationSeparator" w:id="0">
    <w:p w:rsidR="00DA70AD" w:rsidRDefault="00DA70AD" w:rsidP="007B3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61BD"/>
    <w:multiLevelType w:val="multilevel"/>
    <w:tmpl w:val="983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03EBD"/>
    <w:multiLevelType w:val="multilevel"/>
    <w:tmpl w:val="27CA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22A8A"/>
    <w:multiLevelType w:val="multilevel"/>
    <w:tmpl w:val="6998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72390"/>
    <w:multiLevelType w:val="multilevel"/>
    <w:tmpl w:val="E948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1A"/>
    <w:rsid w:val="004C7A91"/>
    <w:rsid w:val="00526923"/>
    <w:rsid w:val="007B331A"/>
    <w:rsid w:val="00A81B4F"/>
    <w:rsid w:val="00D1719C"/>
    <w:rsid w:val="00DA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122C"/>
  <w15:chartTrackingRefBased/>
  <w15:docId w15:val="{9E029D59-2FF3-422E-B248-C9151762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33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31A"/>
    <w:rPr>
      <w:rFonts w:ascii="Times New Roman" w:eastAsia="Times New Roman" w:hAnsi="Times New Roman" w:cs="Times New Roman"/>
      <w:b/>
      <w:bCs/>
      <w:sz w:val="36"/>
      <w:szCs w:val="36"/>
    </w:rPr>
  </w:style>
  <w:style w:type="character" w:customStyle="1" w:styleId="mobilblocksec">
    <w:name w:val="mobilblocksec"/>
    <w:basedOn w:val="DefaultParagraphFont"/>
    <w:rsid w:val="007B331A"/>
  </w:style>
  <w:style w:type="character" w:customStyle="1" w:styleId="latobold">
    <w:name w:val="latobold"/>
    <w:basedOn w:val="DefaultParagraphFont"/>
    <w:rsid w:val="007B331A"/>
  </w:style>
  <w:style w:type="character" w:styleId="Strong">
    <w:name w:val="Strong"/>
    <w:basedOn w:val="DefaultParagraphFont"/>
    <w:uiPriority w:val="22"/>
    <w:qFormat/>
    <w:rsid w:val="007B331A"/>
    <w:rPr>
      <w:b/>
      <w:bCs/>
    </w:rPr>
  </w:style>
  <w:style w:type="paragraph" w:styleId="NormalWeb">
    <w:name w:val="Normal (Web)"/>
    <w:basedOn w:val="Normal"/>
    <w:uiPriority w:val="99"/>
    <w:unhideWhenUsed/>
    <w:rsid w:val="007B33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31A"/>
  </w:style>
  <w:style w:type="paragraph" w:styleId="Footer">
    <w:name w:val="footer"/>
    <w:basedOn w:val="Normal"/>
    <w:link w:val="FooterChar"/>
    <w:uiPriority w:val="99"/>
    <w:unhideWhenUsed/>
    <w:rsid w:val="007B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5006">
      <w:bodyDiv w:val="1"/>
      <w:marLeft w:val="0"/>
      <w:marRight w:val="0"/>
      <w:marTop w:val="0"/>
      <w:marBottom w:val="0"/>
      <w:divBdr>
        <w:top w:val="none" w:sz="0" w:space="0" w:color="auto"/>
        <w:left w:val="none" w:sz="0" w:space="0" w:color="auto"/>
        <w:bottom w:val="none" w:sz="0" w:space="0" w:color="auto"/>
        <w:right w:val="none" w:sz="0" w:space="0" w:color="auto"/>
      </w:divBdr>
      <w:divsChild>
        <w:div w:id="1896506108">
          <w:marLeft w:val="0"/>
          <w:marRight w:val="0"/>
          <w:marTop w:val="0"/>
          <w:marBottom w:val="150"/>
          <w:divBdr>
            <w:top w:val="none" w:sz="0" w:space="5" w:color="auto"/>
            <w:left w:val="none" w:sz="0" w:space="8" w:color="auto"/>
            <w:bottom w:val="single" w:sz="6" w:space="5" w:color="D5D5D5"/>
            <w:right w:val="none" w:sz="0" w:space="8" w:color="auto"/>
          </w:divBdr>
          <w:divsChild>
            <w:div w:id="1241912871">
              <w:marLeft w:val="0"/>
              <w:marRight w:val="0"/>
              <w:marTop w:val="0"/>
              <w:marBottom w:val="0"/>
              <w:divBdr>
                <w:top w:val="none" w:sz="0" w:space="0" w:color="auto"/>
                <w:left w:val="none" w:sz="0" w:space="0" w:color="auto"/>
                <w:bottom w:val="none" w:sz="0" w:space="0" w:color="auto"/>
                <w:right w:val="none" w:sz="0" w:space="0" w:color="auto"/>
              </w:divBdr>
            </w:div>
          </w:divsChild>
        </w:div>
        <w:div w:id="2055738984">
          <w:marLeft w:val="0"/>
          <w:marRight w:val="0"/>
          <w:marTop w:val="0"/>
          <w:marBottom w:val="0"/>
          <w:divBdr>
            <w:top w:val="none" w:sz="0" w:space="0" w:color="auto"/>
            <w:left w:val="none" w:sz="0" w:space="0" w:color="auto"/>
            <w:bottom w:val="none" w:sz="0" w:space="0" w:color="auto"/>
            <w:right w:val="none" w:sz="0" w:space="0" w:color="auto"/>
          </w:divBdr>
          <w:divsChild>
            <w:div w:id="1506746970">
              <w:marLeft w:val="0"/>
              <w:marRight w:val="0"/>
              <w:marTop w:val="0"/>
              <w:marBottom w:val="0"/>
              <w:divBdr>
                <w:top w:val="none" w:sz="0" w:space="0" w:color="auto"/>
                <w:left w:val="none" w:sz="0" w:space="0" w:color="auto"/>
                <w:bottom w:val="none" w:sz="0" w:space="0" w:color="auto"/>
                <w:right w:val="none" w:sz="0" w:space="0" w:color="auto"/>
              </w:divBdr>
              <w:divsChild>
                <w:div w:id="958143489">
                  <w:marLeft w:val="0"/>
                  <w:marRight w:val="0"/>
                  <w:marTop w:val="0"/>
                  <w:marBottom w:val="0"/>
                  <w:divBdr>
                    <w:top w:val="none" w:sz="0" w:space="0" w:color="auto"/>
                    <w:left w:val="none" w:sz="0" w:space="0" w:color="auto"/>
                    <w:bottom w:val="none" w:sz="0" w:space="0" w:color="auto"/>
                    <w:right w:val="none" w:sz="0" w:space="0" w:color="auto"/>
                  </w:divBdr>
                  <w:divsChild>
                    <w:div w:id="1145200458">
                      <w:marLeft w:val="0"/>
                      <w:marRight w:val="0"/>
                      <w:marTop w:val="0"/>
                      <w:marBottom w:val="0"/>
                      <w:divBdr>
                        <w:top w:val="none" w:sz="0" w:space="0" w:color="auto"/>
                        <w:left w:val="none" w:sz="0" w:space="0" w:color="auto"/>
                        <w:bottom w:val="none" w:sz="0" w:space="0" w:color="auto"/>
                        <w:right w:val="none" w:sz="0" w:space="0" w:color="auto"/>
                      </w:divBdr>
                      <w:divsChild>
                        <w:div w:id="879778143">
                          <w:marLeft w:val="0"/>
                          <w:marRight w:val="0"/>
                          <w:marTop w:val="0"/>
                          <w:marBottom w:val="0"/>
                          <w:divBdr>
                            <w:top w:val="none" w:sz="0" w:space="0" w:color="auto"/>
                            <w:left w:val="none" w:sz="0" w:space="0" w:color="auto"/>
                            <w:bottom w:val="none" w:sz="0" w:space="0" w:color="auto"/>
                            <w:right w:val="none" w:sz="0" w:space="0" w:color="auto"/>
                          </w:divBdr>
                          <w:divsChild>
                            <w:div w:id="6570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70481">
      <w:bodyDiv w:val="1"/>
      <w:marLeft w:val="0"/>
      <w:marRight w:val="0"/>
      <w:marTop w:val="0"/>
      <w:marBottom w:val="0"/>
      <w:divBdr>
        <w:top w:val="none" w:sz="0" w:space="0" w:color="auto"/>
        <w:left w:val="none" w:sz="0" w:space="0" w:color="auto"/>
        <w:bottom w:val="none" w:sz="0" w:space="0" w:color="auto"/>
        <w:right w:val="none" w:sz="0" w:space="0" w:color="auto"/>
      </w:divBdr>
      <w:divsChild>
        <w:div w:id="1136680649">
          <w:marLeft w:val="0"/>
          <w:marRight w:val="0"/>
          <w:marTop w:val="0"/>
          <w:marBottom w:val="150"/>
          <w:divBdr>
            <w:top w:val="none" w:sz="0" w:space="5" w:color="auto"/>
            <w:left w:val="none" w:sz="0" w:space="8" w:color="auto"/>
            <w:bottom w:val="single" w:sz="6" w:space="5" w:color="D5D5D5"/>
            <w:right w:val="none" w:sz="0" w:space="8" w:color="auto"/>
          </w:divBdr>
          <w:divsChild>
            <w:div w:id="1510369906">
              <w:marLeft w:val="0"/>
              <w:marRight w:val="0"/>
              <w:marTop w:val="0"/>
              <w:marBottom w:val="0"/>
              <w:divBdr>
                <w:top w:val="none" w:sz="0" w:space="0" w:color="auto"/>
                <w:left w:val="none" w:sz="0" w:space="0" w:color="auto"/>
                <w:bottom w:val="none" w:sz="0" w:space="0" w:color="auto"/>
                <w:right w:val="none" w:sz="0" w:space="0" w:color="auto"/>
              </w:divBdr>
            </w:div>
          </w:divsChild>
        </w:div>
        <w:div w:id="1083376705">
          <w:marLeft w:val="0"/>
          <w:marRight w:val="0"/>
          <w:marTop w:val="0"/>
          <w:marBottom w:val="0"/>
          <w:divBdr>
            <w:top w:val="none" w:sz="0" w:space="0" w:color="auto"/>
            <w:left w:val="none" w:sz="0" w:space="0" w:color="auto"/>
            <w:bottom w:val="none" w:sz="0" w:space="0" w:color="auto"/>
            <w:right w:val="none" w:sz="0" w:space="0" w:color="auto"/>
          </w:divBdr>
          <w:divsChild>
            <w:div w:id="1146895940">
              <w:marLeft w:val="0"/>
              <w:marRight w:val="0"/>
              <w:marTop w:val="0"/>
              <w:marBottom w:val="0"/>
              <w:divBdr>
                <w:top w:val="none" w:sz="0" w:space="0" w:color="auto"/>
                <w:left w:val="none" w:sz="0" w:space="0" w:color="auto"/>
                <w:bottom w:val="none" w:sz="0" w:space="0" w:color="auto"/>
                <w:right w:val="none" w:sz="0" w:space="0" w:color="auto"/>
              </w:divBdr>
              <w:divsChild>
                <w:div w:id="2023585442">
                  <w:marLeft w:val="0"/>
                  <w:marRight w:val="0"/>
                  <w:marTop w:val="0"/>
                  <w:marBottom w:val="0"/>
                  <w:divBdr>
                    <w:top w:val="none" w:sz="0" w:space="0" w:color="auto"/>
                    <w:left w:val="none" w:sz="0" w:space="0" w:color="auto"/>
                    <w:bottom w:val="none" w:sz="0" w:space="0" w:color="auto"/>
                    <w:right w:val="none" w:sz="0" w:space="0" w:color="auto"/>
                  </w:divBdr>
                  <w:divsChild>
                    <w:div w:id="500001889">
                      <w:marLeft w:val="0"/>
                      <w:marRight w:val="0"/>
                      <w:marTop w:val="0"/>
                      <w:marBottom w:val="0"/>
                      <w:divBdr>
                        <w:top w:val="none" w:sz="0" w:space="0" w:color="auto"/>
                        <w:left w:val="none" w:sz="0" w:space="0" w:color="auto"/>
                        <w:bottom w:val="none" w:sz="0" w:space="0" w:color="auto"/>
                        <w:right w:val="none" w:sz="0" w:space="0" w:color="auto"/>
                      </w:divBdr>
                      <w:divsChild>
                        <w:div w:id="998966677">
                          <w:marLeft w:val="0"/>
                          <w:marRight w:val="0"/>
                          <w:marTop w:val="0"/>
                          <w:marBottom w:val="0"/>
                          <w:divBdr>
                            <w:top w:val="none" w:sz="0" w:space="0" w:color="auto"/>
                            <w:left w:val="none" w:sz="0" w:space="0" w:color="auto"/>
                            <w:bottom w:val="none" w:sz="0" w:space="0" w:color="auto"/>
                            <w:right w:val="none" w:sz="0" w:space="0" w:color="auto"/>
                          </w:divBdr>
                          <w:divsChild>
                            <w:div w:id="19847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Conklin</dc:creator>
  <cp:keywords/>
  <dc:description/>
  <cp:lastModifiedBy>Patrick Conklin</cp:lastModifiedBy>
  <cp:revision>3</cp:revision>
  <dcterms:created xsi:type="dcterms:W3CDTF">2026-03-16T17:59:00Z</dcterms:created>
  <dcterms:modified xsi:type="dcterms:W3CDTF">2026-04-19T15:19:00Z</dcterms:modified>
</cp:coreProperties>
</file>