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Board of Directors Meeting</w:t>
      </w:r>
    </w:p>
    <w:p w:rsidR="00000000" w:rsidDel="00000000" w:rsidP="00000000" w:rsidRDefault="00000000" w:rsidRPr="00000000" w14:paraId="00000009">
      <w:pP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Oakland School for the Arts</w:t>
      </w:r>
    </w:p>
    <w:p w:rsidR="00000000" w:rsidDel="00000000" w:rsidP="00000000" w:rsidRDefault="00000000" w:rsidRPr="00000000" w14:paraId="0000000A">
      <w:pP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AGENDA </w:t>
      </w:r>
      <w:r w:rsidDel="00000000" w:rsidR="00000000" w:rsidRPr="00000000">
        <w:rPr>
          <w:rtl w:val="0"/>
        </w:rPr>
      </w:r>
    </w:p>
    <w:p w:rsidR="00000000" w:rsidDel="00000000" w:rsidP="00000000" w:rsidRDefault="00000000" w:rsidRPr="00000000" w14:paraId="0000000B">
      <w:pP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C">
      <w:pP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D">
      <w:pP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E">
      <w:pP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Thursday, August 27, 2026</w:t>
      </w:r>
    </w:p>
    <w:p w:rsidR="00000000" w:rsidDel="00000000" w:rsidP="00000000" w:rsidRDefault="00000000" w:rsidRPr="00000000" w14:paraId="0000000F">
      <w:pP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5:00 p.m.</w:t>
      </w:r>
    </w:p>
    <w:p w:rsidR="00000000" w:rsidDel="00000000" w:rsidP="00000000" w:rsidRDefault="00000000" w:rsidRPr="00000000" w14:paraId="00000010">
      <w:pP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11">
      <w:pP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12">
      <w:pP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13">
      <w:pP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14">
      <w:pP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15">
      <w:pP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Oakland School for the Arts</w:t>
      </w:r>
    </w:p>
    <w:p w:rsidR="00000000" w:rsidDel="00000000" w:rsidP="00000000" w:rsidRDefault="00000000" w:rsidRPr="00000000" w14:paraId="00000016">
      <w:pP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Dufwin Theater Building</w:t>
      </w:r>
    </w:p>
    <w:p w:rsidR="00000000" w:rsidDel="00000000" w:rsidP="00000000" w:rsidRDefault="00000000" w:rsidRPr="00000000" w14:paraId="00000017">
      <w:pP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519 17</w:t>
      </w:r>
      <w:r w:rsidDel="00000000" w:rsidR="00000000" w:rsidRPr="00000000">
        <w:rPr>
          <w:rFonts w:ascii="Arial" w:cs="Arial" w:eastAsia="Arial" w:hAnsi="Arial"/>
          <w:b w:val="1"/>
          <w:bCs w:val="1"/>
          <w:sz w:val="32"/>
          <w:szCs w:val="32"/>
          <w:vertAlign w:val="superscript"/>
          <w:rtl w:val="0"/>
        </w:rPr>
        <w:t xml:space="preserve">th</w:t>
      </w:r>
      <w:r w:rsidDel="00000000" w:rsidR="00000000" w:rsidRPr="00000000">
        <w:rPr>
          <w:rFonts w:ascii="Arial" w:cs="Arial" w:eastAsia="Arial" w:hAnsi="Arial"/>
          <w:b w:val="1"/>
          <w:bCs w:val="1"/>
          <w:sz w:val="32"/>
          <w:szCs w:val="32"/>
          <w:rtl w:val="0"/>
        </w:rPr>
        <w:t xml:space="preserve"> Avenue, 7th Floor</w:t>
      </w:r>
    </w:p>
    <w:p w:rsidR="00000000" w:rsidDel="00000000" w:rsidP="00000000" w:rsidRDefault="00000000" w:rsidRPr="00000000" w14:paraId="00000018">
      <w:pP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Oakland, CA. 94612</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Bdr>
          <w:bottom w:color="000000" w:space="1" w:sz="12" w:val="single"/>
        </w:pBdr>
        <w:rPr/>
      </w:pPr>
      <w:r w:rsidDel="00000000" w:rsidR="00000000" w:rsidRPr="00000000">
        <w:rPr>
          <w:rtl w:val="0"/>
        </w:rPr>
      </w:r>
    </w:p>
    <w:p w:rsidR="00000000" w:rsidDel="00000000" w:rsidP="00000000" w:rsidRDefault="00000000" w:rsidRPr="00000000" w14:paraId="0000002D">
      <w:pPr>
        <w:pBdr>
          <w:bottom w:color="000000" w:space="1" w:sz="12" w:val="single"/>
        </w:pBdr>
        <w:rPr/>
      </w:pPr>
      <w:r w:rsidDel="00000000" w:rsidR="00000000" w:rsidRPr="00000000">
        <w:rPr>
          <w:rtl w:val="0"/>
        </w:rPr>
      </w:r>
    </w:p>
    <w:p w:rsidR="00000000" w:rsidDel="00000000" w:rsidP="00000000" w:rsidRDefault="00000000" w:rsidRPr="00000000" w14:paraId="0000002E">
      <w:pPr>
        <w:pBdr>
          <w:bottom w:color="000000" w:space="1" w:sz="12" w:val="single"/>
        </w:pBdr>
        <w:rPr/>
      </w:pPr>
      <w:r w:rsidDel="00000000" w:rsidR="00000000" w:rsidRPr="00000000">
        <w:rPr>
          <w:rtl w:val="0"/>
        </w:rPr>
      </w:r>
    </w:p>
    <w:p w:rsidR="00000000" w:rsidDel="00000000" w:rsidP="00000000" w:rsidRDefault="00000000" w:rsidRPr="00000000" w14:paraId="0000002F">
      <w:pPr>
        <w:pBdr>
          <w:bottom w:color="000000" w:space="1" w:sz="12" w:val="single"/>
        </w:pBdr>
        <w:rPr/>
      </w:pPr>
      <w:r w:rsidDel="00000000" w:rsidR="00000000" w:rsidRPr="00000000">
        <w:rPr>
          <w:rtl w:val="0"/>
        </w:rPr>
      </w:r>
    </w:p>
    <w:p w:rsidR="00000000" w:rsidDel="00000000" w:rsidP="00000000" w:rsidRDefault="00000000" w:rsidRPr="00000000" w14:paraId="00000030">
      <w:pPr>
        <w:pBdr>
          <w:bottom w:color="000000" w:space="1" w:sz="12" w:val="single"/>
        </w:pBdr>
        <w:rPr/>
      </w:pPr>
      <w:r w:rsidDel="00000000" w:rsidR="00000000" w:rsidRPr="00000000">
        <w:rPr>
          <w:b w:val="1"/>
          <w:bCs w:val="1"/>
        </w:rPr>
        <w:drawing>
          <wp:anchor allowOverlap="1" behindDoc="1" distB="0" distT="0" distL="0" distR="0" hidden="0" layoutInCell="1" locked="0" relativeHeight="0" simplePos="0">
            <wp:simplePos x="0" y="0"/>
            <wp:positionH relativeFrom="page">
              <wp:posOffset>914400</wp:posOffset>
            </wp:positionH>
            <wp:positionV relativeFrom="page">
              <wp:posOffset>723900</wp:posOffset>
            </wp:positionV>
            <wp:extent cx="885825" cy="457200"/>
            <wp:effectExtent b="0" l="0" r="0" t="0"/>
            <wp:wrapNone/>
            <wp:docPr id="129116315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85825" cy="457200"/>
                    </a:xfrm>
                    <a:prstGeom prst="rect"/>
                    <a:ln/>
                  </pic:spPr>
                </pic:pic>
              </a:graphicData>
            </a:graphic>
          </wp:anchor>
        </w:drawing>
      </w:r>
      <w:r w:rsidDel="00000000" w:rsidR="00000000" w:rsidRPr="00000000">
        <w:rPr>
          <w:rtl w:val="0"/>
        </w:rPr>
      </w:r>
    </w:p>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Board of Directors:</w:t>
      </w:r>
    </w:p>
    <w:p w:rsidR="00000000" w:rsidDel="00000000" w:rsidP="00000000" w:rsidRDefault="00000000" w:rsidRPr="00000000" w14:paraId="00000033">
      <w:pPr>
        <w:rPr/>
      </w:pPr>
      <w:r w:rsidDel="00000000" w:rsidR="00000000" w:rsidRPr="00000000">
        <w:rPr>
          <w:rtl w:val="0"/>
        </w:rPr>
        <w:t xml:space="preserve">Safia Fasah, Chair</w:t>
        <w:tab/>
        <w:tab/>
        <w:tab/>
        <w:t xml:space="preserve">Philip Milestone</w:t>
        <w:tab/>
        <w:tab/>
        <w:tab/>
      </w:r>
    </w:p>
    <w:p w:rsidR="00000000" w:rsidDel="00000000" w:rsidP="00000000" w:rsidRDefault="00000000" w:rsidRPr="00000000" w14:paraId="00000034">
      <w:pPr>
        <w:rPr/>
      </w:pPr>
      <w:r w:rsidDel="00000000" w:rsidR="00000000" w:rsidRPr="00000000">
        <w:rPr>
          <w:rtl w:val="0"/>
        </w:rPr>
        <w:t xml:space="preserve">Rick Armbrust</w:t>
        <w:tab/>
        <w:tab/>
        <w:tab/>
        <w:tab/>
        <w:t xml:space="preserve">Aubra Levine. Treasurer</w:t>
        <w:tab/>
        <w:tab/>
        <w:t xml:space="preserve"> </w:t>
      </w:r>
    </w:p>
    <w:p w:rsidR="00000000" w:rsidDel="00000000" w:rsidP="00000000" w:rsidRDefault="00000000" w:rsidRPr="00000000" w14:paraId="00000035">
      <w:pPr>
        <w:rPr/>
      </w:pPr>
      <w:r w:rsidDel="00000000" w:rsidR="00000000" w:rsidRPr="00000000">
        <w:rPr>
          <w:rtl w:val="0"/>
        </w:rPr>
        <w:t xml:space="preserve">Sorell Raino-Tsui</w:t>
        <w:tab/>
        <w:tab/>
        <w:tab/>
        <w:t xml:space="preserve">David Simmons, Secretary</w:t>
      </w:r>
    </w:p>
    <w:p w:rsidR="00000000" w:rsidDel="00000000" w:rsidP="00000000" w:rsidRDefault="00000000" w:rsidRPr="00000000" w14:paraId="00000036">
      <w:pPr>
        <w:rPr/>
      </w:pPr>
      <w:r w:rsidDel="00000000" w:rsidR="00000000" w:rsidRPr="00000000">
        <w:rPr>
          <w:rtl w:val="0"/>
        </w:rPr>
        <w:t xml:space="preserve">Phil Green</w:t>
        <w:tab/>
        <w:tab/>
        <w:tab/>
        <w:tab/>
        <w:t xml:space="preserve">Isaac Abid</w:t>
      </w:r>
    </w:p>
    <w:p w:rsidR="00000000" w:rsidDel="00000000" w:rsidP="00000000" w:rsidRDefault="00000000" w:rsidRPr="00000000" w14:paraId="00000037">
      <w:pPr>
        <w:rPr/>
      </w:pPr>
      <w:r w:rsidDel="00000000" w:rsidR="00000000" w:rsidRPr="00000000">
        <w:rPr>
          <w:rtl w:val="0"/>
        </w:rPr>
        <w:tab/>
      </w:r>
    </w:p>
    <w:p w:rsidR="00000000" w:rsidDel="00000000" w:rsidP="00000000" w:rsidRDefault="00000000" w:rsidRPr="00000000" w14:paraId="00000038">
      <w:pPr>
        <w:rPr>
          <w:b w:val="1"/>
          <w:bCs w:val="1"/>
        </w:rPr>
      </w:pPr>
      <w:r w:rsidDel="00000000" w:rsidR="00000000" w:rsidRPr="00000000">
        <w:rPr>
          <w:b w:val="1"/>
          <w:bCs w:val="1"/>
          <w:rtl w:val="0"/>
        </w:rPr>
        <w:t xml:space="preserve">School Staff:</w:t>
      </w:r>
    </w:p>
    <w:p w:rsidR="00000000" w:rsidDel="00000000" w:rsidP="00000000" w:rsidRDefault="00000000" w:rsidRPr="00000000" w14:paraId="00000039">
      <w:pPr>
        <w:rPr/>
      </w:pPr>
      <w:r w:rsidDel="00000000" w:rsidR="00000000" w:rsidRPr="00000000">
        <w:rPr>
          <w:rtl w:val="0"/>
        </w:rPr>
        <w:t xml:space="preserve">Mike Oz, Executive Director</w:t>
        <w:tab/>
        <w:tab/>
        <w:t xml:space="preserve">Steven Borg, Director of Advancement &amp; Marketing</w:t>
      </w:r>
    </w:p>
    <w:p w:rsidR="00000000" w:rsidDel="00000000" w:rsidP="00000000" w:rsidRDefault="00000000" w:rsidRPr="00000000" w14:paraId="0000003A">
      <w:pPr>
        <w:rPr/>
      </w:pPr>
      <w:r w:rsidDel="00000000" w:rsidR="00000000" w:rsidRPr="00000000">
        <w:rPr>
          <w:rtl w:val="0"/>
        </w:rPr>
        <w:t xml:space="preserve">Tom Li, Human Resources Director</w:t>
        <w:tab/>
        <w:t xml:space="preserve">Beth Josef-Brenner, Director of Finance</w:t>
      </w:r>
    </w:p>
    <w:p w:rsidR="00000000" w:rsidDel="00000000" w:rsidP="00000000" w:rsidRDefault="00000000" w:rsidRPr="00000000" w14:paraId="0000003B">
      <w:pPr>
        <w:rPr/>
      </w:pPr>
      <w:r w:rsidDel="00000000" w:rsidR="00000000" w:rsidRPr="00000000">
        <w:rPr>
          <w:rtl w:val="0"/>
        </w:rPr>
        <w:t xml:space="preserve">Katy Zagg, WASC &amp; Charter </w:t>
      </w:r>
    </w:p>
    <w:p w:rsidR="00000000" w:rsidDel="00000000" w:rsidP="00000000" w:rsidRDefault="00000000" w:rsidRPr="00000000" w14:paraId="0000003C">
      <w:pPr>
        <w:rPr/>
      </w:pPr>
      <w:r w:rsidDel="00000000" w:rsidR="00000000" w:rsidRPr="00000000">
        <w:rPr>
          <w:rtl w:val="0"/>
        </w:rPr>
        <w:t xml:space="preserve">Renewal Coordinator</w:t>
        <w:tab/>
      </w:r>
    </w:p>
    <w:p w:rsidR="00000000" w:rsidDel="00000000" w:rsidP="00000000" w:rsidRDefault="00000000" w:rsidRPr="00000000" w14:paraId="0000003D">
      <w:pPr>
        <w:pBdr>
          <w:bottom w:color="000000" w:space="1" w:sz="12" w:val="single"/>
        </w:pBd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b w:val="1"/>
          <w:bCs w:val="1"/>
          <w:rtl w:val="0"/>
        </w:rPr>
        <w:t xml:space="preserve">Board Meeting </w:t>
        <w:tab/>
        <w:tab/>
        <w:t xml:space="preserve">August 27, 2026 @ 5:00 p.m. on the 7th Floor </w:t>
      </w:r>
    </w:p>
    <w:p w:rsidR="00000000" w:rsidDel="00000000" w:rsidP="00000000" w:rsidRDefault="00000000" w:rsidRPr="00000000" w14:paraId="00000040">
      <w:pPr>
        <w:ind w:left="2160" w:firstLine="720"/>
        <w:rPr>
          <w:b w:val="1"/>
          <w:bCs w:val="1"/>
        </w:rPr>
      </w:pPr>
      <w:r w:rsidDel="00000000" w:rsidR="00000000" w:rsidRPr="00000000">
        <w:rPr>
          <w:b w:val="1"/>
          <w:bCs w:val="1"/>
          <w:rtl w:val="0"/>
        </w:rPr>
        <w:t xml:space="preserve">OSA, Dufwin Theater Building, 519 17</w:t>
      </w:r>
      <w:r w:rsidDel="00000000" w:rsidR="00000000" w:rsidRPr="00000000">
        <w:rPr>
          <w:b w:val="1"/>
          <w:bCs w:val="1"/>
          <w:vertAlign w:val="superscript"/>
          <w:rtl w:val="0"/>
        </w:rPr>
        <w:t xml:space="preserve">th</w:t>
      </w:r>
      <w:r w:rsidDel="00000000" w:rsidR="00000000" w:rsidRPr="00000000">
        <w:rPr>
          <w:b w:val="1"/>
          <w:bCs w:val="1"/>
          <w:rtl w:val="0"/>
        </w:rPr>
        <w:t xml:space="preserve"> Street, Oakland, CA</w:t>
      </w:r>
    </w:p>
    <w:p w:rsidR="00000000" w:rsidDel="00000000" w:rsidP="00000000" w:rsidRDefault="00000000" w:rsidRPr="00000000" w14:paraId="00000041">
      <w:pPr>
        <w:rPr/>
      </w:pPr>
      <w:r w:rsidDel="00000000" w:rsidR="00000000" w:rsidRPr="00000000">
        <w:rPr>
          <w:rtl w:val="0"/>
        </w:rPr>
        <w:t xml:space="preserve">TOPICS</w:t>
        <w:tab/>
        <w:tab/>
        <w:tab/>
        <w:tab/>
        <w:tab/>
        <w:tab/>
        <w:tab/>
        <w:tab/>
        <w:tab/>
        <w:tab/>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Call to Order and Roll-Call</w:t>
        <w:tab/>
        <w:tab/>
        <w:tab/>
        <w:tab/>
        <w:tab/>
        <w:tab/>
        <w:tab/>
        <w:tab/>
        <w:t xml:space="preserve">Safia Fasah</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Meeting Norms and Land Acknowledgement</w:t>
        <w:tab/>
        <w:tab/>
        <w:tab/>
        <w:tab/>
        <w:tab/>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Public Comment on Non-Agenda Items (not to exceed 5 minutes)</w:t>
        <w:tab/>
        <w:tab/>
        <w:tab/>
        <w:t xml:space="preserve">Safia Fasah</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Consent Agenda</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Approval Board Meeting Minutes                                                                                  June 4, 2026 &amp; June 11, 2026    </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tl w:val="0"/>
        </w:rPr>
        <w:t xml:space="preserve">Approval Special Board Meeting Minutes</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tl w:val="0"/>
        </w:rPr>
        <w:t xml:space="preserve">June 4, 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 comment</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Board discussion</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Board approval (vote)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Board of Students of Color Presentation</w:t>
        <w:tab/>
        <w:tab/>
        <w:tab/>
        <w:tab/>
        <w:t xml:space="preserve">    Ava Brooks &amp; Ara Kim</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ind w:left="720" w:hanging="720"/>
        <w:rPr/>
      </w:pPr>
      <w:r w:rsidDel="00000000" w:rsidR="00000000" w:rsidRPr="00000000">
        <w:rPr>
          <w:rtl w:val="0"/>
        </w:rPr>
        <w:t xml:space="preserve">FY26 Unaudited Actuals (presentation will be walked-in)</w:t>
        <w:tab/>
        <w:tab/>
        <w:tab/>
        <w:t xml:space="preserve">Beth Brenner-Josef</w:t>
      </w:r>
    </w:p>
    <w:p w:rsidR="00000000" w:rsidDel="00000000" w:rsidP="00000000" w:rsidRDefault="00000000" w:rsidRPr="00000000" w14:paraId="00000054">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Public Comment</w:t>
      </w:r>
      <w:r w:rsidDel="00000000" w:rsidR="00000000" w:rsidRPr="00000000">
        <w:rPr>
          <w:rtl w:val="0"/>
        </w:rPr>
      </w:r>
    </w:p>
    <w:p w:rsidR="00000000" w:rsidDel="00000000" w:rsidP="00000000" w:rsidRDefault="00000000" w:rsidRPr="00000000" w14:paraId="00000055">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Board Discussion</w:t>
      </w:r>
      <w:r w:rsidDel="00000000" w:rsidR="00000000" w:rsidRPr="00000000">
        <w:rPr>
          <w:rtl w:val="0"/>
        </w:rPr>
      </w:r>
    </w:p>
    <w:p w:rsidR="00000000" w:rsidDel="00000000" w:rsidP="00000000" w:rsidRDefault="00000000" w:rsidRPr="00000000" w14:paraId="00000056">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Board Approval (vote)</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58">
      <w:pPr>
        <w:ind w:left="720" w:hanging="720"/>
        <w:rPr/>
      </w:pPr>
      <w:r w:rsidDel="00000000" w:rsidR="00000000" w:rsidRPr="00000000">
        <w:rPr>
          <w:rtl w:val="0"/>
        </w:rPr>
        <w:t xml:space="preserve">Amendment to Articles of Incorporation</w:t>
        <w:tab/>
        <w:tab/>
        <w:tab/>
        <w:tab/>
        <w:tab/>
        <w:t xml:space="preserve">Beth Brenner-Josef</w:t>
      </w:r>
    </w:p>
    <w:p w:rsidR="00000000" w:rsidDel="00000000" w:rsidP="00000000" w:rsidRDefault="00000000" w:rsidRPr="00000000" w14:paraId="00000059">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Public Comment</w:t>
      </w:r>
      <w:r w:rsidDel="00000000" w:rsidR="00000000" w:rsidRPr="00000000">
        <w:rPr>
          <w:rtl w:val="0"/>
        </w:rPr>
      </w:r>
    </w:p>
    <w:p w:rsidR="00000000" w:rsidDel="00000000" w:rsidP="00000000" w:rsidRDefault="00000000" w:rsidRPr="00000000" w14:paraId="0000005A">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Board Discussion</w:t>
      </w:r>
      <w:r w:rsidDel="00000000" w:rsidR="00000000" w:rsidRPr="00000000">
        <w:rPr>
          <w:rtl w:val="0"/>
        </w:rPr>
      </w:r>
    </w:p>
    <w:p w:rsidR="00000000" w:rsidDel="00000000" w:rsidP="00000000" w:rsidRDefault="00000000" w:rsidRPr="00000000" w14:paraId="0000005B">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Board Approval (vote)</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rFonts w:ascii="Roboto" w:cs="Roboto" w:eastAsia="Roboto" w:hAnsi="Roboto"/>
          <w:color w:val="1f1f1f"/>
          <w:sz w:val="33"/>
          <w:szCs w:val="33"/>
          <w:highlight w:val="white"/>
        </w:rPr>
      </w:pPr>
      <w:r w:rsidDel="00000000" w:rsidR="00000000" w:rsidRPr="00000000">
        <w:rPr>
          <w:rtl w:val="0"/>
        </w:rPr>
      </w:r>
    </w:p>
    <w:p w:rsidR="00000000" w:rsidDel="00000000" w:rsidP="00000000" w:rsidRDefault="00000000" w:rsidRPr="00000000" w14:paraId="0000005F">
      <w:pPr>
        <w:rPr>
          <w:rFonts w:ascii="Roboto" w:cs="Roboto" w:eastAsia="Roboto" w:hAnsi="Roboto"/>
          <w:color w:val="1f1f1f"/>
          <w:sz w:val="33"/>
          <w:szCs w:val="33"/>
          <w:highlight w:val="white"/>
        </w:rPr>
      </w:pPr>
      <w:r w:rsidDel="00000000" w:rsidR="00000000" w:rsidRPr="00000000">
        <w:rPr>
          <w:rtl w:val="0"/>
        </w:rPr>
      </w:r>
    </w:p>
    <w:p w:rsidR="00000000" w:rsidDel="00000000" w:rsidP="00000000" w:rsidRDefault="00000000" w:rsidRPr="00000000" w14:paraId="00000060">
      <w:pPr>
        <w:ind w:left="0" w:firstLine="0"/>
        <w:rPr/>
      </w:pPr>
      <w:r w:rsidDel="00000000" w:rsidR="00000000" w:rsidRPr="00000000">
        <w:rPr>
          <w:rtl w:val="0"/>
        </w:rPr>
        <w:t xml:space="preserve">Revised 2025-26 Local Control and Accountability Plan (LCAP) </w:t>
        <w:tab/>
        <w:tab/>
        <w:t xml:space="preserve">Beth Brenner-Josef</w:t>
      </w:r>
    </w:p>
    <w:p w:rsidR="00000000" w:rsidDel="00000000" w:rsidP="00000000" w:rsidRDefault="00000000" w:rsidRPr="00000000" w14:paraId="00000061">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Public Comment</w:t>
      </w:r>
      <w:r w:rsidDel="00000000" w:rsidR="00000000" w:rsidRPr="00000000">
        <w:rPr>
          <w:rtl w:val="0"/>
        </w:rPr>
      </w:r>
    </w:p>
    <w:p w:rsidR="00000000" w:rsidDel="00000000" w:rsidP="00000000" w:rsidRDefault="00000000" w:rsidRPr="00000000" w14:paraId="00000062">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Board Discussion</w:t>
      </w:r>
      <w:r w:rsidDel="00000000" w:rsidR="00000000" w:rsidRPr="00000000">
        <w:rPr>
          <w:rtl w:val="0"/>
        </w:rPr>
      </w:r>
    </w:p>
    <w:p w:rsidR="00000000" w:rsidDel="00000000" w:rsidP="00000000" w:rsidRDefault="00000000" w:rsidRPr="00000000" w14:paraId="00000063">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Board Approval (vote)</w:t>
      </w:r>
      <w:r w:rsidDel="00000000" w:rsidR="00000000" w:rsidRPr="00000000">
        <w:rPr>
          <w:rtl w:val="0"/>
        </w:rPr>
      </w:r>
    </w:p>
    <w:p w:rsidR="00000000" w:rsidDel="00000000" w:rsidP="00000000" w:rsidRDefault="00000000" w:rsidRPr="00000000" w14:paraId="00000064">
      <w:pPr>
        <w:ind w:left="720" w:hanging="720"/>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Preview of WASC &amp; Charter Renewal Preparations</w:t>
        <w:tab/>
        <w:tab/>
        <w:tab/>
        <w:tab/>
        <w:tab/>
        <w:t xml:space="preserve">Katy Zagg</w:t>
      </w:r>
    </w:p>
    <w:p w:rsidR="00000000" w:rsidDel="00000000" w:rsidP="00000000" w:rsidRDefault="00000000" w:rsidRPr="00000000" w14:paraId="00000066">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Public Comment</w:t>
      </w:r>
      <w:r w:rsidDel="00000000" w:rsidR="00000000" w:rsidRPr="00000000">
        <w:rPr>
          <w:rtl w:val="0"/>
        </w:rPr>
      </w:r>
    </w:p>
    <w:p w:rsidR="00000000" w:rsidDel="00000000" w:rsidP="00000000" w:rsidRDefault="00000000" w:rsidRPr="00000000" w14:paraId="00000067">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Board Discussion</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ind w:left="1080" w:firstLine="0"/>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Employee Health Insurance Section 125 Premium Only Plan</w:t>
        <w:tab/>
        <w:tab/>
        <w:tab/>
        <w:t xml:space="preserve">Tom Li</w:t>
      </w:r>
    </w:p>
    <w:p w:rsidR="00000000" w:rsidDel="00000000" w:rsidP="00000000" w:rsidRDefault="00000000" w:rsidRPr="00000000" w14:paraId="0000006A">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Public Comment</w:t>
      </w:r>
      <w:r w:rsidDel="00000000" w:rsidR="00000000" w:rsidRPr="00000000">
        <w:rPr>
          <w:rtl w:val="0"/>
        </w:rPr>
      </w:r>
    </w:p>
    <w:p w:rsidR="00000000" w:rsidDel="00000000" w:rsidP="00000000" w:rsidRDefault="00000000" w:rsidRPr="00000000" w14:paraId="0000006B">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Board Discussion</w:t>
      </w:r>
      <w:r w:rsidDel="00000000" w:rsidR="00000000" w:rsidRPr="00000000">
        <w:rPr>
          <w:rtl w:val="0"/>
        </w:rPr>
      </w:r>
    </w:p>
    <w:p w:rsidR="00000000" w:rsidDel="00000000" w:rsidP="00000000" w:rsidRDefault="00000000" w:rsidRPr="00000000" w14:paraId="0000006C">
      <w:pPr>
        <w:numPr>
          <w:ilvl w:val="0"/>
          <w:numId w:val="3"/>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Board Approval (vote)</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ab/>
        <w:tab/>
        <w:tab/>
        <w:tab/>
        <w:tab/>
        <w:tab/>
        <w:tab/>
        <w:tab/>
      </w:r>
    </w:p>
    <w:p w:rsidR="00000000" w:rsidDel="00000000" w:rsidP="00000000" w:rsidRDefault="00000000" w:rsidRPr="00000000" w14:paraId="0000006F">
      <w:pPr>
        <w:rPr/>
      </w:pPr>
      <w:r w:rsidDel="00000000" w:rsidR="00000000" w:rsidRPr="00000000">
        <w:rPr>
          <w:b w:val="1"/>
          <w:bCs w:val="1"/>
        </w:rPr>
        <w:drawing>
          <wp:anchor allowOverlap="1" behindDoc="1" distB="0" distT="0" distL="0" distR="0" hidden="0" layoutInCell="1" locked="0" relativeHeight="0" simplePos="0">
            <wp:simplePos x="0" y="0"/>
            <wp:positionH relativeFrom="page">
              <wp:posOffset>914400</wp:posOffset>
            </wp:positionH>
            <wp:positionV relativeFrom="page">
              <wp:posOffset>639445</wp:posOffset>
            </wp:positionV>
            <wp:extent cx="885825" cy="457200"/>
            <wp:effectExtent b="0" l="0" r="0" t="0"/>
            <wp:wrapNone/>
            <wp:docPr id="129116315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85825" cy="457200"/>
                    </a:xfrm>
                    <a:prstGeom prst="rect"/>
                    <a:ln/>
                  </pic:spPr>
                </pic:pic>
              </a:graphicData>
            </a:graphic>
          </wp:anchor>
        </w:drawing>
      </w:r>
      <w:r w:rsidDel="00000000" w:rsidR="00000000" w:rsidRPr="00000000">
        <w:rPr>
          <w:color w:val="222222"/>
          <w:rtl w:val="0"/>
        </w:rPr>
        <w:t xml:space="preserve">CLOSED SESSION</w:t>
      </w:r>
      <w:r w:rsidDel="00000000" w:rsidR="00000000" w:rsidRPr="00000000">
        <w:rPr>
          <w:rtl w:val="0"/>
        </w:rPr>
      </w:r>
    </w:p>
    <w:p w:rsidR="00000000" w:rsidDel="00000000" w:rsidP="00000000" w:rsidRDefault="00000000" w:rsidRPr="00000000" w14:paraId="00000070">
      <w:pPr>
        <w:shd w:fill="ffffff" w:val="clear"/>
        <w:rPr>
          <w:color w:val="222222"/>
        </w:rPr>
      </w:pPr>
      <w:r w:rsidDel="00000000" w:rsidR="00000000" w:rsidRPr="00000000">
        <w:rPr>
          <w:rtl w:val="0"/>
        </w:rPr>
      </w:r>
    </w:p>
    <w:p w:rsidR="00000000" w:rsidDel="00000000" w:rsidP="00000000" w:rsidRDefault="00000000" w:rsidRPr="00000000" w14:paraId="00000071">
      <w:pPr>
        <w:shd w:fill="ffffff" w:val="clear"/>
        <w:rPr>
          <w:color w:val="222222"/>
        </w:rPr>
      </w:pPr>
      <w:r w:rsidDel="00000000" w:rsidR="00000000" w:rsidRPr="00000000">
        <w:rPr>
          <w:color w:val="222222"/>
          <w:rtl w:val="0"/>
        </w:rPr>
        <w:t xml:space="preserve">      CONFERENCE WITH LEGAL COUNSEL – EXISTING LITIGATION</w:t>
      </w:r>
    </w:p>
    <w:p w:rsidR="00000000" w:rsidDel="00000000" w:rsidP="00000000" w:rsidRDefault="00000000" w:rsidRPr="00000000" w14:paraId="00000072">
      <w:pPr>
        <w:shd w:fill="ffffff" w:val="clear"/>
        <w:rPr>
          <w:color w:val="222222"/>
        </w:rPr>
      </w:pPr>
      <w:r w:rsidDel="00000000" w:rsidR="00000000" w:rsidRPr="00000000">
        <w:rPr>
          <w:color w:val="222222"/>
          <w:rtl w:val="0"/>
        </w:rPr>
        <w:t xml:space="preserve">      (Gov. Code section 54956.9(d)(1).)</w:t>
      </w:r>
    </w:p>
    <w:p w:rsidR="00000000" w:rsidDel="00000000" w:rsidP="00000000" w:rsidRDefault="00000000" w:rsidRPr="00000000" w14:paraId="00000073">
      <w:pPr>
        <w:shd w:fill="ffffff" w:val="clear"/>
        <w:rPr>
          <w:color w:val="222222"/>
        </w:rPr>
      </w:pPr>
      <w:r w:rsidDel="00000000" w:rsidR="00000000" w:rsidRPr="00000000">
        <w:rPr>
          <w:color w:val="222222"/>
          <w:rtl w:val="0"/>
        </w:rPr>
        <w:t xml:space="preserve">      Case Name:</w:t>
        <w:tab/>
        <w:t xml:space="preserve">Taylor v. Oakland School for the Arts</w:t>
      </w:r>
    </w:p>
    <w:p w:rsidR="00000000" w:rsidDel="00000000" w:rsidP="00000000" w:rsidRDefault="00000000" w:rsidRPr="00000000" w14:paraId="00000074">
      <w:pPr>
        <w:shd w:fill="ffffff" w:val="clear"/>
        <w:ind w:left="1440" w:firstLine="720"/>
        <w:rPr>
          <w:color w:val="222222"/>
        </w:rPr>
      </w:pPr>
      <w:r w:rsidDel="00000000" w:rsidR="00000000" w:rsidRPr="00000000">
        <w:rPr>
          <w:color w:val="222222"/>
          <w:rtl w:val="0"/>
        </w:rPr>
        <w:t xml:space="preserve">Superior Court of California, County of Alameda,</w:t>
      </w:r>
    </w:p>
    <w:p w:rsidR="00000000" w:rsidDel="00000000" w:rsidP="00000000" w:rsidRDefault="00000000" w:rsidRPr="00000000" w14:paraId="00000075">
      <w:pPr>
        <w:shd w:fill="ffffff" w:val="clear"/>
        <w:ind w:left="1440" w:firstLine="720"/>
        <w:rPr>
          <w:color w:val="222222"/>
        </w:rPr>
      </w:pPr>
      <w:r w:rsidDel="00000000" w:rsidR="00000000" w:rsidRPr="00000000">
        <w:rPr>
          <w:color w:val="222222"/>
          <w:rtl w:val="0"/>
        </w:rPr>
        <w:t xml:space="preserve">Case No. 25CV158694</w:t>
      </w:r>
    </w:p>
    <w:p w:rsidR="00000000" w:rsidDel="00000000" w:rsidP="00000000" w:rsidRDefault="00000000" w:rsidRPr="00000000" w14:paraId="00000076">
      <w:pPr>
        <w:shd w:fill="ffffff" w:val="clear"/>
        <w:rPr>
          <w:color w:val="222222"/>
        </w:rPr>
      </w:pPr>
      <w:r w:rsidDel="00000000" w:rsidR="00000000" w:rsidRPr="00000000">
        <w:rPr>
          <w:rtl w:val="0"/>
        </w:rPr>
      </w:r>
    </w:p>
    <w:p w:rsidR="00000000" w:rsidDel="00000000" w:rsidP="00000000" w:rsidRDefault="00000000" w:rsidRPr="00000000" w14:paraId="00000077">
      <w:pPr>
        <w:shd w:fill="ffffff" w:val="clear"/>
        <w:rPr>
          <w:color w:val="222222"/>
        </w:rPr>
      </w:pPr>
      <w:r w:rsidDel="00000000" w:rsidR="00000000" w:rsidRPr="00000000">
        <w:rPr>
          <w:color w:val="222222"/>
          <w:rtl w:val="0"/>
        </w:rPr>
        <w:t xml:space="preserve">      CONFERENCE WITH LEGAL COUNSEL – EXISTING LITIGATION</w:t>
      </w:r>
    </w:p>
    <w:p w:rsidR="00000000" w:rsidDel="00000000" w:rsidP="00000000" w:rsidRDefault="00000000" w:rsidRPr="00000000" w14:paraId="00000078">
      <w:pPr>
        <w:shd w:fill="ffffff" w:val="clear"/>
        <w:rPr>
          <w:color w:val="222222"/>
        </w:rPr>
      </w:pPr>
      <w:r w:rsidDel="00000000" w:rsidR="00000000" w:rsidRPr="00000000">
        <w:rPr>
          <w:color w:val="222222"/>
          <w:rtl w:val="0"/>
        </w:rPr>
        <w:t xml:space="preserve">      (Gov. Code section 54956.9(d)(1).)</w:t>
      </w:r>
    </w:p>
    <w:p w:rsidR="00000000" w:rsidDel="00000000" w:rsidP="00000000" w:rsidRDefault="00000000" w:rsidRPr="00000000" w14:paraId="00000079">
      <w:pPr>
        <w:shd w:fill="ffffff" w:val="clear"/>
        <w:rPr>
          <w:color w:val="222222"/>
        </w:rPr>
      </w:pPr>
      <w:r w:rsidDel="00000000" w:rsidR="00000000" w:rsidRPr="00000000">
        <w:rPr>
          <w:color w:val="222222"/>
          <w:rtl w:val="0"/>
        </w:rPr>
        <w:t xml:space="preserve">      Case Name: </w:t>
        <w:tab/>
        <w:t xml:space="preserve">Taylor v. Oppenheimer Investigations Group, LLP</w:t>
      </w:r>
    </w:p>
    <w:p w:rsidR="00000000" w:rsidDel="00000000" w:rsidP="00000000" w:rsidRDefault="00000000" w:rsidRPr="00000000" w14:paraId="0000007A">
      <w:pPr>
        <w:shd w:fill="ffffff" w:val="clear"/>
        <w:rPr>
          <w:color w:val="222222"/>
        </w:rPr>
      </w:pPr>
      <w:r w:rsidDel="00000000" w:rsidR="00000000" w:rsidRPr="00000000">
        <w:rPr>
          <w:color w:val="222222"/>
          <w:rtl w:val="0"/>
        </w:rPr>
        <w:tab/>
        <w:tab/>
        <w:tab/>
        <w:t xml:space="preserve">Superior Court of California, County of Alameda</w:t>
      </w:r>
    </w:p>
    <w:p w:rsidR="00000000" w:rsidDel="00000000" w:rsidP="00000000" w:rsidRDefault="00000000" w:rsidRPr="00000000" w14:paraId="0000007B">
      <w:pPr>
        <w:shd w:fill="ffffff" w:val="clear"/>
        <w:rPr>
          <w:color w:val="222222"/>
        </w:rPr>
      </w:pPr>
      <w:r w:rsidDel="00000000" w:rsidR="00000000" w:rsidRPr="00000000">
        <w:rPr>
          <w:color w:val="222222"/>
          <w:rtl w:val="0"/>
        </w:rPr>
        <w:tab/>
        <w:tab/>
        <w:tab/>
        <w:t xml:space="preserve">Case No. 26CV167828</w:t>
      </w:r>
    </w:p>
    <w:p w:rsidR="00000000" w:rsidDel="00000000" w:rsidP="00000000" w:rsidRDefault="00000000" w:rsidRPr="00000000" w14:paraId="0000007C">
      <w:pPr>
        <w:shd w:fill="ffffff" w:val="clear"/>
        <w:rPr>
          <w:color w:val="222222"/>
        </w:rPr>
      </w:pPr>
      <w:r w:rsidDel="00000000" w:rsidR="00000000" w:rsidRPr="00000000">
        <w:rPr>
          <w:rtl w:val="0"/>
        </w:rPr>
      </w:r>
    </w:p>
    <w:p w:rsidR="00000000" w:rsidDel="00000000" w:rsidP="00000000" w:rsidRDefault="00000000" w:rsidRPr="00000000" w14:paraId="0000007D">
      <w:pPr>
        <w:shd w:fill="ffffff" w:val="clear"/>
        <w:rPr>
          <w:color w:val="222222"/>
        </w:rPr>
      </w:pPr>
      <w:r w:rsidDel="00000000" w:rsidR="00000000" w:rsidRPr="00000000">
        <w:rPr>
          <w:rtl w:val="0"/>
        </w:rPr>
        <w:t xml:space="preserve">RETURN FROM CLOSED SESSION</w:t>
      </w: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Roll call and report out from Closed Session</w:t>
        <w:tab/>
        <w:tab/>
        <w:tab/>
        <w:tab/>
        <w:tab/>
        <w:t xml:space="preserve">          Safia Fasah</w:t>
      </w:r>
    </w:p>
    <w:p w:rsidR="00000000" w:rsidDel="00000000" w:rsidP="00000000" w:rsidRDefault="00000000" w:rsidRPr="00000000" w14:paraId="00000080">
      <w:pPr>
        <w:rPr/>
      </w:pPr>
      <w:r w:rsidDel="00000000" w:rsidR="00000000" w:rsidRPr="00000000">
        <w:rPr>
          <w:rtl w:val="0"/>
        </w:rPr>
        <w:tab/>
      </w:r>
    </w:p>
    <w:p w:rsidR="00000000" w:rsidDel="00000000" w:rsidP="00000000" w:rsidRDefault="00000000" w:rsidRPr="00000000" w14:paraId="00000081">
      <w:pPr>
        <w:rPr/>
      </w:pPr>
      <w:r w:rsidDel="00000000" w:rsidR="00000000" w:rsidRPr="00000000">
        <w:rPr>
          <w:rtl w:val="0"/>
        </w:rPr>
        <w:t xml:space="preserve">Adjourn</w:t>
        <w:tab/>
        <w:tab/>
        <w:tab/>
        <w:tab/>
        <w:tab/>
        <w:tab/>
        <w:tab/>
        <w:tab/>
        <w:tab/>
        <w:t xml:space="preserve">          Safia Fasah</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20" w:line="259" w:lineRule="auto"/>
        <w:ind w:left="38" w:right="26"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OSA is fully ADA accessible. Anyone requesting accommodation should contact Steven Borg at </w:t>
      </w:r>
      <w:hyperlink r:id="rId8">
        <w:r w:rsidDel="00000000" w:rsidR="00000000" w:rsidRPr="00000000">
          <w:rPr>
            <w:rFonts w:ascii="Times New Roman" w:cs="Times New Roman" w:eastAsia="Times New Roman" w:hAnsi="Times New Roman"/>
            <w:b w:val="0"/>
            <w:bCs w:val="0"/>
            <w:i w:val="0"/>
            <w:iCs w:val="0"/>
            <w:smallCaps w:val="0"/>
            <w:strike w:val="0"/>
            <w:color w:val="0563c1"/>
            <w:sz w:val="20"/>
            <w:szCs w:val="20"/>
            <w:u w:val="single"/>
            <w:shd w:fill="auto" w:val="clear"/>
            <w:vertAlign w:val="baseline"/>
            <w:rtl w:val="0"/>
          </w:rPr>
          <w:t xml:space="preserve">sborg@oakarts.org</w:t>
        </w:r>
      </w:hyperlink>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 at least 72 hours prior to the meeting.</w:t>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0" w:line="259" w:lineRule="auto"/>
        <w:ind w:left="38" w:right="26"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Members of the public may address the Board of Directors on any topic relevant to OSA. In order to hear from as many voices as possible, the Board Chair may institute a reasonable time limit for all speakers prior to the beginning of public comment. OSA reserves the right to limit the number of speakers. All listed times are approximate. Agendas and materials may be viewed at </w:t>
      </w:r>
      <w:hyperlink r:id="rId9">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www.oakarts.org</w:t>
        </w:r>
      </w:hyperlink>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 or in the Dufwin Theater Building Entrance at 519 17</w:t>
      </w:r>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 Street, Oakland, CA 94612 during normal school hours.</w:t>
      </w: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pBdr>
          <w:bottom w:color="000000" w:space="1" w:sz="12" w:val="single"/>
        </w:pBdr>
        <w:rPr/>
      </w:pPr>
      <w:r w:rsidDel="00000000" w:rsidR="00000000" w:rsidRPr="00000000">
        <w:rPr>
          <w:rtl w:val="0"/>
        </w:rPr>
      </w:r>
    </w:p>
    <w:p w:rsidR="00000000" w:rsidDel="00000000" w:rsidP="00000000" w:rsidRDefault="00000000" w:rsidRPr="00000000" w14:paraId="0000008C">
      <w:pPr>
        <w:rPr/>
      </w:pPr>
      <w:r w:rsidDel="00000000" w:rsidR="00000000" w:rsidRPr="00000000">
        <w:rPr>
          <w:b w:val="1"/>
          <w:bCs w:val="1"/>
        </w:rPr>
        <w:drawing>
          <wp:anchor allowOverlap="1" behindDoc="1" distB="0" distT="0" distL="0" distR="0" hidden="0" layoutInCell="1" locked="0" relativeHeight="0" simplePos="0">
            <wp:simplePos x="0" y="0"/>
            <wp:positionH relativeFrom="page">
              <wp:posOffset>914400</wp:posOffset>
            </wp:positionH>
            <wp:positionV relativeFrom="page">
              <wp:posOffset>639445</wp:posOffset>
            </wp:positionV>
            <wp:extent cx="885825" cy="457200"/>
            <wp:effectExtent b="0" l="0" r="0" t="0"/>
            <wp:wrapNone/>
            <wp:docPr id="129116315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85825" cy="457200"/>
                    </a:xfrm>
                    <a:prstGeom prst="rect"/>
                    <a:ln/>
                  </pic:spPr>
                </pic:pic>
              </a:graphicData>
            </a:graphic>
          </wp:anchor>
        </w:drawing>
      </w:r>
      <w:r w:rsidDel="00000000" w:rsidR="00000000" w:rsidRPr="00000000">
        <w:rPr>
          <w:rtl w:val="0"/>
        </w:rPr>
      </w:r>
    </w:p>
    <w:p w:rsidR="00000000" w:rsidDel="00000000" w:rsidP="00000000" w:rsidRDefault="00000000" w:rsidRPr="00000000" w14:paraId="0000008D">
      <w:pPr>
        <w:ind w:left="360" w:firstLine="0"/>
        <w:rPr>
          <w:b w:val="1"/>
          <w:bCs w:val="1"/>
        </w:rPr>
      </w:pPr>
      <w:r w:rsidDel="00000000" w:rsidR="00000000" w:rsidRPr="00000000">
        <w:rPr>
          <w:b w:val="1"/>
          <w:bCs w:val="1"/>
          <w:rtl w:val="0"/>
        </w:rPr>
        <w:t xml:space="preserve">Meeting Norms</w:t>
      </w:r>
    </w:p>
    <w:p w:rsidR="00000000" w:rsidDel="00000000" w:rsidP="00000000" w:rsidRDefault="00000000" w:rsidRPr="00000000" w14:paraId="0000008E">
      <w:pPr>
        <w:rPr>
          <w:b w:val="1"/>
          <w:bCs w:val="1"/>
        </w:rPr>
      </w:pP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Board recognizes the importance of all stakeholder voices at OSA.  Collaboration and community are essential to the viability of our school.</w:t>
      </w:r>
    </w:p>
    <w:p w:rsidR="00000000" w:rsidDel="00000000" w:rsidP="00000000" w:rsidRDefault="00000000" w:rsidRPr="00000000" w14:paraId="00000090">
      <w:pPr>
        <w:ind w:left="360" w:firstLine="0"/>
        <w:jc w:val="both"/>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6" w:line="240" w:lineRule="auto"/>
        <w:ind w:left="720" w:right="3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purpose of this meeting is for our Board of Directors to meet with each other and conduct school business, as well as to receive input from the school staff and the community via public comment.</w:t>
      </w:r>
    </w:p>
    <w:p w:rsidR="00000000" w:rsidDel="00000000" w:rsidP="00000000" w:rsidRDefault="00000000" w:rsidRPr="00000000" w14:paraId="00000092">
      <w:pPr>
        <w:spacing w:before="126" w:lineRule="auto"/>
        <w:ind w:right="355"/>
        <w:jc w:val="both"/>
        <w:rPr/>
      </w:pP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6" w:line="240" w:lineRule="auto"/>
        <w:ind w:left="720" w:right="3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 comment may be made on topics that relate to the school.  After hearing a report, members of the public have the opportunity to offer comments in a designated time prior to the Board discussion of that agenda item.  Outside of public comment, members of the public are also welcome to observe the Board meeting.</w:t>
      </w:r>
    </w:p>
    <w:p w:rsidR="00000000" w:rsidDel="00000000" w:rsidP="00000000" w:rsidRDefault="00000000" w:rsidRPr="00000000" w14:paraId="00000094">
      <w:pPr>
        <w:spacing w:before="126" w:lineRule="auto"/>
        <w:ind w:left="360" w:right="355" w:firstLine="0"/>
        <w:jc w:val="both"/>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6" w:line="240" w:lineRule="auto"/>
        <w:ind w:left="720" w:right="3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protect student and employee privacy, please refrain from using the name or any information that could imply the identity of any student or employee.</w:t>
      </w:r>
    </w:p>
    <w:p w:rsidR="00000000" w:rsidDel="00000000" w:rsidP="00000000" w:rsidRDefault="00000000" w:rsidRPr="00000000" w14:paraId="00000096">
      <w:pPr>
        <w:spacing w:before="126" w:lineRule="auto"/>
        <w:ind w:left="360" w:right="355" w:firstLine="0"/>
        <w:jc w:val="both"/>
        <w:rPr/>
      </w:pP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6" w:line="240" w:lineRule="auto"/>
        <w:ind w:left="720" w:right="3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Board Chair may institute a reasonable time limit for all speakers prior to the beginning of public comment.  To be sure of hearing from a variety of people, minutes may not be transferred to other speakers.</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35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3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Board cannot respond to public comment on non-agenda items.  This does not mean that the Board is not listening.</w:t>
      </w:r>
    </w:p>
    <w:p w:rsidR="00000000" w:rsidDel="00000000" w:rsidP="00000000" w:rsidRDefault="00000000" w:rsidRPr="00000000" w14:paraId="0000009A">
      <w:pPr>
        <w:spacing w:before="126" w:lineRule="auto"/>
        <w:ind w:left="360" w:right="355" w:firstLine="0"/>
        <w:jc w:val="both"/>
        <w:rPr/>
      </w:pP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6" w:line="240" w:lineRule="auto"/>
        <w:ind w:left="720" w:right="3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strive to be a learning community that learns from each other.   We are also a </w:t>
      </w:r>
      <w:r w:rsidDel="00000000" w:rsidR="00000000" w:rsidRPr="00000000">
        <w:rPr>
          <w:rtl w:val="0"/>
        </w:rPr>
        <w:t xml:space="preserve">communityof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people who care very deeply about the school.  We recognize that all voices are not treated equally in our society but aim to value and respect all voices equally in this forum.  We may have different </w:t>
      </w:r>
      <w:r w:rsidDel="00000000" w:rsidR="00000000" w:rsidRPr="00000000">
        <w:rPr>
          <w:rtl w:val="0"/>
        </w:rPr>
        <w:t xml:space="preserve">ideas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how to achieve goals, and we may feel passionately about our points of view.  This needs to be a safe space for a variety of opinions.  Finally, we address each other in a respectful manner to foster collaboration, build community, and to model good citizenship for our students.</w:t>
      </w:r>
    </w:p>
    <w:p w:rsidR="00000000" w:rsidDel="00000000" w:rsidP="00000000" w:rsidRDefault="00000000" w:rsidRPr="00000000" w14:paraId="0000009C">
      <w:pPr>
        <w:spacing w:before="126" w:lineRule="auto"/>
        <w:ind w:right="355"/>
        <w:jc w:val="both"/>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20" w:line="259" w:lineRule="auto"/>
        <w:ind w:left="38" w:right="26"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OSA is fully ADA accessible. Anyone requesting accommodation should contact Steven Borg at </w:t>
      </w:r>
      <w:hyperlink r:id="rId10">
        <w:r w:rsidDel="00000000" w:rsidR="00000000" w:rsidRPr="00000000">
          <w:rPr>
            <w:rFonts w:ascii="Times New Roman" w:cs="Times New Roman" w:eastAsia="Times New Roman" w:hAnsi="Times New Roman"/>
            <w:b w:val="0"/>
            <w:bCs w:val="0"/>
            <w:i w:val="0"/>
            <w:iCs w:val="0"/>
            <w:smallCaps w:val="0"/>
            <w:strike w:val="0"/>
            <w:color w:val="0563c1"/>
            <w:sz w:val="20"/>
            <w:szCs w:val="20"/>
            <w:u w:val="single"/>
            <w:shd w:fill="auto" w:val="clear"/>
            <w:vertAlign w:val="baseline"/>
            <w:rtl w:val="0"/>
          </w:rPr>
          <w:t xml:space="preserve">sborg@oakarts.org</w:t>
        </w:r>
      </w:hyperlink>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 at least 72 hours prior to the meeting.</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0" w:line="259" w:lineRule="auto"/>
        <w:ind w:left="38" w:right="26"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Members of the public may address the Board of Directors on any topic relevant to OSA. In order to hear from as many voices as possible, the Board Chair may institute a reasonable time limit for all speakers prior to the beginning of public comment. OSA reserves the right to limit the number of speakers. All listed times are approximate. Agendas and materials may be viewed at </w:t>
      </w:r>
      <w:hyperlink r:id="rId11">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www.oakarts.org</w:t>
        </w:r>
      </w:hyperlink>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 or in the Dufwin Theater Building Entrance at 519 17</w:t>
      </w:r>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 Street, Oakland, CA 94612 during normal school hours.</w:t>
      </w:r>
      <w:r w:rsidDel="00000000" w:rsidR="00000000" w:rsidRPr="00000000">
        <w:rPr>
          <w:rtl w:val="0"/>
        </w:rPr>
      </w:r>
    </w:p>
    <w:p w:rsidR="00000000" w:rsidDel="00000000" w:rsidP="00000000" w:rsidRDefault="00000000" w:rsidRPr="00000000" w14:paraId="0000009F">
      <w:pPr>
        <w:spacing w:before="126" w:lineRule="auto"/>
        <w:ind w:right="355"/>
        <w:jc w:val="both"/>
        <w:rPr/>
      </w:pPr>
      <w:r w:rsidDel="00000000" w:rsidR="00000000" w:rsidRPr="00000000">
        <w:rPr>
          <w:rtl w:val="0"/>
        </w:rPr>
      </w:r>
    </w:p>
    <w:p w:rsidR="00000000" w:rsidDel="00000000" w:rsidP="00000000" w:rsidRDefault="00000000" w:rsidRPr="00000000" w14:paraId="000000A0">
      <w:pPr>
        <w:pBdr>
          <w:bottom w:color="000000" w:space="1" w:sz="12" w:val="single"/>
        </w:pBdr>
        <w:rPr/>
      </w:pPr>
      <w:r w:rsidDel="00000000" w:rsidR="00000000" w:rsidRPr="00000000">
        <w:rPr>
          <w:rtl w:val="0"/>
        </w:rPr>
      </w:r>
    </w:p>
    <w:p w:rsidR="00000000" w:rsidDel="00000000" w:rsidP="00000000" w:rsidRDefault="00000000" w:rsidRPr="00000000" w14:paraId="000000A1">
      <w:pPr>
        <w:pBdr>
          <w:bottom w:color="000000" w:space="1" w:sz="12" w:val="single"/>
        </w:pBdr>
        <w:rPr/>
      </w:pPr>
      <w:r w:rsidDel="00000000" w:rsidR="00000000" w:rsidRPr="00000000">
        <w:rPr>
          <w:rtl w:val="0"/>
        </w:rPr>
      </w:r>
    </w:p>
    <w:p w:rsidR="00000000" w:rsidDel="00000000" w:rsidP="00000000" w:rsidRDefault="00000000" w:rsidRPr="00000000" w14:paraId="000000A2">
      <w:pPr>
        <w:pBdr>
          <w:bottom w:color="000000" w:space="1" w:sz="12" w:val="single"/>
        </w:pBdr>
        <w:rPr/>
      </w:pPr>
      <w:r w:rsidDel="00000000" w:rsidR="00000000" w:rsidRPr="00000000">
        <w:rPr>
          <w:rtl w:val="0"/>
        </w:rPr>
      </w:r>
    </w:p>
    <w:p w:rsidR="00000000" w:rsidDel="00000000" w:rsidP="00000000" w:rsidRDefault="00000000" w:rsidRPr="00000000" w14:paraId="000000A3">
      <w:pPr>
        <w:rPr/>
      </w:pPr>
      <w:r w:rsidDel="00000000" w:rsidR="00000000" w:rsidRPr="00000000">
        <w:rPr>
          <w:b w:val="1"/>
          <w:bCs w:val="1"/>
        </w:rPr>
        <w:drawing>
          <wp:anchor allowOverlap="1" behindDoc="1" distB="0" distT="0" distL="0" distR="0" hidden="0" layoutInCell="1" locked="0" relativeHeight="0" simplePos="0">
            <wp:simplePos x="0" y="0"/>
            <wp:positionH relativeFrom="page">
              <wp:posOffset>914400</wp:posOffset>
            </wp:positionH>
            <wp:positionV relativeFrom="page">
              <wp:posOffset>639445</wp:posOffset>
            </wp:positionV>
            <wp:extent cx="885825" cy="457200"/>
            <wp:effectExtent b="0" l="0" r="0" t="0"/>
            <wp:wrapNone/>
            <wp:docPr id="129116315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85825" cy="457200"/>
                    </a:xfrm>
                    <a:prstGeom prst="rect"/>
                    <a:ln/>
                  </pic:spPr>
                </pic:pic>
              </a:graphicData>
            </a:graphic>
          </wp:anchor>
        </w:drawing>
      </w:r>
      <w:r w:rsidDel="00000000" w:rsidR="00000000" w:rsidRPr="00000000">
        <w:rPr>
          <w:rtl w:val="0"/>
        </w:rPr>
      </w:r>
    </w:p>
    <w:p w:rsidR="00000000" w:rsidDel="00000000" w:rsidP="00000000" w:rsidRDefault="00000000" w:rsidRPr="00000000" w14:paraId="000000A4">
      <w:pPr>
        <w:rPr/>
      </w:pPr>
      <w:r w:rsidDel="00000000" w:rsidR="00000000" w:rsidRPr="00000000">
        <w:rPr>
          <w:b w:val="1"/>
          <w:bCs w:val="1"/>
          <w:rtl w:val="0"/>
        </w:rPr>
        <w:t xml:space="preserve">Land Acknowledgement</w:t>
      </w:r>
      <w:r w:rsidDel="00000000" w:rsidR="00000000" w:rsidRPr="00000000">
        <w:rPr>
          <w:rtl w:val="0"/>
        </w:rPr>
      </w:r>
    </w:p>
    <w:p w:rsidR="00000000" w:rsidDel="00000000" w:rsidP="00000000" w:rsidRDefault="00000000" w:rsidRPr="00000000" w14:paraId="000000A5">
      <w:pPr>
        <w:rPr>
          <w:b w:val="1"/>
          <w:bCs w:val="1"/>
        </w:rPr>
      </w:pPr>
      <w:r w:rsidDel="00000000" w:rsidR="00000000" w:rsidRPr="00000000">
        <w:rPr>
          <w:rtl w:val="0"/>
        </w:rPr>
      </w:r>
    </w:p>
    <w:p w:rsidR="00000000" w:rsidDel="00000000" w:rsidP="00000000" w:rsidRDefault="00000000" w:rsidRPr="00000000" w14:paraId="000000A6">
      <w:pPr>
        <w:spacing w:before="126" w:lineRule="auto"/>
        <w:ind w:right="355"/>
        <w:jc w:val="both"/>
        <w:rPr/>
      </w:pPr>
      <w:r w:rsidDel="00000000" w:rsidR="00000000" w:rsidRPr="00000000">
        <w:rPr>
          <w:rtl w:val="0"/>
        </w:rPr>
        <w:t xml:space="preserve">OSA is situated on Huichin, the unceded territories of the Chochenyo-speaking Lisjan Ohlone peoples, who have lived upon this land since the beginning of time.  Indigenous peoples – in California, the Americas, and around the world – are still here.</w:t>
      </w:r>
    </w:p>
    <w:p w:rsidR="00000000" w:rsidDel="00000000" w:rsidP="00000000" w:rsidRDefault="00000000" w:rsidRPr="00000000" w14:paraId="000000A7">
      <w:pPr>
        <w:spacing w:before="126" w:lineRule="auto"/>
        <w:ind w:right="355"/>
        <w:jc w:val="both"/>
        <w:rPr/>
      </w:pPr>
      <w:r w:rsidDel="00000000" w:rsidR="00000000" w:rsidRPr="00000000">
        <w:rPr>
          <w:rtl w:val="0"/>
        </w:rPr>
      </w:r>
    </w:p>
    <w:p w:rsidR="00000000" w:rsidDel="00000000" w:rsidP="00000000" w:rsidRDefault="00000000" w:rsidRPr="00000000" w14:paraId="000000A8">
      <w:pPr>
        <w:spacing w:before="126" w:lineRule="auto"/>
        <w:ind w:right="355"/>
        <w:jc w:val="both"/>
        <w:rPr/>
      </w:pPr>
      <w:r w:rsidDel="00000000" w:rsidR="00000000" w:rsidRPr="00000000">
        <w:rPr>
          <w:rtl w:val="0"/>
        </w:rPr>
        <w:t xml:space="preserve">OSA recognizes the historic genocide and ethnic cleansing inflicted upon Indigenous peoples in California and the Americas, including their forced removal from ancestral lands, and the deliberate and systematic destruction of their communities and culture.  These conditions are ongoing and Indigenous people have been fighting against cultural erasure and for their sovereignty since the beginning of colonization.</w:t>
      </w:r>
    </w:p>
    <w:p w:rsidR="00000000" w:rsidDel="00000000" w:rsidP="00000000" w:rsidRDefault="00000000" w:rsidRPr="00000000" w14:paraId="000000A9">
      <w:pPr>
        <w:spacing w:before="126" w:lineRule="auto"/>
        <w:ind w:right="355"/>
        <w:jc w:val="both"/>
        <w:rPr/>
      </w:pPr>
      <w:r w:rsidDel="00000000" w:rsidR="00000000" w:rsidRPr="00000000">
        <w:rPr>
          <w:rtl w:val="0"/>
        </w:rPr>
      </w:r>
    </w:p>
    <w:p w:rsidR="00000000" w:rsidDel="00000000" w:rsidP="00000000" w:rsidRDefault="00000000" w:rsidRPr="00000000" w14:paraId="000000AA">
      <w:pPr>
        <w:spacing w:before="126" w:lineRule="auto"/>
        <w:ind w:right="355"/>
        <w:jc w:val="both"/>
        <w:rPr/>
      </w:pPr>
      <w:r w:rsidDel="00000000" w:rsidR="00000000" w:rsidRPr="00000000">
        <w:rPr>
          <w:rtl w:val="0"/>
        </w:rPr>
        <w:t xml:space="preserve">To this end, we as a community strive to honor the Indigenous members of our community, uplift their voices and contributions to arts and culture, center Indigenous peoples’ worldviews in our classrooms, and support Indigenous sovereignty everywhere.</w:t>
      </w:r>
    </w:p>
    <w:p w:rsidR="00000000" w:rsidDel="00000000" w:rsidP="00000000" w:rsidRDefault="00000000" w:rsidRPr="00000000" w14:paraId="000000AB">
      <w:pPr>
        <w:spacing w:before="126" w:lineRule="auto"/>
        <w:ind w:right="355"/>
        <w:jc w:val="both"/>
        <w:rPr/>
      </w:pPr>
      <w:r w:rsidDel="00000000" w:rsidR="00000000" w:rsidRPr="00000000">
        <w:rPr>
          <w:rtl w:val="0"/>
        </w:rPr>
      </w:r>
    </w:p>
    <w:p w:rsidR="00000000" w:rsidDel="00000000" w:rsidP="00000000" w:rsidRDefault="00000000" w:rsidRPr="00000000" w14:paraId="000000AC">
      <w:pPr>
        <w:spacing w:before="126" w:lineRule="auto"/>
        <w:ind w:right="355"/>
        <w:jc w:val="both"/>
        <w:rPr/>
      </w:pPr>
      <w:r w:rsidDel="00000000" w:rsidR="00000000" w:rsidRPr="00000000">
        <w:rPr>
          <w:rtl w:val="0"/>
        </w:rPr>
        <w:t xml:space="preserve">This land acknowledgement is a small act in supporting indigenous communities and centering the Justice, Equity, Diversity, and inclusion work within the Oakland School for the Arts.  Solidarity with indigenous nations can include:</w:t>
      </w:r>
    </w:p>
    <w:p w:rsidR="00000000" w:rsidDel="00000000" w:rsidP="00000000" w:rsidRDefault="00000000" w:rsidRPr="00000000" w14:paraId="000000AD">
      <w:pPr>
        <w:spacing w:before="126" w:lineRule="auto"/>
        <w:ind w:right="355"/>
        <w:jc w:val="both"/>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6" w:line="240" w:lineRule="auto"/>
        <w:ind w:left="720" w:right="3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Donating time and money to Indigenous-led Organizations;</w:t>
      </w:r>
    </w:p>
    <w:p w:rsidR="00000000" w:rsidDel="00000000" w:rsidP="00000000" w:rsidRDefault="00000000" w:rsidRPr="00000000" w14:paraId="000000AF">
      <w:pPr>
        <w:spacing w:before="126" w:lineRule="auto"/>
        <w:ind w:left="360" w:right="355" w:firstLine="0"/>
        <w:jc w:val="both"/>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6" w:line="240" w:lineRule="auto"/>
        <w:ind w:left="720" w:right="3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Amplifying the voices of Indigenous people leading grassroots change movements;   </w:t>
        <w:br w:type="textWrapping"/>
        <w:t xml:space="preserve"> and</w:t>
      </w:r>
    </w:p>
    <w:p w:rsidR="00000000" w:rsidDel="00000000" w:rsidP="00000000" w:rsidRDefault="00000000" w:rsidRPr="00000000" w14:paraId="000000B1">
      <w:pPr>
        <w:spacing w:before="126" w:lineRule="auto"/>
        <w:ind w:right="355"/>
        <w:jc w:val="both"/>
        <w:rPr/>
      </w:pP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6" w:line="240" w:lineRule="auto"/>
        <w:ind w:left="720" w:right="35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Returning land.</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35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spacing w:before="126" w:lineRule="auto"/>
        <w:ind w:right="355"/>
        <w:jc w:val="both"/>
        <w:rPr>
          <w:rFonts w:ascii="Arial" w:cs="Arial" w:eastAsia="Arial" w:hAnsi="Arial"/>
        </w:rPr>
      </w:pPr>
      <w:r w:rsidDel="00000000" w:rsidR="00000000" w:rsidRPr="00000000">
        <w:rPr>
          <w:rtl w:val="0"/>
        </w:rPr>
      </w:r>
    </w:p>
    <w:p w:rsidR="00000000" w:rsidDel="00000000" w:rsidP="00000000" w:rsidRDefault="00000000" w:rsidRPr="00000000" w14:paraId="000000B6">
      <w:pPr>
        <w:spacing w:before="126" w:lineRule="auto"/>
        <w:ind w:right="355"/>
        <w:jc w:val="both"/>
        <w:rPr>
          <w:rFonts w:ascii="Arial" w:cs="Arial" w:eastAsia="Arial" w:hAnsi="Arial"/>
        </w:rPr>
      </w:pPr>
      <w:r w:rsidDel="00000000" w:rsidR="00000000" w:rsidRPr="00000000">
        <w:rPr>
          <w:rtl w:val="0"/>
        </w:rPr>
      </w:r>
    </w:p>
    <w:p w:rsidR="00000000" w:rsidDel="00000000" w:rsidP="00000000" w:rsidRDefault="00000000" w:rsidRPr="00000000" w14:paraId="000000B7">
      <w:pPr>
        <w:spacing w:before="126" w:lineRule="auto"/>
        <w:ind w:right="355"/>
        <w:jc w:val="both"/>
        <w:rPr>
          <w:rFonts w:ascii="Arial" w:cs="Arial" w:eastAsia="Arial" w:hAnsi="Arial"/>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20" w:line="259" w:lineRule="auto"/>
        <w:ind w:left="38" w:right="26"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OSA is fully ADA accessible. Anyone requesting accommodation should contact Steven Borg at </w:t>
      </w:r>
      <w:hyperlink r:id="rId12">
        <w:r w:rsidDel="00000000" w:rsidR="00000000" w:rsidRPr="00000000">
          <w:rPr>
            <w:rFonts w:ascii="Times New Roman" w:cs="Times New Roman" w:eastAsia="Times New Roman" w:hAnsi="Times New Roman"/>
            <w:b w:val="0"/>
            <w:bCs w:val="0"/>
            <w:i w:val="0"/>
            <w:iCs w:val="0"/>
            <w:smallCaps w:val="0"/>
            <w:strike w:val="0"/>
            <w:color w:val="0563c1"/>
            <w:sz w:val="20"/>
            <w:szCs w:val="20"/>
            <w:u w:val="single"/>
            <w:shd w:fill="auto" w:val="clear"/>
            <w:vertAlign w:val="baseline"/>
            <w:rtl w:val="0"/>
          </w:rPr>
          <w:t xml:space="preserve">sborg@oakarts.org</w:t>
        </w:r>
      </w:hyperlink>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 at least 72 hours prior to the meeting.</w:t>
      </w: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color="000000" w:space="1" w:sz="4" w:val="single"/>
          <w:left w:color="000000" w:space="4" w:sz="4" w:val="single"/>
          <w:bottom w:color="000000" w:space="1" w:sz="4" w:val="single"/>
          <w:right w:color="000000" w:space="4" w:sz="4" w:val="single"/>
          <w:between w:space="0" w:sz="0" w:val="nil"/>
        </w:pBdr>
        <w:shd w:fill="auto" w:val="clear"/>
        <w:spacing w:after="0" w:before="0" w:line="259" w:lineRule="auto"/>
        <w:ind w:left="38" w:right="26"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Members of the public may address the Board of Directors on any topic relevant to OSA. In order to hear from as many voices as possible, the Board Chair may institute a reasonable time limit for all speakers prior to the beginning of public comment. OSA reserves the right to limit the number of speakers. All listed times are approximate. Agendas and materials may be viewed at </w:t>
      </w:r>
      <w:hyperlink r:id="rId13">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www.oakarts.org</w:t>
        </w:r>
      </w:hyperlink>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 or in the Dufwin Theater Building Entrance at 519 17</w:t>
      </w:r>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808080"/>
          <w:sz w:val="20"/>
          <w:szCs w:val="20"/>
          <w:u w:val="none"/>
          <w:shd w:fill="auto" w:val="clear"/>
          <w:vertAlign w:val="baseline"/>
          <w:rtl w:val="0"/>
        </w:rPr>
        <w:t xml:space="preserve"> Street, Oakland, CA 94612 during normal school hours.</w:t>
      </w:r>
      <w:r w:rsidDel="00000000" w:rsidR="00000000" w:rsidRPr="00000000">
        <w:rPr>
          <w:rtl w:val="0"/>
        </w:rPr>
      </w:r>
    </w:p>
    <w:sectPr>
      <w:pgSz w:h="15840" w:w="12240" w:orient="portrait"/>
      <w:pgMar w:bottom="1008" w:top="1008"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53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530"/>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B84BF9"/>
    <w:pPr>
      <w:ind w:left="720"/>
      <w:contextualSpacing w:val="1"/>
    </w:pPr>
  </w:style>
  <w:style w:type="paragraph" w:styleId="BodyText">
    <w:name w:val="Body Text"/>
    <w:basedOn w:val="Normal"/>
    <w:link w:val="BodyTextChar"/>
    <w:uiPriority w:val="1"/>
    <w:qFormat w:val="1"/>
    <w:rsid w:val="00B84BF9"/>
    <w:pPr>
      <w:widowControl w:val="0"/>
      <w:autoSpaceDE w:val="0"/>
      <w:autoSpaceDN w:val="0"/>
      <w:spacing w:before="14"/>
      <w:ind w:left="20"/>
    </w:pPr>
    <w:rPr>
      <w:rFonts w:ascii="Arial" w:cs="Arial" w:eastAsia="Arial" w:hAnsi="Arial"/>
      <w:sz w:val="20"/>
      <w:szCs w:val="20"/>
    </w:rPr>
  </w:style>
  <w:style w:type="character" w:styleId="BodyTextChar" w:customStyle="1">
    <w:name w:val="Body Text Char"/>
    <w:basedOn w:val="DefaultParagraphFont"/>
    <w:link w:val="BodyText"/>
    <w:uiPriority w:val="1"/>
    <w:rsid w:val="00B84BF9"/>
    <w:rPr>
      <w:rFonts w:ascii="Arial" w:cs="Arial" w:eastAsia="Arial" w:hAnsi="Arial"/>
      <w:kern w:val="0"/>
      <w:sz w:val="20"/>
      <w:szCs w:val="20"/>
    </w:rPr>
  </w:style>
  <w:style w:type="character" w:styleId="Hyperlink">
    <w:name w:val="Hyperlink"/>
    <w:basedOn w:val="DefaultParagraphFont"/>
    <w:uiPriority w:val="99"/>
    <w:unhideWhenUsed w:val="1"/>
    <w:rsid w:val="00B84BF9"/>
    <w:rPr>
      <w:color w:val="0563c1" w:themeColor="hyperlink"/>
      <w:u w:val="single"/>
    </w:rPr>
  </w:style>
  <w:style w:type="paragraph" w:styleId="Revision">
    <w:name w:val="Revision"/>
    <w:hidden w:val="1"/>
    <w:uiPriority w:val="99"/>
    <w:semiHidden w:val="1"/>
    <w:rsid w:val="00B84BF9"/>
  </w:style>
  <w:style w:type="paragraph" w:styleId="m-8270978216533079836msolistparagraph" w:customStyle="1">
    <w:name w:val="m_-8270978216533079836msolistparagraph"/>
    <w:basedOn w:val="Normal"/>
    <w:rsid w:val="00826962"/>
    <w:pPr>
      <w:spacing w:after="100" w:afterAutospacing="1" w:before="100" w:beforeAutospacing="1"/>
    </w:pPr>
  </w:style>
  <w:style w:type="character" w:styleId="FollowedHyperlink">
    <w:name w:val="FollowedHyperlink"/>
    <w:basedOn w:val="DefaultParagraphFont"/>
    <w:uiPriority w:val="99"/>
    <w:semiHidden w:val="1"/>
    <w:unhideWhenUsed w:val="1"/>
    <w:rsid w:val="00C11EC6"/>
    <w:rPr>
      <w:color w:val="954f72" w:themeColor="followedHyperlink"/>
      <w:u w:val="single"/>
    </w:rPr>
  </w:style>
  <w:style w:type="character" w:styleId="UnresolvedMention">
    <w:name w:val="Unresolved Mention"/>
    <w:basedOn w:val="DefaultParagraphFont"/>
    <w:uiPriority w:val="99"/>
    <w:semiHidden w:val="1"/>
    <w:unhideWhenUsed w:val="1"/>
    <w:rsid w:val="00C11EC6"/>
    <w:rPr>
      <w:color w:val="605e5c"/>
      <w:shd w:color="auto" w:fill="e1dfdd" w:val="clear"/>
    </w:rPr>
  </w:style>
  <w:style w:type="paragraph" w:styleId="NormalWeb">
    <w:name w:val="Normal (Web)"/>
    <w:basedOn w:val="Normal"/>
    <w:uiPriority w:val="99"/>
    <w:semiHidden w:val="1"/>
    <w:unhideWhenUsed w:val="1"/>
    <w:rsid w:val="004A7F4C"/>
    <w:pPr>
      <w:spacing w:after="100" w:afterAutospacing="1" w:before="100" w:beforeAutospacing="1"/>
    </w:pPr>
  </w:style>
  <w:style w:type="paragraph" w:styleId="Header">
    <w:name w:val="header"/>
    <w:basedOn w:val="Normal"/>
    <w:link w:val="HeaderChar"/>
    <w:uiPriority w:val="99"/>
    <w:unhideWhenUsed w:val="1"/>
    <w:rsid w:val="00C800A1"/>
    <w:pPr>
      <w:tabs>
        <w:tab w:val="center" w:pos="4680"/>
        <w:tab w:val="right" w:pos="9360"/>
      </w:tabs>
    </w:pPr>
  </w:style>
  <w:style w:type="character" w:styleId="HeaderChar" w:customStyle="1">
    <w:name w:val="Header Char"/>
    <w:basedOn w:val="DefaultParagraphFont"/>
    <w:link w:val="Header"/>
    <w:uiPriority w:val="99"/>
    <w:rsid w:val="00C800A1"/>
    <w:rPr>
      <w:rFonts w:ascii="Times New Roman" w:cs="Times New Roman" w:eastAsia="Times New Roman" w:hAnsi="Times New Roman"/>
      <w:kern w:val="0"/>
    </w:rPr>
  </w:style>
  <w:style w:type="paragraph" w:styleId="Footer">
    <w:name w:val="footer"/>
    <w:basedOn w:val="Normal"/>
    <w:link w:val="FooterChar"/>
    <w:uiPriority w:val="99"/>
    <w:unhideWhenUsed w:val="1"/>
    <w:rsid w:val="00C800A1"/>
    <w:pPr>
      <w:tabs>
        <w:tab w:val="center" w:pos="4680"/>
        <w:tab w:val="right" w:pos="9360"/>
      </w:tabs>
    </w:pPr>
  </w:style>
  <w:style w:type="character" w:styleId="FooterChar" w:customStyle="1">
    <w:name w:val="Footer Char"/>
    <w:basedOn w:val="DefaultParagraphFont"/>
    <w:link w:val="Footer"/>
    <w:uiPriority w:val="99"/>
    <w:rsid w:val="00C800A1"/>
    <w:rPr>
      <w:rFonts w:ascii="Times New Roman" w:cs="Times New Roman" w:eastAsia="Times New Roman" w:hAnsi="Times New Roman"/>
      <w:kern w:val="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oakarts.org/" TargetMode="External"/><Relationship Id="rId10" Type="http://schemas.openxmlformats.org/officeDocument/2006/relationships/hyperlink" Target="mailto:sborg@oakarts.org" TargetMode="External"/><Relationship Id="rId13" Type="http://schemas.openxmlformats.org/officeDocument/2006/relationships/hyperlink" Target="http://www.oakarts.org/" TargetMode="External"/><Relationship Id="rId12" Type="http://schemas.openxmlformats.org/officeDocument/2006/relationships/hyperlink" Target="mailto:sborg@oakarts.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oakarts.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sborg@oakart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I930VolHHQFnM9BNtSp6MU7dqw==">CgMxLjA4AHIhMWhFOEJDdTQ4amQxcGM1cTRhWW5PNHlNTGhCMGoxckgy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2026-08-24T03:21:00Z</dcterms:created>
  <dc:creator>Microsoft Office User</dc:creator>
</cp:coreProperties>
</file>