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106" w:rsidRDefault="00A8616E" w:rsidP="00A8616E">
      <w:pPr>
        <w:jc w:val="center"/>
        <w:rPr>
          <w:rFonts w:ascii="Britannic Bold" w:hAnsi="Britannic Bold"/>
          <w:sz w:val="48"/>
          <w:szCs w:val="48"/>
        </w:rPr>
      </w:pPr>
      <w:r>
        <w:rPr>
          <w:rFonts w:ascii="Britannic Bold" w:hAnsi="Britannic Bold"/>
          <w:sz w:val="48"/>
          <w:szCs w:val="48"/>
        </w:rPr>
        <w:t>Escuela Secundaria Centennial</w:t>
      </w:r>
    </w:p>
    <w:p w:rsidR="00B81FA8" w:rsidRPr="009C5106" w:rsidRDefault="009C5106" w:rsidP="00B81FA8">
      <w:pPr>
        <w:jc w:val="center"/>
        <w:rPr>
          <w:rFonts w:ascii="Britannic Bold" w:hAnsi="Britannic Bold"/>
          <w:sz w:val="48"/>
          <w:szCs w:val="48"/>
        </w:rPr>
      </w:pPr>
      <w:r w:rsidRPr="009C5106">
        <w:rPr>
          <w:rFonts w:ascii="Britannic Bold" w:hAnsi="Britannic Bold"/>
          <w:sz w:val="48"/>
          <w:szCs w:val="48"/>
        </w:rPr>
        <w:t>Manual para padres y alumnos</w:t>
      </w:r>
    </w:p>
    <w:p w:rsidR="00B81FA8" w:rsidRPr="009C5106" w:rsidRDefault="00B81FA8" w:rsidP="00B81FA8">
      <w:pPr>
        <w:jc w:val="center"/>
        <w:rPr>
          <w:rFonts w:ascii="Britannic Bold" w:hAnsi="Britannic Bold"/>
          <w:sz w:val="48"/>
          <w:szCs w:val="48"/>
        </w:rPr>
      </w:pPr>
      <w:r w:rsidRPr="009C5106">
        <w:rPr>
          <w:rFonts w:ascii="Britannic Bold" w:hAnsi="Britannic Bold"/>
          <w:sz w:val="48"/>
          <w:szCs w:val="48"/>
        </w:rPr>
        <w:t>2026-2027</w:t>
      </w:r>
    </w:p>
    <w:p w:rsidR="00611421" w:rsidRDefault="00611421" w:rsidP="00B81FA8">
      <w:pPr>
        <w:jc w:val="center"/>
        <w:rPr>
          <w:rFonts w:ascii="Britannic Bold" w:hAnsi="Britannic Bold"/>
          <w:sz w:val="72"/>
          <w:szCs w:val="72"/>
        </w:rPr>
      </w:pPr>
      <w:r>
        <w:rPr>
          <w:rFonts w:ascii="Times New Roman" w:hAnsi="Times New Roman"/>
          <w:noProof/>
          <w:sz w:val="24"/>
          <w:szCs w:val="24"/>
        </w:rPr>
        <w:drawing>
          <wp:anchor distT="36576" distB="36576" distL="36576" distR="36576" simplePos="0" relativeHeight="251658240" behindDoc="0" locked="0" layoutInCell="1" allowOverlap="1">
            <wp:simplePos x="0" y="0"/>
            <wp:positionH relativeFrom="margin">
              <wp:align>center</wp:align>
            </wp:positionH>
            <wp:positionV relativeFrom="paragraph">
              <wp:posOffset>238125</wp:posOffset>
            </wp:positionV>
            <wp:extent cx="4661535" cy="4661535"/>
            <wp:effectExtent l="0" t="0" r="5715" b="5715"/>
            <wp:wrapNone/>
            <wp:docPr id="1" name="Picture 1" descr="Tiger No Wording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ger No Wording no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1535" cy="46615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11421" w:rsidRDefault="00611421" w:rsidP="00B81FA8">
      <w:pPr>
        <w:jc w:val="center"/>
        <w:rPr>
          <w:rFonts w:ascii="Britannic Bold" w:hAnsi="Britannic Bold"/>
          <w:sz w:val="72"/>
          <w:szCs w:val="72"/>
        </w:rPr>
      </w:pPr>
    </w:p>
    <w:p w:rsidR="00611421" w:rsidRDefault="00611421" w:rsidP="00B81FA8">
      <w:pPr>
        <w:jc w:val="center"/>
        <w:rPr>
          <w:rFonts w:ascii="Britannic Bold" w:hAnsi="Britannic Bold"/>
          <w:sz w:val="72"/>
          <w:szCs w:val="72"/>
        </w:rPr>
      </w:pPr>
    </w:p>
    <w:p w:rsidR="00611421" w:rsidRDefault="00611421" w:rsidP="00B81FA8">
      <w:pPr>
        <w:jc w:val="center"/>
        <w:rPr>
          <w:rFonts w:ascii="Britannic Bold" w:hAnsi="Britannic Bold"/>
          <w:sz w:val="72"/>
          <w:szCs w:val="72"/>
        </w:rPr>
      </w:pPr>
    </w:p>
    <w:p w:rsidR="00611421" w:rsidRDefault="00611421" w:rsidP="00B81FA8">
      <w:pPr>
        <w:jc w:val="center"/>
        <w:rPr>
          <w:rFonts w:ascii="Britannic Bold" w:hAnsi="Britannic Bold"/>
          <w:sz w:val="72"/>
          <w:szCs w:val="72"/>
        </w:rPr>
      </w:pPr>
    </w:p>
    <w:p w:rsidR="00611421" w:rsidRDefault="00611421" w:rsidP="00B81FA8">
      <w:pPr>
        <w:jc w:val="center"/>
        <w:rPr>
          <w:rFonts w:ascii="Britannic Bold" w:hAnsi="Britannic Bold"/>
          <w:sz w:val="72"/>
          <w:szCs w:val="72"/>
        </w:rPr>
      </w:pPr>
    </w:p>
    <w:p w:rsidR="00611421" w:rsidRDefault="00611421" w:rsidP="00B81FA8">
      <w:pPr>
        <w:jc w:val="center"/>
        <w:rPr>
          <w:rFonts w:ascii="Britannic Bold" w:hAnsi="Britannic Bold"/>
          <w:sz w:val="72"/>
          <w:szCs w:val="72"/>
        </w:rPr>
      </w:pPr>
    </w:p>
    <w:p w:rsidR="00611421" w:rsidRDefault="00611421" w:rsidP="00B81FA8">
      <w:pPr>
        <w:jc w:val="center"/>
        <w:rPr>
          <w:rFonts w:ascii="Britannic Bold" w:hAnsi="Britannic Bold"/>
          <w:sz w:val="72"/>
          <w:szCs w:val="72"/>
        </w:rPr>
      </w:pPr>
    </w:p>
    <w:p w:rsidR="00611421" w:rsidRDefault="00611421" w:rsidP="00B81FA8">
      <w:pPr>
        <w:jc w:val="center"/>
        <w:rPr>
          <w:rFonts w:ascii="Britannic Bold" w:hAnsi="Britannic Bold"/>
          <w:sz w:val="72"/>
          <w:szCs w:val="72"/>
        </w:rPr>
      </w:pPr>
    </w:p>
    <w:p w:rsidR="00611421" w:rsidRPr="00E52DC6" w:rsidRDefault="00611421" w:rsidP="00B81FA8">
      <w:pPr>
        <w:jc w:val="center"/>
        <w:rPr>
          <w:rFonts w:ascii="Britannic Bold" w:hAnsi="Britannic Bold"/>
          <w:sz w:val="44"/>
          <w:szCs w:val="44"/>
        </w:rPr>
      </w:pPr>
    </w:p>
    <w:p w:rsidR="00E52DC6" w:rsidRDefault="00E52DC6" w:rsidP="00E52DC6">
      <w:pPr>
        <w:jc w:val="center"/>
        <w:rPr>
          <w:rFonts w:ascii="Britannic Bold" w:hAnsi="Britannic Bold"/>
          <w:sz w:val="48"/>
          <w:szCs w:val="48"/>
        </w:rPr>
      </w:pPr>
    </w:p>
    <w:p w:rsidR="00611421" w:rsidRDefault="00611421" w:rsidP="00E52DC6">
      <w:pPr>
        <w:jc w:val="center"/>
        <w:rPr>
          <w:rFonts w:ascii="Britannic Bold" w:hAnsi="Britannic Bold"/>
          <w:sz w:val="48"/>
          <w:szCs w:val="48"/>
        </w:rPr>
      </w:pPr>
      <w:r w:rsidRPr="00E52DC6">
        <w:rPr>
          <w:rFonts w:ascii="Britannic Bold" w:hAnsi="Britannic Bold"/>
          <w:sz w:val="48"/>
          <w:szCs w:val="48"/>
        </w:rPr>
        <w:t>¡Los Tigres del Centenario tienen garra!</w:t>
      </w:r>
    </w:p>
    <w:p w:rsidR="00E52DC6" w:rsidRPr="00E52DC6" w:rsidRDefault="00E52DC6" w:rsidP="00E52DC6">
      <w:pPr>
        <w:jc w:val="center"/>
        <w:rPr>
          <w:rFonts w:cs="Arial"/>
          <w:caps/>
          <w:sz w:val="44"/>
          <w:szCs w:val="44"/>
        </w:rPr>
      </w:pPr>
      <w:r>
        <w:rPr>
          <w:rFonts w:ascii="Britannic Bold" w:hAnsi="Britannic Bold" w:cs="Arial"/>
          <w:sz w:val="56"/>
          <w:szCs w:val="56"/>
        </w:rPr>
        <w:t>Crecimiento</w:t>
      </w:r>
      <w:r w:rsidRPr="00E52DC6">
        <w:rPr>
          <w:rFonts w:cs="Arial"/>
          <w:b/>
          <w:smallCaps/>
          <w:sz w:val="44"/>
          <w:szCs w:val="44"/>
        </w:rPr>
        <w:t>​</w:t>
      </w:r>
    </w:p>
    <w:p w:rsidR="00E52DC6" w:rsidRDefault="00E52DC6" w:rsidP="00E52DC6">
      <w:pPr>
        <w:jc w:val="center"/>
        <w:rPr>
          <w:rFonts w:ascii="Britannic Bold" w:hAnsi="Britannic Bold" w:cs="Arial"/>
          <w:sz w:val="56"/>
          <w:szCs w:val="56"/>
        </w:rPr>
      </w:pPr>
      <w:r>
        <w:rPr>
          <w:rFonts w:ascii="Britannic Bold" w:hAnsi="Britannic Bold" w:cs="Arial"/>
          <w:sz w:val="56"/>
          <w:szCs w:val="56"/>
        </w:rPr>
        <w:t>Responsabilidad</w:t>
      </w:r>
      <w:r w:rsidRPr="00E52DC6">
        <w:rPr>
          <w:rFonts w:cs="Arial"/>
          <w:b/>
          <w:smallCaps/>
          <w:sz w:val="44"/>
          <w:szCs w:val="44"/>
        </w:rPr>
        <w:t>​</w:t>
      </w:r>
    </w:p>
    <w:p w:rsidR="00E52DC6" w:rsidRDefault="00E52DC6" w:rsidP="00E52DC6">
      <w:pPr>
        <w:jc w:val="center"/>
        <w:rPr>
          <w:rFonts w:ascii="Britannic Bold" w:hAnsi="Britannic Bold" w:cs="Arial"/>
          <w:sz w:val="56"/>
          <w:szCs w:val="56"/>
        </w:rPr>
      </w:pPr>
      <w:r>
        <w:rPr>
          <w:rFonts w:ascii="Britannic Bold" w:hAnsi="Britannic Bold" w:cs="Arial"/>
          <w:sz w:val="56"/>
          <w:szCs w:val="56"/>
        </w:rPr>
        <w:t>Integridad</w:t>
      </w:r>
      <w:r w:rsidRPr="00E52DC6">
        <w:rPr>
          <w:rFonts w:cs="Arial"/>
          <w:b/>
          <w:smallCaps/>
          <w:sz w:val="44"/>
          <w:szCs w:val="44"/>
        </w:rPr>
        <w:t>​</w:t>
      </w:r>
    </w:p>
    <w:p w:rsidR="00E52DC6" w:rsidRPr="00FE206E" w:rsidRDefault="00E52DC6" w:rsidP="00E52DC6">
      <w:pPr>
        <w:jc w:val="center"/>
        <w:rPr>
          <w:rFonts w:cs="Arial"/>
          <w:b/>
          <w:smallCaps/>
          <w:sz w:val="56"/>
          <w:szCs w:val="56"/>
        </w:rPr>
      </w:pPr>
      <w:r w:rsidRPr="00FE206E">
        <w:rPr>
          <w:rFonts w:ascii="Britannic Bold" w:hAnsi="Britannic Bold" w:cs="Arial"/>
          <w:sz w:val="56"/>
          <w:szCs w:val="56"/>
        </w:rPr>
        <w:t>Capacidad de</w:t>
      </w:r>
      <w:r w:rsidRPr="00FE206E">
        <w:rPr>
          <w:rFonts w:cs="Arial"/>
          <w:b/>
          <w:smallCaps/>
          <w:sz w:val="56"/>
          <w:szCs w:val="56"/>
        </w:rPr>
        <w:t xml:space="preserve"> </w:t>
      </w:r>
      <w:r w:rsidRPr="00FE206E">
        <w:rPr>
          <w:rFonts w:ascii="Britannic Bold" w:hAnsi="Britannic Bold" w:cs="Arial"/>
          <w:sz w:val="56"/>
          <w:szCs w:val="56"/>
        </w:rPr>
        <w:t>enseñanza</w:t>
      </w:r>
    </w:p>
    <w:p w:rsidR="005B3099" w:rsidRDefault="005B3099" w:rsidP="00E52DC6">
      <w:pPr>
        <w:jc w:val="center"/>
        <w:rPr>
          <w:rFonts w:ascii="Franklin Gothic Demi" w:hAnsi="Franklin Gothic Demi" w:cs="Arial"/>
          <w:sz w:val="44"/>
          <w:szCs w:val="44"/>
        </w:rPr>
      </w:pPr>
    </w:p>
    <w:p w:rsidR="005B3099" w:rsidRDefault="005B3099">
      <w:pPr>
        <w:rPr>
          <w:rFonts w:ascii="Franklin Gothic Demi" w:hAnsi="Franklin Gothic Demi" w:cs="Arial"/>
          <w:sz w:val="44"/>
          <w:szCs w:val="44"/>
        </w:rPr>
      </w:pPr>
      <w:r>
        <w:rPr>
          <w:rFonts w:ascii="Franklin Gothic Demi" w:hAnsi="Franklin Gothic Demi" w:cs="Arial"/>
          <w:sz w:val="44"/>
          <w:szCs w:val="44"/>
        </w:rPr>
        <w:lastRenderedPageBreak/>
        <w:br w:type="page"/>
      </w:r>
    </w:p>
    <w:p w:rsidR="00E52DC6" w:rsidRDefault="00E52DC6" w:rsidP="00E52DC6">
      <w:pPr>
        <w:jc w:val="center"/>
        <w:rPr>
          <w:rFonts w:ascii="Franklin Gothic Demi" w:hAnsi="Franklin Gothic Demi" w:cs="Arial"/>
          <w:sz w:val="44"/>
          <w:szCs w:val="44"/>
        </w:rPr>
      </w:pPr>
      <w:r>
        <w:rPr>
          <w:rFonts w:ascii="Franklin Gothic Demi" w:hAnsi="Franklin Gothic Demi" w:cs="Arial"/>
          <w:sz w:val="44"/>
          <w:szCs w:val="44"/>
        </w:rPr>
        <w:lastRenderedPageBreak/>
        <w:t xml:space="preserve">¡Bienvenidos a la escuela secundaria </w:t>
      </w:r>
      <w:proofErr w:type="spellStart"/>
      <w:r>
        <w:rPr>
          <w:rFonts w:ascii="Franklin Gothic Demi" w:hAnsi="Franklin Gothic Demi" w:cs="Arial"/>
          <w:sz w:val="44"/>
          <w:szCs w:val="44"/>
        </w:rPr>
        <w:t>Centennial</w:t>
      </w:r>
      <w:proofErr w:type="spellEnd"/>
      <w:r w:rsidR="00727AF5">
        <w:rPr>
          <w:rFonts w:ascii="Franklin Gothic Demi" w:hAnsi="Franklin Gothic Demi" w:cs="Arial"/>
          <w:sz w:val="44"/>
          <w:szCs w:val="44"/>
        </w:rPr>
        <w:t>!</w:t>
      </w:r>
    </w:p>
    <w:p w:rsidR="00727AF5" w:rsidRDefault="00727AF5" w:rsidP="00E52DC6">
      <w:pPr>
        <w:jc w:val="center"/>
        <w:rPr>
          <w:rFonts w:cs="Arial"/>
          <w:i/>
        </w:rPr>
      </w:pPr>
    </w:p>
    <w:p w:rsidR="00727AF5" w:rsidRDefault="00727AF5" w:rsidP="00727AF5">
      <w:pPr>
        <w:rPr>
          <w:rFonts w:cs="Arial"/>
        </w:rPr>
      </w:pPr>
      <w:r>
        <w:rPr>
          <w:rFonts w:cs="Arial"/>
        </w:rPr>
        <w:t>En Centennial, creemos que cada estudiante merece la oportunidad de crecer, aprender y construir un futuro exitoso. Nuestra misión es preparar a todos los estudiantes para que tengan un impacto positivo en su comunidad, brindándoles un entorno de apoyo que promueva el éxito académico, la responsabilidad personal y relaciones significativas.</w:t>
      </w:r>
    </w:p>
    <w:p w:rsidR="00727AF5" w:rsidRDefault="00727AF5" w:rsidP="00727AF5">
      <w:pPr>
        <w:rPr>
          <w:rFonts w:cs="Arial"/>
        </w:rPr>
      </w:pPr>
    </w:p>
    <w:p w:rsidR="00727AF5" w:rsidRDefault="00727AF5" w:rsidP="00727AF5">
      <w:pPr>
        <w:rPr>
          <w:rFonts w:cs="Arial"/>
        </w:rPr>
      </w:pPr>
      <w:r>
        <w:rPr>
          <w:rFonts w:cs="Arial"/>
        </w:rPr>
        <w:t>Como escuela preparatoria de continuación, reconocemos que la trayectoria de cada estudiante es única. Algunos llegan a nosotros necesitando un nuevo comienzo, mientras que otros buscan un camino diferente para alcanzar sus metas. Sin importar cómo lleguen a Centennial, nuestro personal está comprometido a ayudarlos a tener éxito.</w:t>
      </w:r>
    </w:p>
    <w:p w:rsidR="00727AF5" w:rsidRDefault="00727AF5" w:rsidP="00727AF5">
      <w:pPr>
        <w:rPr>
          <w:rFonts w:cs="Arial"/>
        </w:rPr>
      </w:pPr>
    </w:p>
    <w:p w:rsidR="00727AF5" w:rsidRDefault="00727AF5" w:rsidP="00727AF5">
      <w:pPr>
        <w:rPr>
          <w:rFonts w:cs="Arial"/>
        </w:rPr>
      </w:pPr>
      <w:r>
        <w:rPr>
          <w:rFonts w:cs="Arial"/>
        </w:rPr>
        <w:t>Nuestra cultura escolar se basa en la perseverancia: crecimiento, responsabilidad, integridad y capacidad de aprendizaje. Estos valores guían nuestras decisiones, nuestras interacciones y nuestras expectativas, tanto individuales como colectivas. Creemos que el éxito no se determina por los errores o desafíos del pasado, sino por la voluntad del estudiante de aprender, perseverar y seguir adelante.</w:t>
      </w:r>
    </w:p>
    <w:p w:rsidR="00727AF5" w:rsidRDefault="00727AF5" w:rsidP="00727AF5">
      <w:pPr>
        <w:rPr>
          <w:rFonts w:cs="Arial"/>
        </w:rPr>
      </w:pPr>
    </w:p>
    <w:p w:rsidR="00727AF5" w:rsidRDefault="00727AF5" w:rsidP="00727AF5">
      <w:pPr>
        <w:rPr>
          <w:rFonts w:cs="Arial"/>
        </w:rPr>
      </w:pPr>
      <w:r>
        <w:rPr>
          <w:rFonts w:cs="Arial"/>
        </w:rPr>
        <w:t>Además de la formación académica, ofrecemos una variedad de apoyos y oportunidades diseñadas para ayudar a los estudiantes a prosperar. Desde servicios de orientación y bienestar hasta exploración de carreras, oportunidades de liderazgo y experiencias de aprendizaje práctico, nuestro objetivo es ayudar a los estudiantes a desarrollar las habilidades y la confianza necesarias para el éxito después de la preparatoria.</w:t>
      </w:r>
    </w:p>
    <w:p w:rsidR="00727AF5" w:rsidRDefault="00727AF5" w:rsidP="00727AF5">
      <w:pPr>
        <w:rPr>
          <w:rFonts w:cs="Arial"/>
        </w:rPr>
      </w:pPr>
    </w:p>
    <w:p w:rsidR="00727AF5" w:rsidRDefault="00727AF5" w:rsidP="00727AF5">
      <w:pPr>
        <w:rPr>
          <w:rFonts w:cs="Arial"/>
        </w:rPr>
      </w:pPr>
      <w:r>
        <w:rPr>
          <w:rFonts w:cs="Arial"/>
        </w:rPr>
        <w:t>Este manual ha sido diseñado para brindar a los estudiantes y sus familias información importante sobre los programas, las políticas, los procedimientos y las expectativas de la escuela. Les animamos a revisarlo juntos y a utilizarlo como recurso durante todo el año escolar.</w:t>
      </w:r>
    </w:p>
    <w:p w:rsidR="00F2649D" w:rsidRDefault="00F2649D" w:rsidP="00727AF5">
      <w:pPr>
        <w:rPr>
          <w:rFonts w:cs="Arial"/>
        </w:rPr>
      </w:pPr>
    </w:p>
    <w:p w:rsidR="00F2649D" w:rsidRPr="00B2373B" w:rsidRDefault="00F2649D" w:rsidP="00727AF5">
      <w:pPr>
        <w:rPr>
          <w:rFonts w:cs="Arial"/>
        </w:rPr>
      </w:pPr>
      <w:r>
        <w:rPr>
          <w:rFonts w:cs="Arial"/>
        </w:rPr>
        <w:t>Nos enorgullece servir a los estudiantes y las familias de Centennial High School y esperamos tener un año exitoso juntos.</w:t>
      </w:r>
    </w:p>
    <w:p w:rsidR="00B2373B" w:rsidRPr="00B2373B" w:rsidRDefault="00B2373B" w:rsidP="00727AF5">
      <w:pPr>
        <w:rPr>
          <w:rFonts w:ascii="Segoe Script" w:hAnsi="Segoe Script" w:cs="Arial"/>
          <w:sz w:val="28"/>
          <w:szCs w:val="28"/>
        </w:rPr>
      </w:pPr>
      <w:r w:rsidRPr="00B2373B">
        <w:rPr>
          <w:rFonts w:ascii="Segoe Script" w:hAnsi="Segoe Script" w:cs="Arial"/>
          <w:sz w:val="28"/>
          <w:szCs w:val="28"/>
        </w:rPr>
        <w:tab/>
      </w:r>
      <w:r w:rsidRPr="00B2373B">
        <w:rPr>
          <w:rFonts w:ascii="Segoe Script" w:hAnsi="Segoe Script" w:cs="Arial"/>
          <w:sz w:val="28"/>
          <w:szCs w:val="28"/>
        </w:rPr>
        <w:tab/>
      </w:r>
      <w:r w:rsidRPr="00B2373B">
        <w:rPr>
          <w:rFonts w:ascii="Segoe Script" w:hAnsi="Segoe Script" w:cs="Arial"/>
          <w:sz w:val="28"/>
          <w:szCs w:val="28"/>
        </w:rPr>
        <w:tab/>
      </w:r>
      <w:r w:rsidRPr="00B2373B">
        <w:rPr>
          <w:rFonts w:ascii="Segoe Script" w:hAnsi="Segoe Script" w:cs="Arial"/>
          <w:sz w:val="28"/>
          <w:szCs w:val="28"/>
        </w:rPr>
        <w:tab/>
      </w:r>
      <w:r w:rsidRPr="00B2373B">
        <w:rPr>
          <w:rFonts w:ascii="Segoe Script" w:hAnsi="Segoe Script" w:cs="Arial"/>
          <w:sz w:val="28"/>
          <w:szCs w:val="28"/>
        </w:rPr>
        <w:tab/>
      </w:r>
      <w:r w:rsidRPr="00B2373B">
        <w:rPr>
          <w:rFonts w:ascii="Segoe Script" w:hAnsi="Segoe Script" w:cs="Arial"/>
          <w:sz w:val="28"/>
          <w:szCs w:val="28"/>
        </w:rPr>
        <w:tab/>
      </w:r>
      <w:r w:rsidRPr="00B2373B">
        <w:rPr>
          <w:rFonts w:ascii="Segoe Script" w:hAnsi="Segoe Script" w:cs="Arial"/>
          <w:sz w:val="28"/>
          <w:szCs w:val="28"/>
        </w:rPr>
        <w:tab/>
      </w:r>
    </w:p>
    <w:p w:rsidR="00F2649D" w:rsidRPr="00F2649D" w:rsidRDefault="00F2649D" w:rsidP="00F2649D">
      <w:pPr>
        <w:jc w:val="center"/>
        <w:rPr>
          <w:rFonts w:cs="Arial"/>
          <w:b/>
          <w:color w:val="C45911" w:themeColor="accent2" w:themeShade="BF"/>
          <w:sz w:val="32"/>
          <w:szCs w:val="32"/>
        </w:rPr>
      </w:pPr>
      <w:r w:rsidRPr="00F2649D">
        <w:rPr>
          <w:rFonts w:cs="Arial"/>
          <w:b/>
          <w:color w:val="C45911" w:themeColor="accent2" w:themeShade="BF"/>
          <w:sz w:val="32"/>
          <w:szCs w:val="32"/>
        </w:rPr>
        <w:t>Declaración de visión de Centennial</w:t>
      </w:r>
    </w:p>
    <w:p w:rsidR="00E52DC6" w:rsidRPr="00F2649D" w:rsidRDefault="00E756D3" w:rsidP="00E52DC6">
      <w:pPr>
        <w:jc w:val="center"/>
        <w:rPr>
          <w:rFonts w:cs="Arial"/>
          <w:i/>
          <w:sz w:val="28"/>
          <w:szCs w:val="28"/>
        </w:rPr>
      </w:pPr>
      <w:r w:rsidRPr="00F2649D">
        <w:rPr>
          <w:rFonts w:cs="Arial"/>
          <w:i/>
          <w:sz w:val="28"/>
          <w:szCs w:val="28"/>
        </w:rPr>
        <w:t>Preparar a todos los estudiantes para que tengan un impacto positivo en su comunidad.</w:t>
      </w:r>
    </w:p>
    <w:p w:rsidR="00F2649D" w:rsidRDefault="00F2649D" w:rsidP="00E52DC6">
      <w:pPr>
        <w:jc w:val="center"/>
        <w:rPr>
          <w:rFonts w:cs="Arial"/>
          <w:i/>
        </w:rPr>
      </w:pPr>
    </w:p>
    <w:p w:rsidR="00B2373B" w:rsidRDefault="00B2373B" w:rsidP="00E52DC6">
      <w:pPr>
        <w:jc w:val="center"/>
        <w:rPr>
          <w:rFonts w:cs="Arial"/>
          <w:i/>
        </w:rPr>
      </w:pPr>
    </w:p>
    <w:p w:rsidR="00F2649D" w:rsidRPr="00F2649D" w:rsidRDefault="00F2649D" w:rsidP="00F2649D">
      <w:pPr>
        <w:jc w:val="center"/>
        <w:rPr>
          <w:rFonts w:cs="Arial"/>
          <w:b/>
          <w:color w:val="C45911" w:themeColor="accent2" w:themeShade="BF"/>
          <w:sz w:val="32"/>
          <w:szCs w:val="32"/>
        </w:rPr>
      </w:pPr>
      <w:r w:rsidRPr="00F2649D">
        <w:rPr>
          <w:rFonts w:cs="Arial"/>
          <w:b/>
          <w:color w:val="C45911" w:themeColor="accent2" w:themeShade="BF"/>
          <w:sz w:val="32"/>
          <w:szCs w:val="32"/>
        </w:rPr>
        <w:t>Declaración de misión de Centennial</w:t>
      </w:r>
    </w:p>
    <w:p w:rsidR="00F2649D" w:rsidRDefault="00F2649D" w:rsidP="00F2649D">
      <w:pPr>
        <w:jc w:val="center"/>
        <w:rPr>
          <w:rFonts w:cs="Arial"/>
          <w:i/>
          <w:sz w:val="28"/>
          <w:szCs w:val="28"/>
        </w:rPr>
      </w:pPr>
      <w:r w:rsidRPr="00F2649D">
        <w:rPr>
          <w:rFonts w:cs="Arial"/>
          <w:i/>
          <w:sz w:val="28"/>
          <w:szCs w:val="28"/>
        </w:rPr>
        <w:t>Junto con las familias, preparamos a los estudiantes para la vida real a través de experiencias significativas,</w:t>
      </w:r>
    </w:p>
    <w:p w:rsidR="00F2649D" w:rsidRDefault="00F2649D" w:rsidP="00F2649D">
      <w:pPr>
        <w:jc w:val="center"/>
        <w:rPr>
          <w:rFonts w:cs="Arial"/>
          <w:i/>
          <w:sz w:val="28"/>
          <w:szCs w:val="28"/>
        </w:rPr>
      </w:pPr>
      <w:r w:rsidRPr="00F2649D">
        <w:rPr>
          <w:rFonts w:cs="Arial"/>
          <w:i/>
          <w:sz w:val="28"/>
          <w:szCs w:val="28"/>
        </w:rPr>
        <w:t>experiencias de aprendizaje de apoyo donde el personal modela y cultiva</w:t>
      </w:r>
    </w:p>
    <w:p w:rsidR="00F2649D" w:rsidRPr="00F2649D" w:rsidRDefault="00F2649D" w:rsidP="00F2649D">
      <w:pPr>
        <w:jc w:val="center"/>
        <w:rPr>
          <w:rFonts w:cs="Arial"/>
          <w:i/>
          <w:sz w:val="28"/>
          <w:szCs w:val="28"/>
        </w:rPr>
      </w:pPr>
      <w:r w:rsidRPr="00F2649D">
        <w:rPr>
          <w:rFonts w:cs="Arial"/>
          <w:i/>
          <w:sz w:val="28"/>
          <w:szCs w:val="28"/>
        </w:rPr>
        <w:t>crecimiento, responsabilidad, integridad y capacidad de aprendizaje.</w:t>
      </w:r>
    </w:p>
    <w:p w:rsidR="00F2649D" w:rsidRDefault="00F2649D" w:rsidP="00E52DC6">
      <w:pPr>
        <w:jc w:val="center"/>
        <w:rPr>
          <w:rFonts w:cs="Arial"/>
          <w:i/>
        </w:rPr>
      </w:pPr>
    </w:p>
    <w:p w:rsidR="00F2649D" w:rsidRDefault="00F2649D" w:rsidP="00F2649D">
      <w:pPr>
        <w:jc w:val="center"/>
        <w:rPr>
          <w:rFonts w:cs="Arial"/>
          <w:b/>
          <w:sz w:val="26"/>
          <w:szCs w:val="26"/>
        </w:rPr>
      </w:pPr>
    </w:p>
    <w:p w:rsidR="00F2649D" w:rsidRPr="00F2649D" w:rsidRDefault="00F2649D" w:rsidP="00F2649D">
      <w:pPr>
        <w:jc w:val="center"/>
        <w:rPr>
          <w:rFonts w:cs="Arial"/>
          <w:b/>
          <w:sz w:val="32"/>
          <w:szCs w:val="32"/>
        </w:rPr>
      </w:pPr>
      <w:r w:rsidRPr="00F2649D">
        <w:rPr>
          <w:rFonts w:cs="Arial"/>
          <w:b/>
          <w:sz w:val="32"/>
          <w:szCs w:val="32"/>
        </w:rPr>
        <w:t>Información de contacto de la escuela</w:t>
      </w:r>
    </w:p>
    <w:p w:rsidR="00F2649D" w:rsidRPr="00F2649D" w:rsidRDefault="00F2649D" w:rsidP="00F2649D">
      <w:pPr>
        <w:jc w:val="center"/>
        <w:rPr>
          <w:rFonts w:cs="Arial"/>
          <w:sz w:val="28"/>
          <w:szCs w:val="28"/>
        </w:rPr>
      </w:pPr>
      <w:r w:rsidRPr="00F2649D">
        <w:rPr>
          <w:rFonts w:cs="Arial"/>
          <w:sz w:val="28"/>
          <w:szCs w:val="28"/>
        </w:rPr>
        <w:t>250 East Fig Lane</w:t>
      </w:r>
    </w:p>
    <w:p w:rsidR="00F2649D" w:rsidRPr="00F2649D" w:rsidRDefault="00F2649D" w:rsidP="00F2649D">
      <w:pPr>
        <w:jc w:val="center"/>
        <w:rPr>
          <w:rFonts w:cs="Arial"/>
          <w:sz w:val="28"/>
          <w:szCs w:val="28"/>
        </w:rPr>
      </w:pPr>
      <w:r w:rsidRPr="00F2649D">
        <w:rPr>
          <w:rFonts w:cs="Arial"/>
          <w:sz w:val="28"/>
          <w:szCs w:val="28"/>
        </w:rPr>
        <w:t>Teléfono: 530-824-7400</w:t>
      </w:r>
    </w:p>
    <w:p w:rsidR="00F2649D" w:rsidRDefault="00F2649D" w:rsidP="00F2649D">
      <w:pPr>
        <w:jc w:val="center"/>
        <w:rPr>
          <w:rFonts w:cs="Arial"/>
          <w:sz w:val="28"/>
          <w:szCs w:val="28"/>
        </w:rPr>
      </w:pPr>
      <w:r w:rsidRPr="00F2649D">
        <w:rPr>
          <w:rFonts w:cs="Arial"/>
          <w:sz w:val="28"/>
          <w:szCs w:val="28"/>
        </w:rPr>
        <w:t>Fax: 530-824-7405</w:t>
      </w:r>
    </w:p>
    <w:p w:rsidR="00F2649D" w:rsidRDefault="00F2649D" w:rsidP="00F2649D">
      <w:pPr>
        <w:rPr>
          <w:rFonts w:cs="Arial"/>
          <w:i/>
        </w:rPr>
      </w:pPr>
    </w:p>
    <w:p w:rsidR="00B2373B" w:rsidRPr="00B2373B" w:rsidRDefault="00B2373B" w:rsidP="00B2373B">
      <w:pPr>
        <w:jc w:val="center"/>
        <w:rPr>
          <w:rFonts w:cs="Arial"/>
          <w:b/>
          <w:sz w:val="28"/>
          <w:szCs w:val="28"/>
        </w:rPr>
      </w:pPr>
      <w:r>
        <w:rPr>
          <w:rFonts w:cs="Arial"/>
          <w:b/>
          <w:sz w:val="28"/>
          <w:szCs w:val="28"/>
        </w:rPr>
        <w:t>Horario de oficina</w:t>
      </w:r>
    </w:p>
    <w:p w:rsidR="00B2373B" w:rsidRPr="00B2373B" w:rsidRDefault="00B2373B" w:rsidP="00B2373B">
      <w:pPr>
        <w:jc w:val="center"/>
        <w:rPr>
          <w:rFonts w:cs="Arial"/>
          <w:sz w:val="24"/>
          <w:szCs w:val="24"/>
        </w:rPr>
      </w:pPr>
      <w:r w:rsidRPr="00B2373B">
        <w:rPr>
          <w:rFonts w:cs="Arial"/>
          <w:sz w:val="24"/>
          <w:szCs w:val="24"/>
        </w:rPr>
        <w:t>De 7:50 a 15:30 todos los días.</w:t>
      </w:r>
    </w:p>
    <w:p w:rsidR="00B2373B" w:rsidRPr="00F2649D" w:rsidRDefault="00B2373B" w:rsidP="00F2649D">
      <w:pPr>
        <w:rPr>
          <w:rFonts w:cs="Arial"/>
          <w:i/>
        </w:rPr>
      </w:pPr>
    </w:p>
    <w:p w:rsidR="001378F1" w:rsidRDefault="001378F1" w:rsidP="00AD691A">
      <w:pPr>
        <w:pBdr>
          <w:bottom w:val="single" w:sz="4" w:space="1" w:color="auto"/>
        </w:pBdr>
        <w:jc w:val="center"/>
        <w:rPr>
          <w:rFonts w:cs="Arial"/>
          <w:b/>
          <w:sz w:val="32"/>
          <w:szCs w:val="32"/>
        </w:rPr>
      </w:pPr>
    </w:p>
    <w:p w:rsidR="00D70877" w:rsidRDefault="00D70877" w:rsidP="00AD691A">
      <w:pPr>
        <w:pBdr>
          <w:bottom w:val="single" w:sz="4" w:space="1" w:color="auto"/>
        </w:pBdr>
        <w:jc w:val="center"/>
        <w:rPr>
          <w:rFonts w:cs="Arial"/>
          <w:b/>
          <w:sz w:val="32"/>
          <w:szCs w:val="32"/>
        </w:rPr>
      </w:pPr>
      <w:r>
        <w:rPr>
          <w:rFonts w:cs="Arial"/>
          <w:b/>
          <w:sz w:val="32"/>
          <w:szCs w:val="32"/>
        </w:rPr>
        <w:lastRenderedPageBreak/>
        <w:t>¡Los Tigres del Centenario tienen garra!</w:t>
      </w:r>
    </w:p>
    <w:p w:rsidR="00B2373B" w:rsidRPr="00AD691A" w:rsidRDefault="00D70877" w:rsidP="00E52DC6">
      <w:pPr>
        <w:jc w:val="center"/>
        <w:rPr>
          <w:rFonts w:ascii="Ink Free" w:hAnsi="Ink Free" w:cs="Arial"/>
          <w:b/>
          <w:sz w:val="32"/>
          <w:szCs w:val="32"/>
        </w:rPr>
      </w:pPr>
      <w:r w:rsidRPr="00AD691A">
        <w:rPr>
          <w:rFonts w:ascii="Ink Free" w:hAnsi="Ink Free" w:cs="Arial"/>
          <w:b/>
          <w:sz w:val="32"/>
          <w:szCs w:val="32"/>
        </w:rPr>
        <w:t>¿Cómo se ve eso en Centennial?</w:t>
      </w:r>
    </w:p>
    <w:p w:rsidR="00B2373B" w:rsidRDefault="00B2373B" w:rsidP="00E3687B">
      <w:pPr>
        <w:rPr>
          <w:rFonts w:cs="Arial"/>
          <w:b/>
        </w:rPr>
      </w:pPr>
    </w:p>
    <w:p w:rsidR="00E3687B" w:rsidRPr="00542DF2" w:rsidRDefault="00E3687B" w:rsidP="00E3687B">
      <w:pPr>
        <w:rPr>
          <w:rFonts w:cs="Arial"/>
          <w:b/>
          <w:smallCaps/>
        </w:rPr>
        <w:sectPr w:rsidR="00E3687B" w:rsidRPr="00542DF2" w:rsidSect="00A8616E">
          <w:headerReference w:type="even" r:id="rId9"/>
          <w:headerReference w:type="first" r:id="rId10"/>
          <w:footerReference w:type="first" r:id="rId11"/>
          <w:type w:val="continuous"/>
          <w:pgSz w:w="12240" w:h="15840"/>
          <w:pgMar w:top="720" w:right="720" w:bottom="720" w:left="720" w:header="720" w:footer="720" w:gutter="0"/>
          <w:cols w:space="720"/>
          <w:titlePg/>
          <w:docGrid w:linePitch="360"/>
        </w:sectPr>
      </w:pPr>
    </w:p>
    <w:p w:rsidR="00E3687B" w:rsidRPr="00E3687B" w:rsidRDefault="00E3687B" w:rsidP="00D70877">
      <w:pPr>
        <w:ind w:left="450"/>
        <w:rPr>
          <w:rFonts w:cs="Arial"/>
          <w:b/>
          <w:smallCaps/>
          <w:color w:val="C45911" w:themeColor="accent2" w:themeShade="BF"/>
          <w:sz w:val="26"/>
          <w:szCs w:val="26"/>
        </w:rPr>
      </w:pPr>
      <w:r w:rsidRPr="00E3687B">
        <w:rPr>
          <w:rFonts w:cs="Arial"/>
          <w:b/>
          <w:smallCaps/>
          <w:color w:val="C45911" w:themeColor="accent2" w:themeShade="BF"/>
          <w:sz w:val="26"/>
          <w:szCs w:val="26"/>
        </w:rPr>
        <w:t>Crecimiento</w:t>
      </w:r>
    </w:p>
    <w:p w:rsidR="00E3687B" w:rsidRDefault="00E3687B" w:rsidP="00D70877">
      <w:pPr>
        <w:pStyle w:val="ListParagraph"/>
        <w:numPr>
          <w:ilvl w:val="0"/>
          <w:numId w:val="24"/>
        </w:numPr>
        <w:ind w:left="1170"/>
        <w:rPr>
          <w:rFonts w:cs="Arial"/>
        </w:rPr>
      </w:pPr>
      <w:r w:rsidRPr="00E3687B">
        <w:rPr>
          <w:rFonts w:cs="Arial"/>
        </w:rPr>
        <w:t>Aprende de los errores.</w:t>
      </w:r>
    </w:p>
    <w:p w:rsidR="00E3687B" w:rsidRDefault="00E3687B" w:rsidP="00D70877">
      <w:pPr>
        <w:pStyle w:val="ListParagraph"/>
        <w:numPr>
          <w:ilvl w:val="0"/>
          <w:numId w:val="24"/>
        </w:numPr>
        <w:ind w:left="1170"/>
        <w:rPr>
          <w:rFonts w:cs="Arial"/>
        </w:rPr>
      </w:pPr>
      <w:r>
        <w:rPr>
          <w:rFonts w:cs="Arial"/>
        </w:rPr>
        <w:t>Establece metas y trabaja para alcanzarlas.</w:t>
      </w:r>
    </w:p>
    <w:p w:rsidR="00E3687B" w:rsidRDefault="00E3687B" w:rsidP="00D70877">
      <w:pPr>
        <w:pStyle w:val="ListParagraph"/>
        <w:numPr>
          <w:ilvl w:val="0"/>
          <w:numId w:val="24"/>
        </w:numPr>
        <w:ind w:left="1170"/>
        <w:rPr>
          <w:rFonts w:cs="Arial"/>
        </w:rPr>
      </w:pPr>
      <w:r>
        <w:rPr>
          <w:rFonts w:cs="Arial"/>
        </w:rPr>
        <w:t>Sigue intentándolo cuando las cosas se pongan difíciles.</w:t>
      </w:r>
    </w:p>
    <w:p w:rsidR="00E3687B" w:rsidRDefault="00E3687B" w:rsidP="00E3687B">
      <w:pPr>
        <w:rPr>
          <w:rFonts w:cs="Arial"/>
        </w:rPr>
      </w:pPr>
    </w:p>
    <w:p w:rsidR="00E3687B" w:rsidRDefault="00E3687B" w:rsidP="00D70877">
      <w:pPr>
        <w:ind w:left="450"/>
        <w:rPr>
          <w:rFonts w:cs="Arial"/>
          <w:b/>
          <w:smallCaps/>
          <w:sz w:val="26"/>
          <w:szCs w:val="26"/>
        </w:rPr>
      </w:pPr>
      <w:r w:rsidRPr="00E3687B">
        <w:rPr>
          <w:rFonts w:cs="Arial"/>
          <w:b/>
          <w:smallCaps/>
          <w:color w:val="C45911" w:themeColor="accent2" w:themeShade="BF"/>
          <w:sz w:val="26"/>
          <w:szCs w:val="26"/>
        </w:rPr>
        <w:t>Responsabilidad</w:t>
      </w:r>
    </w:p>
    <w:p w:rsidR="00E3687B" w:rsidRDefault="00E3687B" w:rsidP="00D70877">
      <w:pPr>
        <w:pStyle w:val="ListParagraph"/>
        <w:numPr>
          <w:ilvl w:val="0"/>
          <w:numId w:val="24"/>
        </w:numPr>
        <w:ind w:left="1260"/>
        <w:rPr>
          <w:rFonts w:cs="Arial"/>
        </w:rPr>
      </w:pPr>
      <w:r>
        <w:rPr>
          <w:rFonts w:cs="Arial"/>
        </w:rPr>
        <w:t>Asistir a la escuela con regularidad</w:t>
      </w:r>
    </w:p>
    <w:p w:rsidR="00E3687B" w:rsidRDefault="00E3687B" w:rsidP="00D70877">
      <w:pPr>
        <w:pStyle w:val="ListParagraph"/>
        <w:numPr>
          <w:ilvl w:val="0"/>
          <w:numId w:val="24"/>
        </w:numPr>
        <w:ind w:left="1260"/>
        <w:rPr>
          <w:rFonts w:cs="Arial"/>
        </w:rPr>
      </w:pPr>
      <w:r>
        <w:rPr>
          <w:rFonts w:cs="Arial"/>
        </w:rPr>
        <w:t>Sea puntual</w:t>
      </w:r>
    </w:p>
    <w:p w:rsidR="00E3687B" w:rsidRDefault="00E3687B" w:rsidP="00D70877">
      <w:pPr>
        <w:pStyle w:val="ListParagraph"/>
        <w:numPr>
          <w:ilvl w:val="0"/>
          <w:numId w:val="24"/>
        </w:numPr>
        <w:ind w:left="1260"/>
        <w:rPr>
          <w:rFonts w:cs="Arial"/>
        </w:rPr>
      </w:pPr>
      <w:r>
        <w:rPr>
          <w:rFonts w:cs="Arial"/>
        </w:rPr>
        <w:t>Asume la responsabilidad de tus acciones.</w:t>
      </w:r>
    </w:p>
    <w:p w:rsidR="00E3687B" w:rsidRDefault="00E3687B" w:rsidP="00E3687B">
      <w:pPr>
        <w:rPr>
          <w:rFonts w:cs="Arial"/>
        </w:rPr>
      </w:pPr>
    </w:p>
    <w:p w:rsidR="00E3687B" w:rsidRDefault="00E3687B" w:rsidP="00D70877">
      <w:pPr>
        <w:ind w:left="360"/>
        <w:rPr>
          <w:rFonts w:cs="Arial"/>
          <w:b/>
          <w:smallCaps/>
          <w:sz w:val="26"/>
          <w:szCs w:val="26"/>
        </w:rPr>
      </w:pPr>
      <w:r w:rsidRPr="00E3687B">
        <w:rPr>
          <w:rFonts w:cs="Arial"/>
          <w:b/>
          <w:smallCaps/>
          <w:color w:val="C45911" w:themeColor="accent2" w:themeShade="BF"/>
          <w:sz w:val="26"/>
          <w:szCs w:val="26"/>
        </w:rPr>
        <w:t>Integridad</w:t>
      </w:r>
    </w:p>
    <w:p w:rsidR="00E3687B" w:rsidRDefault="00E3687B" w:rsidP="00D70877">
      <w:pPr>
        <w:pStyle w:val="ListParagraph"/>
        <w:numPr>
          <w:ilvl w:val="0"/>
          <w:numId w:val="24"/>
        </w:numPr>
        <w:ind w:left="1080"/>
        <w:rPr>
          <w:rFonts w:cs="Arial"/>
        </w:rPr>
      </w:pPr>
      <w:r>
        <w:rPr>
          <w:rFonts w:cs="Arial"/>
        </w:rPr>
        <w:t>Sé honesto</w:t>
      </w:r>
    </w:p>
    <w:p w:rsidR="00E3687B" w:rsidRDefault="00E3687B" w:rsidP="00D70877">
      <w:pPr>
        <w:pStyle w:val="ListParagraph"/>
        <w:numPr>
          <w:ilvl w:val="0"/>
          <w:numId w:val="24"/>
        </w:numPr>
        <w:ind w:left="1080"/>
        <w:rPr>
          <w:rFonts w:cs="Arial"/>
        </w:rPr>
      </w:pPr>
      <w:r>
        <w:rPr>
          <w:rFonts w:cs="Arial"/>
        </w:rPr>
        <w:t>Trata a los demás con respeto.</w:t>
      </w:r>
    </w:p>
    <w:p w:rsidR="00E3687B" w:rsidRDefault="00E3687B" w:rsidP="00D70877">
      <w:pPr>
        <w:pStyle w:val="ListParagraph"/>
        <w:numPr>
          <w:ilvl w:val="0"/>
          <w:numId w:val="24"/>
        </w:numPr>
        <w:ind w:left="1080"/>
        <w:rPr>
          <w:rFonts w:cs="Arial"/>
        </w:rPr>
      </w:pPr>
      <w:r>
        <w:rPr>
          <w:rFonts w:cs="Arial"/>
        </w:rPr>
        <w:t>Toma decisiones positivas</w:t>
      </w:r>
    </w:p>
    <w:p w:rsidR="00E3687B" w:rsidRDefault="00E3687B" w:rsidP="00E3687B">
      <w:pPr>
        <w:rPr>
          <w:rFonts w:cs="Arial"/>
        </w:rPr>
      </w:pPr>
    </w:p>
    <w:p w:rsidR="00E3687B" w:rsidRDefault="00E3687B" w:rsidP="00D70877">
      <w:pPr>
        <w:ind w:left="360"/>
        <w:rPr>
          <w:rFonts w:cs="Arial"/>
          <w:b/>
          <w:smallCaps/>
          <w:sz w:val="26"/>
          <w:szCs w:val="26"/>
        </w:rPr>
      </w:pPr>
      <w:r w:rsidRPr="00E3687B">
        <w:rPr>
          <w:rFonts w:cs="Arial"/>
          <w:b/>
          <w:smallCaps/>
          <w:color w:val="C45911" w:themeColor="accent2" w:themeShade="BF"/>
          <w:sz w:val="26"/>
          <w:szCs w:val="26"/>
        </w:rPr>
        <w:t>Capacidad de enseñanza</w:t>
      </w:r>
    </w:p>
    <w:p w:rsidR="00E3687B" w:rsidRDefault="00E3687B" w:rsidP="00D70877">
      <w:pPr>
        <w:pStyle w:val="ListParagraph"/>
        <w:numPr>
          <w:ilvl w:val="0"/>
          <w:numId w:val="24"/>
        </w:numPr>
        <w:ind w:left="1170"/>
        <w:rPr>
          <w:rFonts w:cs="Arial"/>
        </w:rPr>
      </w:pPr>
      <w:r>
        <w:rPr>
          <w:rFonts w:cs="Arial"/>
        </w:rPr>
        <w:t>Aceptar comentarios</w:t>
      </w:r>
    </w:p>
    <w:p w:rsidR="00E3687B" w:rsidRDefault="00E3687B" w:rsidP="00D70877">
      <w:pPr>
        <w:pStyle w:val="ListParagraph"/>
        <w:numPr>
          <w:ilvl w:val="0"/>
          <w:numId w:val="24"/>
        </w:numPr>
        <w:ind w:left="1170"/>
        <w:rPr>
          <w:rFonts w:cs="Arial"/>
        </w:rPr>
      </w:pPr>
      <w:r>
        <w:rPr>
          <w:rFonts w:cs="Arial"/>
        </w:rPr>
        <w:t>Estar dispuesto a aprender</w:t>
      </w:r>
    </w:p>
    <w:p w:rsidR="00E3687B" w:rsidRDefault="00E3687B" w:rsidP="00D70877">
      <w:pPr>
        <w:pStyle w:val="ListParagraph"/>
        <w:numPr>
          <w:ilvl w:val="0"/>
          <w:numId w:val="24"/>
        </w:numPr>
        <w:ind w:left="1170"/>
        <w:rPr>
          <w:rFonts w:cs="Arial"/>
        </w:rPr>
      </w:pPr>
      <w:r>
        <w:rPr>
          <w:rFonts w:cs="Arial"/>
        </w:rPr>
        <w:t>Mantén la mente abierta</w:t>
      </w:r>
    </w:p>
    <w:p w:rsidR="00E3687B" w:rsidRDefault="00E3687B" w:rsidP="00E3687B">
      <w:pPr>
        <w:rPr>
          <w:rFonts w:cs="Arial"/>
        </w:rPr>
      </w:pPr>
    </w:p>
    <w:p w:rsidR="00FE206E" w:rsidRDefault="00FE206E" w:rsidP="00E3687B">
      <w:pPr>
        <w:rPr>
          <w:rFonts w:cs="Arial"/>
        </w:rPr>
      </w:pPr>
    </w:p>
    <w:p w:rsidR="00FE206E" w:rsidRDefault="00FE206E" w:rsidP="00E3687B">
      <w:pPr>
        <w:rPr>
          <w:rFonts w:cs="Arial"/>
        </w:rPr>
      </w:pPr>
    </w:p>
    <w:p w:rsidR="00FE206E" w:rsidRDefault="00FE206E" w:rsidP="00E3687B">
      <w:pPr>
        <w:rPr>
          <w:rFonts w:cs="Arial"/>
        </w:rPr>
        <w:sectPr w:rsidR="00FE206E" w:rsidSect="005B3099">
          <w:type w:val="continuous"/>
          <w:pgSz w:w="12240" w:h="15840"/>
          <w:pgMar w:top="720" w:right="720" w:bottom="720" w:left="720" w:header="720" w:footer="720" w:gutter="0"/>
          <w:cols w:num="2" w:space="720"/>
          <w:titlePg/>
          <w:docGrid w:linePitch="360"/>
        </w:sectPr>
      </w:pPr>
    </w:p>
    <w:p w:rsidR="00D70877" w:rsidRPr="008168C4" w:rsidRDefault="00A97C72" w:rsidP="00AD691A">
      <w:pPr>
        <w:pBdr>
          <w:bottom w:val="single" w:sz="4" w:space="1" w:color="auto"/>
        </w:pBdr>
        <w:jc w:val="center"/>
        <w:rPr>
          <w:rFonts w:cs="Arial"/>
          <w:b/>
          <w:sz w:val="32"/>
          <w:szCs w:val="32"/>
        </w:rPr>
      </w:pPr>
      <w:r w:rsidRPr="008168C4">
        <w:rPr>
          <w:rFonts w:cs="Arial"/>
          <w:b/>
          <w:sz w:val="32"/>
          <w:szCs w:val="32"/>
        </w:rPr>
        <w:t xml:space="preserve">Triunfar en </w:t>
      </w:r>
      <w:proofErr w:type="spellStart"/>
      <w:r w:rsidRPr="008168C4">
        <w:rPr>
          <w:rFonts w:cs="Arial"/>
          <w:b/>
          <w:sz w:val="32"/>
          <w:szCs w:val="32"/>
        </w:rPr>
        <w:t>Centennial</w:t>
      </w:r>
      <w:proofErr w:type="spellEnd"/>
    </w:p>
    <w:p w:rsidR="005B3099" w:rsidRDefault="005B3099" w:rsidP="00D70877">
      <w:pPr>
        <w:rPr>
          <w:rFonts w:cs="Arial"/>
        </w:rPr>
        <w:sectPr w:rsidR="005B3099" w:rsidSect="00A8616E">
          <w:type w:val="continuous"/>
          <w:pgSz w:w="12240" w:h="15840"/>
          <w:pgMar w:top="720" w:right="720" w:bottom="720" w:left="720" w:header="720" w:footer="720" w:gutter="0"/>
          <w:cols w:space="720"/>
          <w:titlePg/>
          <w:docGrid w:linePitch="360"/>
        </w:sectPr>
      </w:pPr>
    </w:p>
    <w:p w:rsidR="000C6401" w:rsidRDefault="000C6401" w:rsidP="00D70877">
      <w:pPr>
        <w:rPr>
          <w:rFonts w:cs="Arial"/>
        </w:rPr>
        <w:sectPr w:rsidR="000C6401" w:rsidSect="005B3099">
          <w:type w:val="continuous"/>
          <w:pgSz w:w="12240" w:h="15840"/>
          <w:pgMar w:top="720" w:right="720" w:bottom="720" w:left="720" w:header="720" w:footer="720" w:gutter="0"/>
          <w:cols w:num="2" w:space="720"/>
          <w:titlePg/>
          <w:docGrid w:linePitch="360"/>
        </w:sectPr>
      </w:pPr>
    </w:p>
    <w:p w:rsidR="00D70877" w:rsidRDefault="00D70877" w:rsidP="00D70877">
      <w:pPr>
        <w:rPr>
          <w:rFonts w:cs="Arial"/>
        </w:rPr>
      </w:pPr>
      <w:r>
        <w:rPr>
          <w:rFonts w:cs="Arial"/>
        </w:rPr>
        <w:t>En Centennial High School, creemos que los estudiantes alcanzan su máximo potencial cuando se sienten apoyados académica, social, emocional y personalmente. Nos comprometemos a ayudar a cada estudiante a superar los desafíos, potenciar sus fortalezas y lograr sus metas.</w:t>
      </w:r>
    </w:p>
    <w:p w:rsidR="00D70877" w:rsidRDefault="00D70877" w:rsidP="00D70877">
      <w:pPr>
        <w:rPr>
          <w:rFonts w:cs="Arial"/>
        </w:rPr>
      </w:pPr>
    </w:p>
    <w:p w:rsidR="00D70877" w:rsidRDefault="00D70877" w:rsidP="00D70877">
      <w:pPr>
        <w:rPr>
          <w:rFonts w:cs="Arial"/>
        </w:rPr>
      </w:pPr>
      <w:r>
        <w:rPr>
          <w:rFonts w:cs="Arial"/>
        </w:rPr>
        <w:t>Se anima a los estudiantes a que se pongan en contacto con el personal siempre que necesiten ayuda. Buscar ayuda es una muestra de fortaleza y una parte importante del desarrollo personal.</w:t>
      </w:r>
    </w:p>
    <w:p w:rsidR="00D70877" w:rsidRDefault="00D70877" w:rsidP="00D70877">
      <w:pPr>
        <w:rPr>
          <w:rFonts w:cs="Arial"/>
        </w:rPr>
      </w:pPr>
    </w:p>
    <w:p w:rsidR="00D70877" w:rsidRDefault="00D70877" w:rsidP="00D70877">
      <w:pPr>
        <w:rPr>
          <w:rFonts w:cs="Arial"/>
          <w:b/>
          <w:smallCaps/>
          <w:sz w:val="24"/>
          <w:szCs w:val="24"/>
        </w:rPr>
      </w:pPr>
      <w:r>
        <w:rPr>
          <w:rFonts w:cs="Arial"/>
          <w:b/>
          <w:smallCaps/>
          <w:sz w:val="24"/>
          <w:szCs w:val="24"/>
        </w:rPr>
        <w:t>Servicios de asesoramiento</w:t>
      </w:r>
    </w:p>
    <w:p w:rsidR="00D70877" w:rsidRDefault="00D70877" w:rsidP="00D70877">
      <w:r>
        <w:t>Nuestro consejero escolar ayuda a los estudiantes con la planificación académica, el progreso hacia la graduación, la revisión de créditos, la exploración de carreras, la planificación de estudios superiores y el apoyo personal. Se anima a los estudiantes y sus familias a contactar al consejero siempre que tengan preguntas o inquietudes.</w:t>
      </w:r>
    </w:p>
    <w:p w:rsidR="00D70877" w:rsidRDefault="00D70877" w:rsidP="00D70877">
      <w:pPr>
        <w:rPr>
          <w:rFonts w:cs="Arial"/>
        </w:rPr>
      </w:pPr>
    </w:p>
    <w:p w:rsidR="00D70877" w:rsidRDefault="00D70877" w:rsidP="00D70877">
      <w:pPr>
        <w:rPr>
          <w:rFonts w:cs="Arial"/>
          <w:b/>
          <w:smallCaps/>
          <w:sz w:val="24"/>
          <w:szCs w:val="24"/>
        </w:rPr>
      </w:pPr>
      <w:r>
        <w:rPr>
          <w:rFonts w:cs="Arial"/>
          <w:b/>
          <w:smallCaps/>
          <w:sz w:val="24"/>
          <w:szCs w:val="24"/>
        </w:rPr>
        <w:t>Centro de Bienestar</w:t>
      </w:r>
    </w:p>
    <w:p w:rsidR="00D70877" w:rsidRDefault="00D70877" w:rsidP="00D70877">
      <w:r>
        <w:t>El Centro de Bienestar Centennial ofrece a los estudiantes un espacio seguro y acogedor para acceder a apoyo socioemocional y recursos de bienestar. Los servicios pueden incluir:</w:t>
      </w:r>
    </w:p>
    <w:p w:rsidR="00D70877" w:rsidRDefault="00D70877" w:rsidP="00D70877">
      <w:pPr>
        <w:pStyle w:val="ListParagraph"/>
        <w:numPr>
          <w:ilvl w:val="0"/>
          <w:numId w:val="25"/>
        </w:numPr>
      </w:pPr>
      <w:r>
        <w:t>Seguimiento individualizado por parte de nuestro entrenador de bienestar certificado.</w:t>
      </w:r>
    </w:p>
    <w:p w:rsidR="00D70877" w:rsidRDefault="00D70877" w:rsidP="00D70877">
      <w:pPr>
        <w:pStyle w:val="ListParagraph"/>
        <w:numPr>
          <w:ilvl w:val="0"/>
          <w:numId w:val="25"/>
        </w:numPr>
      </w:pPr>
      <w:r>
        <w:t>Establecimiento de objetivos y resolución de problemas</w:t>
      </w:r>
    </w:p>
    <w:p w:rsidR="00D70877" w:rsidRDefault="00D70877" w:rsidP="00D70877">
      <w:pPr>
        <w:pStyle w:val="ListParagraph"/>
        <w:numPr>
          <w:ilvl w:val="0"/>
          <w:numId w:val="25"/>
        </w:numPr>
      </w:pPr>
      <w:r>
        <w:t>Apoyo socioemocional</w:t>
      </w:r>
    </w:p>
    <w:p w:rsidR="00D70877" w:rsidRDefault="00D70877" w:rsidP="00D70877">
      <w:pPr>
        <w:pStyle w:val="ListParagraph"/>
        <w:numPr>
          <w:ilvl w:val="0"/>
          <w:numId w:val="25"/>
        </w:numPr>
      </w:pPr>
      <w:r>
        <w:t>Remisiones a recursos comunitarios</w:t>
      </w:r>
    </w:p>
    <w:p w:rsidR="00D70877" w:rsidRDefault="00D70877" w:rsidP="00D70877">
      <w:pPr>
        <w:pStyle w:val="ListParagraph"/>
        <w:numPr>
          <w:ilvl w:val="0"/>
          <w:numId w:val="25"/>
        </w:numPr>
      </w:pPr>
      <w:r>
        <w:t>Actividades y educación sobre bienestar</w:t>
      </w:r>
    </w:p>
    <w:p w:rsidR="001462C5" w:rsidRPr="00542DF2" w:rsidRDefault="001462C5" w:rsidP="00D70877">
      <w:pPr>
        <w:rPr>
          <w:rFonts w:cs="Arial"/>
          <w:b/>
          <w:smallCaps/>
        </w:rPr>
      </w:pPr>
    </w:p>
    <w:p w:rsidR="00FE206E" w:rsidRDefault="00FE206E" w:rsidP="00D70877">
      <w:pPr>
        <w:rPr>
          <w:rFonts w:cs="Arial"/>
          <w:b/>
          <w:smallCaps/>
          <w:sz w:val="24"/>
          <w:szCs w:val="24"/>
        </w:rPr>
      </w:pPr>
    </w:p>
    <w:p w:rsidR="00D70877" w:rsidRDefault="00D70877" w:rsidP="00D70877">
      <w:pPr>
        <w:rPr>
          <w:rFonts w:cs="Arial"/>
          <w:b/>
          <w:smallCaps/>
          <w:sz w:val="24"/>
          <w:szCs w:val="24"/>
        </w:rPr>
      </w:pPr>
      <w:r>
        <w:rPr>
          <w:rFonts w:cs="Arial"/>
          <w:b/>
          <w:smallCaps/>
          <w:sz w:val="24"/>
          <w:szCs w:val="24"/>
        </w:rPr>
        <w:t>Entrenador de bienestar certificado</w:t>
      </w:r>
    </w:p>
    <w:p w:rsidR="00D70877" w:rsidRDefault="00D70877" w:rsidP="00D70877">
      <w:r>
        <w:t>Centennial colabora con un entrenador de bienestar certificado para atender nuestro centro de bienestar. El entrenador trabaja directamente con los estudiantes para apoyar su bienestar emocional, desarrollar habilidades saludables para afrontar los problemas y conectarlos con recursos adicionales según sea necesario.</w:t>
      </w:r>
    </w:p>
    <w:p w:rsidR="00A8616E" w:rsidRPr="00542DF2" w:rsidRDefault="00A8616E" w:rsidP="00D70877">
      <w:pPr>
        <w:rPr>
          <w:b/>
          <w:smallCaps/>
        </w:rPr>
      </w:pPr>
    </w:p>
    <w:p w:rsidR="00D70877" w:rsidRPr="00A97C72" w:rsidRDefault="00A97C72" w:rsidP="00D70877">
      <w:pPr>
        <w:rPr>
          <w:b/>
          <w:smallCaps/>
          <w:sz w:val="24"/>
          <w:szCs w:val="24"/>
        </w:rPr>
      </w:pPr>
      <w:r w:rsidRPr="00A97C72">
        <w:rPr>
          <w:b/>
          <w:smallCaps/>
          <w:sz w:val="24"/>
          <w:szCs w:val="24"/>
        </w:rPr>
        <w:t>Psicólogo de distrito</w:t>
      </w:r>
    </w:p>
    <w:p w:rsidR="00D70877" w:rsidRDefault="00A97C72" w:rsidP="00D70877">
      <w:r>
        <w:t>El psicólogo escolar brinda apoyo a los estudiantes a través de consultas, evaluaciones y colaboración con las familias y el personal para ayudar a abordar las necesidades académicas, conductuales y socioemocionales.</w:t>
      </w:r>
    </w:p>
    <w:p w:rsidR="00A97C72" w:rsidRDefault="00A97C72" w:rsidP="00D70877">
      <w:pPr>
        <w:rPr>
          <w:rFonts w:cs="Arial"/>
        </w:rPr>
      </w:pPr>
    </w:p>
    <w:p w:rsidR="00A97C72" w:rsidRPr="00A97C72" w:rsidRDefault="00A97C72" w:rsidP="00A97C72">
      <w:pPr>
        <w:rPr>
          <w:b/>
          <w:smallCaps/>
          <w:sz w:val="24"/>
          <w:szCs w:val="24"/>
        </w:rPr>
      </w:pPr>
      <w:r>
        <w:rPr>
          <w:b/>
          <w:smallCaps/>
          <w:sz w:val="24"/>
          <w:szCs w:val="24"/>
        </w:rPr>
        <w:t>Intervencionistas conductuales intensivos (IBI)</w:t>
      </w:r>
    </w:p>
    <w:p w:rsidR="00A97C72" w:rsidRDefault="00A97C72" w:rsidP="00D70877">
      <w:r>
        <w:t>Nuestros especialistas en intervención conductual intensiva trabajan directamente con los estudiantes en el aula para ayudarles a desarrollar comportamientos positivos, fortalecer sus habilidades para la toma de decisiones, resolver conflictos y mejorar su participación en la escuela.</w:t>
      </w:r>
    </w:p>
    <w:p w:rsidR="00A97C72" w:rsidRDefault="00A97C72" w:rsidP="00D70877"/>
    <w:p w:rsidR="00A97C72" w:rsidRPr="00A97C72" w:rsidRDefault="00A97C72" w:rsidP="00A97C72">
      <w:pPr>
        <w:rPr>
          <w:b/>
          <w:smallCaps/>
          <w:sz w:val="24"/>
          <w:szCs w:val="24"/>
        </w:rPr>
      </w:pPr>
      <w:r>
        <w:rPr>
          <w:b/>
          <w:smallCaps/>
          <w:sz w:val="24"/>
          <w:szCs w:val="24"/>
        </w:rPr>
        <w:t>Apoyo para estudiantes de inglés</w:t>
      </w:r>
    </w:p>
    <w:p w:rsidR="00A97C72" w:rsidRDefault="00A97C72" w:rsidP="00D70877">
      <w:r>
        <w:t>Los estudiantes que están aprendiendo inglés reciben apoyo didáctico adicional diseñado para ayudarles a desarrollar sus habilidades lingüísticas y alcanzar el éxito académico.</w:t>
      </w:r>
    </w:p>
    <w:p w:rsidR="00A97C72" w:rsidRDefault="00A97C72" w:rsidP="00D70877">
      <w:pPr>
        <w:rPr>
          <w:rFonts w:cs="Arial"/>
        </w:rPr>
      </w:pPr>
    </w:p>
    <w:p w:rsidR="008168C4" w:rsidRPr="00A97C72" w:rsidRDefault="008168C4" w:rsidP="008168C4">
      <w:pPr>
        <w:rPr>
          <w:b/>
          <w:smallCaps/>
          <w:sz w:val="24"/>
          <w:szCs w:val="24"/>
        </w:rPr>
      </w:pPr>
      <w:r>
        <w:rPr>
          <w:b/>
          <w:smallCaps/>
          <w:sz w:val="24"/>
          <w:szCs w:val="24"/>
        </w:rPr>
        <w:t>Apoyo para estudiantes de inglés</w:t>
      </w:r>
    </w:p>
    <w:p w:rsidR="008168C4" w:rsidRDefault="008168C4" w:rsidP="00D70877">
      <w:pPr>
        <w:rPr>
          <w:rFonts w:cs="Arial"/>
        </w:rPr>
      </w:pPr>
      <w:r>
        <w:t xml:space="preserve">Los estudiantes que cumplen los requisitos para recibir servicios de educación especial reciben apoyo individualizado diseñado para ayudarlos a </w:t>
      </w:r>
      <w:r>
        <w:lastRenderedPageBreak/>
        <w:t>alcanzar sus metas educativas. El personal de Centennial trabaja en colaboración con los estudiantes, sus familias y los proveedores de servicios para garantizar que los estudiantes tengan acceso a las adaptaciones, la instrucción y los servicios que necesitan para tener éxito.</w:t>
      </w:r>
    </w:p>
    <w:p w:rsidR="001462C5" w:rsidRPr="00542DF2" w:rsidRDefault="001462C5" w:rsidP="00A97C72">
      <w:pPr>
        <w:rPr>
          <w:b/>
          <w:smallCaps/>
        </w:rPr>
      </w:pPr>
    </w:p>
    <w:p w:rsidR="00A97C72" w:rsidRPr="00A97C72" w:rsidRDefault="00A97C72" w:rsidP="00A97C72">
      <w:pPr>
        <w:rPr>
          <w:b/>
          <w:smallCaps/>
          <w:sz w:val="24"/>
          <w:szCs w:val="24"/>
        </w:rPr>
      </w:pPr>
      <w:r>
        <w:rPr>
          <w:b/>
          <w:smallCaps/>
          <w:sz w:val="24"/>
          <w:szCs w:val="24"/>
        </w:rPr>
        <w:t>Intervención académica y apoyo para la recuperación de créditos</w:t>
      </w:r>
    </w:p>
    <w:p w:rsidR="00A97C72" w:rsidRDefault="00A97C72" w:rsidP="00A97C72">
      <w:r>
        <w:t>Los estudiantes que necesiten ayuda académica adicional pueden recibir apoyo a través de clases de intervención, tutorías, seguimiento del progreso y planificación individualizada para su graduación.</w:t>
      </w:r>
    </w:p>
    <w:p w:rsidR="005B3099" w:rsidRDefault="005B3099" w:rsidP="008168C4">
      <w:pPr>
        <w:rPr>
          <w:b/>
          <w:smallCaps/>
          <w:sz w:val="24"/>
          <w:szCs w:val="24"/>
        </w:rPr>
      </w:pPr>
    </w:p>
    <w:p w:rsidR="008168C4" w:rsidRPr="00A97C72" w:rsidRDefault="008168C4" w:rsidP="008168C4">
      <w:pPr>
        <w:rPr>
          <w:b/>
          <w:smallCaps/>
          <w:sz w:val="24"/>
          <w:szCs w:val="24"/>
        </w:rPr>
      </w:pPr>
      <w:r>
        <w:rPr>
          <w:b/>
          <w:smallCaps/>
          <w:sz w:val="24"/>
          <w:szCs w:val="24"/>
        </w:rPr>
        <w:t>Apoyo a la asistencia y la participación</w:t>
      </w:r>
    </w:p>
    <w:p w:rsidR="008168C4" w:rsidRPr="008168C4" w:rsidRDefault="008168C4" w:rsidP="00A97C72">
      <w:pPr>
        <w:rPr>
          <w:rFonts w:cs="Arial"/>
        </w:rPr>
      </w:pPr>
      <w:r>
        <w:t xml:space="preserve">Los estudiantes que tengan problemas de asistencia pueden recibir apoyo adicional a través </w:t>
      </w:r>
      <w:r>
        <w:t>del control de asistencia, reuniones con los padres, planes de asistencia individualizados, apoyo psicológico, tutorías y derivaciones a recursos comunitarios.</w:t>
      </w:r>
    </w:p>
    <w:p w:rsidR="002E206E" w:rsidRPr="00542DF2" w:rsidRDefault="002E206E" w:rsidP="00A97C72">
      <w:pPr>
        <w:rPr>
          <w:b/>
          <w:smallCaps/>
        </w:rPr>
      </w:pPr>
    </w:p>
    <w:p w:rsidR="00A97C72" w:rsidRPr="00A97C72" w:rsidRDefault="00A97C72" w:rsidP="00A97C72">
      <w:pPr>
        <w:rPr>
          <w:b/>
          <w:smallCaps/>
          <w:sz w:val="24"/>
          <w:szCs w:val="24"/>
        </w:rPr>
      </w:pPr>
      <w:r>
        <w:rPr>
          <w:b/>
          <w:smallCaps/>
          <w:sz w:val="24"/>
          <w:szCs w:val="24"/>
        </w:rPr>
        <w:t>Alianzas comunitarias</w:t>
      </w:r>
    </w:p>
    <w:p w:rsidR="00A97C72" w:rsidRPr="00A97C72" w:rsidRDefault="00A97C72" w:rsidP="00A97C72">
      <w:pPr>
        <w:pStyle w:val="isselectedend"/>
        <w:spacing w:before="0" w:beforeAutospacing="0" w:after="0" w:afterAutospacing="0"/>
        <w:rPr>
          <w:rFonts w:ascii="Arial" w:hAnsi="Arial" w:cs="Arial"/>
          <w:sz w:val="22"/>
          <w:szCs w:val="22"/>
        </w:rPr>
      </w:pPr>
      <w:r w:rsidRPr="00A97C72">
        <w:rPr>
          <w:rFonts w:ascii="Arial" w:hAnsi="Arial" w:cs="Arial"/>
          <w:sz w:val="22"/>
          <w:szCs w:val="22"/>
        </w:rPr>
        <w:t>La escuela secundaria Centennial colabora con diversas organizaciones y agencias comunitarias para conectar a los estudiantes y sus familias con servicios y recursos adicionales cuando sea necesario.</w:t>
      </w:r>
    </w:p>
    <w:p w:rsidR="00A97C72" w:rsidRDefault="00A97C72" w:rsidP="00A97C72">
      <w:pPr>
        <w:pStyle w:val="NormalWeb"/>
        <w:spacing w:before="0" w:beforeAutospacing="0" w:after="0" w:afterAutospacing="0"/>
        <w:rPr>
          <w:rFonts w:ascii="Arial" w:hAnsi="Arial" w:cs="Arial"/>
          <w:sz w:val="22"/>
          <w:szCs w:val="22"/>
        </w:rPr>
      </w:pPr>
    </w:p>
    <w:p w:rsidR="00A97C72" w:rsidRDefault="00A97C72" w:rsidP="00A97C72">
      <w:pPr>
        <w:pStyle w:val="NormalWeb"/>
        <w:spacing w:before="0" w:beforeAutospacing="0" w:after="0" w:afterAutospacing="0"/>
      </w:pPr>
      <w:r w:rsidRPr="00A97C72">
        <w:rPr>
          <w:rFonts w:ascii="Arial" w:hAnsi="Arial" w:cs="Arial"/>
          <w:sz w:val="22"/>
          <w:szCs w:val="22"/>
        </w:rPr>
        <w:t xml:space="preserve">Si te enfrentas a algún problema que está afectando tu rendimiento escolar, no dudes en contactarnos. Estamos aquí para ayudarte </w:t>
      </w:r>
      <w:r>
        <w:t>.</w:t>
      </w:r>
    </w:p>
    <w:p w:rsidR="000C6401" w:rsidRDefault="000C6401" w:rsidP="00E52DC6">
      <w:pPr>
        <w:jc w:val="center"/>
        <w:rPr>
          <w:rFonts w:cs="Arial"/>
          <w:b/>
        </w:rPr>
        <w:sectPr w:rsidR="000C6401" w:rsidSect="005B3099">
          <w:type w:val="continuous"/>
          <w:pgSz w:w="12240" w:h="15840"/>
          <w:pgMar w:top="720" w:right="720" w:bottom="720" w:left="720" w:header="720" w:footer="720" w:gutter="0"/>
          <w:cols w:num="2" w:space="720"/>
          <w:titlePg/>
          <w:docGrid w:linePitch="360"/>
        </w:sectPr>
      </w:pPr>
    </w:p>
    <w:p w:rsidR="005B3099" w:rsidRDefault="005B3099" w:rsidP="008168C4">
      <w:pPr>
        <w:jc w:val="center"/>
        <w:rPr>
          <w:rFonts w:cs="Arial"/>
          <w:b/>
          <w:sz w:val="28"/>
          <w:szCs w:val="28"/>
        </w:rPr>
      </w:pPr>
    </w:p>
    <w:p w:rsidR="008168C4" w:rsidRPr="00AD691A" w:rsidRDefault="008168C4" w:rsidP="008168C4">
      <w:pPr>
        <w:jc w:val="center"/>
        <w:rPr>
          <w:rFonts w:cs="Arial"/>
          <w:b/>
          <w:sz w:val="28"/>
          <w:szCs w:val="28"/>
        </w:rPr>
      </w:pPr>
      <w:r w:rsidRPr="00AD691A">
        <w:rPr>
          <w:rFonts w:cs="Arial"/>
          <w:b/>
          <w:sz w:val="28"/>
          <w:szCs w:val="28"/>
        </w:rPr>
        <w:t xml:space="preserve">Directorio del personal del </w:t>
      </w:r>
      <w:proofErr w:type="spellStart"/>
      <w:r w:rsidR="00FE206E">
        <w:rPr>
          <w:rFonts w:cs="Arial"/>
          <w:b/>
          <w:sz w:val="28"/>
          <w:szCs w:val="28"/>
        </w:rPr>
        <w:t>Centennial</w:t>
      </w:r>
      <w:proofErr w:type="spellEnd"/>
    </w:p>
    <w:p w:rsidR="008168C4" w:rsidRDefault="008168C4" w:rsidP="008168C4">
      <w:pPr>
        <w:jc w:val="center"/>
        <w:rPr>
          <w:rFonts w:cs="Arial"/>
        </w:rPr>
      </w:pPr>
    </w:p>
    <w:tbl>
      <w:tblPr>
        <w:tblStyle w:val="TableGrid"/>
        <w:tblW w:w="4221" w:type="pct"/>
        <w:tblInd w:w="842" w:type="dxa"/>
        <w:tblLook w:val="04A0" w:firstRow="1" w:lastRow="0" w:firstColumn="1" w:lastColumn="0" w:noHBand="0" w:noVBand="1"/>
      </w:tblPr>
      <w:tblGrid>
        <w:gridCol w:w="5183"/>
        <w:gridCol w:w="3926"/>
      </w:tblGrid>
      <w:tr w:rsidR="008168C4" w:rsidTr="00E578EB">
        <w:trPr>
          <w:trHeight w:val="266"/>
        </w:trPr>
        <w:tc>
          <w:tcPr>
            <w:tcW w:w="2845" w:type="pct"/>
            <w:shd w:val="clear" w:color="auto" w:fill="F4B083" w:themeFill="accent2" w:themeFillTint="99"/>
          </w:tcPr>
          <w:p w:rsidR="008168C4" w:rsidRPr="00B272D9" w:rsidRDefault="008168C4" w:rsidP="00E578EB">
            <w:pPr>
              <w:jc w:val="center"/>
              <w:rPr>
                <w:rFonts w:cs="Arial"/>
                <w:b/>
                <w:smallCaps/>
                <w:sz w:val="26"/>
                <w:szCs w:val="26"/>
              </w:rPr>
            </w:pPr>
            <w:r>
              <w:rPr>
                <w:rFonts w:cs="Arial"/>
                <w:b/>
                <w:smallCaps/>
                <w:sz w:val="26"/>
                <w:szCs w:val="26"/>
              </w:rPr>
              <w:t>Personal</w:t>
            </w:r>
          </w:p>
        </w:tc>
        <w:tc>
          <w:tcPr>
            <w:tcW w:w="2155" w:type="pct"/>
            <w:shd w:val="clear" w:color="auto" w:fill="F4B083" w:themeFill="accent2" w:themeFillTint="99"/>
          </w:tcPr>
          <w:p w:rsidR="008168C4" w:rsidRPr="00B272D9" w:rsidRDefault="008168C4" w:rsidP="00E578EB">
            <w:pPr>
              <w:jc w:val="center"/>
              <w:rPr>
                <w:rFonts w:cs="Arial"/>
                <w:b/>
                <w:smallCaps/>
                <w:sz w:val="26"/>
                <w:szCs w:val="26"/>
              </w:rPr>
            </w:pPr>
            <w:r>
              <w:rPr>
                <w:rFonts w:cs="Arial"/>
                <w:b/>
                <w:smallCaps/>
                <w:sz w:val="26"/>
                <w:szCs w:val="26"/>
              </w:rPr>
              <w:t>Correo electrónico</w:t>
            </w:r>
          </w:p>
        </w:tc>
      </w:tr>
      <w:tr w:rsidR="008168C4" w:rsidTr="00E578EB">
        <w:trPr>
          <w:trHeight w:val="576"/>
        </w:trPr>
        <w:tc>
          <w:tcPr>
            <w:tcW w:w="2845" w:type="pct"/>
            <w:vAlign w:val="center"/>
          </w:tcPr>
          <w:p w:rsidR="008168C4" w:rsidRPr="00B272D9" w:rsidRDefault="008168C4" w:rsidP="00E578EB">
            <w:pPr>
              <w:rPr>
                <w:rFonts w:cs="Arial"/>
                <w:b/>
              </w:rPr>
            </w:pPr>
            <w:r w:rsidRPr="00B272D9">
              <w:rPr>
                <w:rFonts w:cs="Arial"/>
                <w:b/>
              </w:rPr>
              <w:t>Audri Bakke</w:t>
            </w:r>
          </w:p>
          <w:p w:rsidR="008168C4" w:rsidRPr="00E756D3" w:rsidRDefault="008168C4" w:rsidP="00E578EB">
            <w:pPr>
              <w:rPr>
                <w:rFonts w:cs="Arial"/>
                <w:i/>
                <w:sz w:val="20"/>
                <w:szCs w:val="20"/>
              </w:rPr>
            </w:pPr>
            <w:r w:rsidRPr="00E756D3">
              <w:rPr>
                <w:rFonts w:cs="Arial"/>
                <w:i/>
                <w:sz w:val="20"/>
                <w:szCs w:val="20"/>
              </w:rPr>
              <w:t>Principal</w:t>
            </w:r>
          </w:p>
        </w:tc>
        <w:tc>
          <w:tcPr>
            <w:tcW w:w="2155" w:type="pct"/>
            <w:vAlign w:val="center"/>
          </w:tcPr>
          <w:p w:rsidR="008168C4" w:rsidRDefault="008168C4" w:rsidP="00E578EB">
            <w:pPr>
              <w:jc w:val="center"/>
              <w:rPr>
                <w:rFonts w:cs="Arial"/>
              </w:rPr>
            </w:pPr>
            <w:r>
              <w:rPr>
                <w:rFonts w:cs="Arial"/>
              </w:rPr>
              <w:t>abakke@corninghs.org</w:t>
            </w:r>
          </w:p>
        </w:tc>
      </w:tr>
      <w:tr w:rsidR="008168C4" w:rsidTr="00E578EB">
        <w:trPr>
          <w:trHeight w:val="576"/>
        </w:trPr>
        <w:tc>
          <w:tcPr>
            <w:tcW w:w="2845" w:type="pct"/>
            <w:vAlign w:val="center"/>
          </w:tcPr>
          <w:p w:rsidR="008168C4" w:rsidRPr="00B272D9" w:rsidRDefault="008168C4" w:rsidP="00E578EB">
            <w:pPr>
              <w:rPr>
                <w:rFonts w:cs="Arial"/>
                <w:b/>
              </w:rPr>
            </w:pPr>
            <w:r w:rsidRPr="00B272D9">
              <w:rPr>
                <w:rFonts w:cs="Arial"/>
                <w:b/>
              </w:rPr>
              <w:t>María Tena</w:t>
            </w:r>
          </w:p>
          <w:p w:rsidR="008168C4" w:rsidRPr="00E756D3" w:rsidRDefault="008168C4" w:rsidP="00E578EB">
            <w:pPr>
              <w:rPr>
                <w:rFonts w:cs="Arial"/>
                <w:i/>
                <w:sz w:val="20"/>
                <w:szCs w:val="20"/>
              </w:rPr>
            </w:pPr>
            <w:r w:rsidRPr="00E756D3">
              <w:rPr>
                <w:rFonts w:cs="Arial"/>
                <w:i/>
                <w:sz w:val="20"/>
                <w:szCs w:val="20"/>
              </w:rPr>
              <w:t>Asistente administrativo, encargado de asistencia y registrador.</w:t>
            </w:r>
          </w:p>
        </w:tc>
        <w:tc>
          <w:tcPr>
            <w:tcW w:w="2155" w:type="pct"/>
            <w:vAlign w:val="center"/>
          </w:tcPr>
          <w:p w:rsidR="008168C4" w:rsidRDefault="008168C4" w:rsidP="00E578EB">
            <w:pPr>
              <w:jc w:val="center"/>
              <w:rPr>
                <w:rFonts w:cs="Arial"/>
              </w:rPr>
            </w:pPr>
            <w:r>
              <w:rPr>
                <w:rFonts w:cs="Arial"/>
              </w:rPr>
              <w:t>mtena@corninghs.org</w:t>
            </w:r>
          </w:p>
        </w:tc>
      </w:tr>
      <w:tr w:rsidR="008168C4" w:rsidTr="00E578EB">
        <w:trPr>
          <w:trHeight w:val="576"/>
        </w:trPr>
        <w:tc>
          <w:tcPr>
            <w:tcW w:w="2845" w:type="pct"/>
            <w:vAlign w:val="center"/>
          </w:tcPr>
          <w:p w:rsidR="008168C4" w:rsidRPr="00B272D9" w:rsidRDefault="008168C4" w:rsidP="00E578EB">
            <w:pPr>
              <w:rPr>
                <w:rFonts w:cs="Arial"/>
                <w:b/>
              </w:rPr>
            </w:pPr>
            <w:r w:rsidRPr="00B272D9">
              <w:rPr>
                <w:rFonts w:cs="Arial"/>
                <w:b/>
              </w:rPr>
              <w:t>Victoria Viveros-Zarco</w:t>
            </w:r>
          </w:p>
          <w:p w:rsidR="008168C4" w:rsidRPr="00E756D3" w:rsidRDefault="008168C4" w:rsidP="00E578EB">
            <w:pPr>
              <w:rPr>
                <w:rFonts w:cs="Arial"/>
                <w:i/>
                <w:sz w:val="20"/>
                <w:szCs w:val="20"/>
              </w:rPr>
            </w:pPr>
            <w:r w:rsidRPr="00E756D3">
              <w:rPr>
                <w:rFonts w:cs="Arial"/>
                <w:i/>
                <w:sz w:val="20"/>
                <w:szCs w:val="20"/>
              </w:rPr>
              <w:t>Consejero</w:t>
            </w:r>
          </w:p>
        </w:tc>
        <w:tc>
          <w:tcPr>
            <w:tcW w:w="2155" w:type="pct"/>
            <w:vAlign w:val="center"/>
          </w:tcPr>
          <w:p w:rsidR="008168C4" w:rsidRDefault="008168C4" w:rsidP="00E578EB">
            <w:pPr>
              <w:jc w:val="center"/>
              <w:rPr>
                <w:rFonts w:cs="Arial"/>
              </w:rPr>
            </w:pPr>
            <w:r>
              <w:rPr>
                <w:rFonts w:cs="Arial"/>
              </w:rPr>
              <w:t>vviveroszarco@corninghs.org</w:t>
            </w:r>
          </w:p>
        </w:tc>
      </w:tr>
      <w:tr w:rsidR="008168C4" w:rsidTr="00E578EB">
        <w:trPr>
          <w:trHeight w:val="576"/>
        </w:trPr>
        <w:tc>
          <w:tcPr>
            <w:tcW w:w="2845" w:type="pct"/>
            <w:vAlign w:val="center"/>
          </w:tcPr>
          <w:p w:rsidR="008168C4" w:rsidRDefault="008168C4" w:rsidP="00E578EB">
            <w:pPr>
              <w:rPr>
                <w:rFonts w:cs="Arial"/>
                <w:b/>
              </w:rPr>
            </w:pPr>
            <w:r>
              <w:rPr>
                <w:rFonts w:cs="Arial"/>
                <w:b/>
              </w:rPr>
              <w:t>Isla Cruz</w:t>
            </w:r>
          </w:p>
          <w:p w:rsidR="008168C4" w:rsidRPr="00E756D3" w:rsidRDefault="008168C4" w:rsidP="00E578EB">
            <w:pPr>
              <w:rPr>
                <w:rFonts w:cs="Arial"/>
                <w:i/>
                <w:sz w:val="20"/>
                <w:szCs w:val="20"/>
              </w:rPr>
            </w:pPr>
            <w:r w:rsidRPr="00E756D3">
              <w:rPr>
                <w:rFonts w:cs="Arial"/>
                <w:i/>
                <w:sz w:val="20"/>
                <w:szCs w:val="20"/>
              </w:rPr>
              <w:t>Maestro</w:t>
            </w:r>
          </w:p>
        </w:tc>
        <w:tc>
          <w:tcPr>
            <w:tcW w:w="2155" w:type="pct"/>
            <w:vAlign w:val="center"/>
          </w:tcPr>
          <w:p w:rsidR="008168C4" w:rsidRDefault="008168C4" w:rsidP="00E578EB">
            <w:pPr>
              <w:jc w:val="center"/>
              <w:rPr>
                <w:rFonts w:cs="Arial"/>
              </w:rPr>
            </w:pPr>
            <w:r>
              <w:rPr>
                <w:rFonts w:cs="Arial"/>
              </w:rPr>
              <w:t>icruz@corninghs.org</w:t>
            </w:r>
          </w:p>
        </w:tc>
      </w:tr>
      <w:tr w:rsidR="008168C4" w:rsidTr="00E578EB">
        <w:trPr>
          <w:trHeight w:val="576"/>
        </w:trPr>
        <w:tc>
          <w:tcPr>
            <w:tcW w:w="2845" w:type="pct"/>
            <w:vAlign w:val="center"/>
          </w:tcPr>
          <w:p w:rsidR="008168C4" w:rsidRDefault="008168C4" w:rsidP="00E578EB">
            <w:pPr>
              <w:rPr>
                <w:rFonts w:cs="Arial"/>
                <w:b/>
              </w:rPr>
            </w:pPr>
            <w:r>
              <w:rPr>
                <w:rFonts w:cs="Arial"/>
                <w:b/>
              </w:rPr>
              <w:t>Eric Grayson</w:t>
            </w:r>
          </w:p>
          <w:p w:rsidR="008168C4" w:rsidRPr="00E756D3" w:rsidRDefault="008168C4" w:rsidP="00E578EB">
            <w:pPr>
              <w:rPr>
                <w:rFonts w:cs="Arial"/>
                <w:b/>
                <w:sz w:val="20"/>
                <w:szCs w:val="20"/>
              </w:rPr>
            </w:pPr>
            <w:r w:rsidRPr="00E756D3">
              <w:rPr>
                <w:rFonts w:cs="Arial"/>
                <w:i/>
                <w:sz w:val="20"/>
                <w:szCs w:val="20"/>
              </w:rPr>
              <w:t>Maestro</w:t>
            </w:r>
          </w:p>
        </w:tc>
        <w:tc>
          <w:tcPr>
            <w:tcW w:w="2155" w:type="pct"/>
            <w:vAlign w:val="center"/>
          </w:tcPr>
          <w:p w:rsidR="008168C4" w:rsidRDefault="008168C4" w:rsidP="00E578EB">
            <w:pPr>
              <w:jc w:val="center"/>
              <w:rPr>
                <w:rFonts w:cs="Arial"/>
              </w:rPr>
            </w:pPr>
            <w:r>
              <w:rPr>
                <w:rFonts w:cs="Arial"/>
              </w:rPr>
              <w:t>egrayson@corninghs.org</w:t>
            </w:r>
          </w:p>
        </w:tc>
      </w:tr>
      <w:tr w:rsidR="008168C4" w:rsidTr="00E578EB">
        <w:trPr>
          <w:trHeight w:val="576"/>
        </w:trPr>
        <w:tc>
          <w:tcPr>
            <w:tcW w:w="2845" w:type="pct"/>
            <w:vAlign w:val="center"/>
          </w:tcPr>
          <w:p w:rsidR="008168C4" w:rsidRDefault="008168C4" w:rsidP="00E578EB">
            <w:pPr>
              <w:rPr>
                <w:rFonts w:cs="Arial"/>
                <w:b/>
              </w:rPr>
            </w:pPr>
            <w:r>
              <w:rPr>
                <w:rFonts w:cs="Arial"/>
                <w:b/>
              </w:rPr>
              <w:t>Dan Proctor</w:t>
            </w:r>
          </w:p>
          <w:p w:rsidR="008168C4" w:rsidRPr="00E756D3" w:rsidRDefault="008168C4" w:rsidP="00E578EB">
            <w:pPr>
              <w:rPr>
                <w:rFonts w:cs="Arial"/>
                <w:b/>
                <w:sz w:val="20"/>
                <w:szCs w:val="20"/>
              </w:rPr>
            </w:pPr>
            <w:r w:rsidRPr="00E756D3">
              <w:rPr>
                <w:rFonts w:cs="Arial"/>
                <w:i/>
                <w:sz w:val="20"/>
                <w:szCs w:val="20"/>
              </w:rPr>
              <w:t>Maestro</w:t>
            </w:r>
          </w:p>
        </w:tc>
        <w:tc>
          <w:tcPr>
            <w:tcW w:w="2155" w:type="pct"/>
            <w:vAlign w:val="center"/>
          </w:tcPr>
          <w:p w:rsidR="008168C4" w:rsidRDefault="008168C4" w:rsidP="00E578EB">
            <w:pPr>
              <w:jc w:val="center"/>
              <w:rPr>
                <w:rFonts w:cs="Arial"/>
              </w:rPr>
            </w:pPr>
            <w:r>
              <w:rPr>
                <w:rFonts w:cs="Arial"/>
              </w:rPr>
              <w:t>dproctor@corninghs.org</w:t>
            </w:r>
          </w:p>
        </w:tc>
      </w:tr>
      <w:tr w:rsidR="008168C4" w:rsidTr="00E578EB">
        <w:trPr>
          <w:trHeight w:val="576"/>
        </w:trPr>
        <w:tc>
          <w:tcPr>
            <w:tcW w:w="2845" w:type="pct"/>
            <w:vAlign w:val="center"/>
          </w:tcPr>
          <w:p w:rsidR="008168C4" w:rsidRDefault="008168C4" w:rsidP="00E578EB">
            <w:pPr>
              <w:rPr>
                <w:rFonts w:cs="Arial"/>
                <w:b/>
              </w:rPr>
            </w:pPr>
            <w:r>
              <w:rPr>
                <w:rFonts w:cs="Arial"/>
                <w:b/>
              </w:rPr>
              <w:t>Jonathan Ruiz</w:t>
            </w:r>
          </w:p>
          <w:p w:rsidR="008168C4" w:rsidRPr="00E756D3" w:rsidRDefault="008168C4" w:rsidP="00E578EB">
            <w:pPr>
              <w:rPr>
                <w:rFonts w:cs="Arial"/>
                <w:b/>
                <w:sz w:val="20"/>
                <w:szCs w:val="20"/>
              </w:rPr>
            </w:pPr>
            <w:r w:rsidRPr="00E756D3">
              <w:rPr>
                <w:rFonts w:cs="Arial"/>
                <w:i/>
                <w:sz w:val="20"/>
                <w:szCs w:val="20"/>
              </w:rPr>
              <w:t>Maestro</w:t>
            </w:r>
          </w:p>
        </w:tc>
        <w:tc>
          <w:tcPr>
            <w:tcW w:w="2155" w:type="pct"/>
            <w:vAlign w:val="center"/>
          </w:tcPr>
          <w:p w:rsidR="008168C4" w:rsidRDefault="008168C4" w:rsidP="00E578EB">
            <w:pPr>
              <w:jc w:val="center"/>
              <w:rPr>
                <w:rFonts w:cs="Arial"/>
              </w:rPr>
            </w:pPr>
            <w:r>
              <w:rPr>
                <w:rFonts w:cs="Arial"/>
              </w:rPr>
              <w:t>jruiz@corninghs.org</w:t>
            </w:r>
          </w:p>
        </w:tc>
      </w:tr>
      <w:tr w:rsidR="008168C4" w:rsidTr="00E578EB">
        <w:trPr>
          <w:trHeight w:val="576"/>
        </w:trPr>
        <w:tc>
          <w:tcPr>
            <w:tcW w:w="2845" w:type="pct"/>
            <w:vAlign w:val="center"/>
          </w:tcPr>
          <w:p w:rsidR="008168C4" w:rsidRDefault="008168C4" w:rsidP="00E578EB">
            <w:pPr>
              <w:rPr>
                <w:rFonts w:cs="Arial"/>
                <w:b/>
              </w:rPr>
            </w:pPr>
            <w:r>
              <w:rPr>
                <w:rFonts w:cs="Arial"/>
                <w:b/>
              </w:rPr>
              <w:t>Austin Shilts</w:t>
            </w:r>
          </w:p>
          <w:p w:rsidR="008168C4" w:rsidRPr="00E756D3" w:rsidRDefault="008168C4" w:rsidP="00E578EB">
            <w:pPr>
              <w:rPr>
                <w:rFonts w:cs="Arial"/>
                <w:b/>
                <w:sz w:val="20"/>
                <w:szCs w:val="20"/>
              </w:rPr>
            </w:pPr>
            <w:r w:rsidRPr="00E756D3">
              <w:rPr>
                <w:rFonts w:cs="Arial"/>
                <w:i/>
                <w:sz w:val="20"/>
                <w:szCs w:val="20"/>
              </w:rPr>
              <w:t>Maestro</w:t>
            </w:r>
          </w:p>
        </w:tc>
        <w:tc>
          <w:tcPr>
            <w:tcW w:w="2155" w:type="pct"/>
            <w:vAlign w:val="center"/>
          </w:tcPr>
          <w:p w:rsidR="008168C4" w:rsidRDefault="008168C4" w:rsidP="00E578EB">
            <w:pPr>
              <w:jc w:val="center"/>
              <w:rPr>
                <w:rFonts w:cs="Arial"/>
              </w:rPr>
            </w:pPr>
            <w:r>
              <w:rPr>
                <w:rFonts w:cs="Arial"/>
              </w:rPr>
              <w:t>ashilts@corninghs.org</w:t>
            </w:r>
          </w:p>
        </w:tc>
      </w:tr>
      <w:tr w:rsidR="008168C4" w:rsidTr="00E578EB">
        <w:trPr>
          <w:trHeight w:val="576"/>
        </w:trPr>
        <w:tc>
          <w:tcPr>
            <w:tcW w:w="2845" w:type="pct"/>
            <w:vAlign w:val="center"/>
          </w:tcPr>
          <w:p w:rsidR="008168C4" w:rsidRDefault="008168C4" w:rsidP="00E578EB">
            <w:pPr>
              <w:rPr>
                <w:rFonts w:cs="Arial"/>
                <w:b/>
              </w:rPr>
            </w:pPr>
            <w:r>
              <w:rPr>
                <w:rFonts w:cs="Arial"/>
                <w:b/>
              </w:rPr>
              <w:t>Jason Williams</w:t>
            </w:r>
          </w:p>
          <w:p w:rsidR="008168C4" w:rsidRPr="00E756D3" w:rsidRDefault="008168C4" w:rsidP="00E578EB">
            <w:pPr>
              <w:rPr>
                <w:rFonts w:cs="Arial"/>
                <w:b/>
                <w:sz w:val="20"/>
                <w:szCs w:val="20"/>
              </w:rPr>
            </w:pPr>
            <w:r w:rsidRPr="00E756D3">
              <w:rPr>
                <w:rFonts w:cs="Arial"/>
                <w:i/>
                <w:sz w:val="20"/>
                <w:szCs w:val="20"/>
              </w:rPr>
              <w:t>Maestro</w:t>
            </w:r>
          </w:p>
        </w:tc>
        <w:tc>
          <w:tcPr>
            <w:tcW w:w="2155" w:type="pct"/>
            <w:vAlign w:val="center"/>
          </w:tcPr>
          <w:p w:rsidR="008168C4" w:rsidRDefault="008168C4" w:rsidP="00E578EB">
            <w:pPr>
              <w:jc w:val="center"/>
              <w:rPr>
                <w:rFonts w:cs="Arial"/>
              </w:rPr>
            </w:pPr>
            <w:r>
              <w:rPr>
                <w:rFonts w:cs="Arial"/>
              </w:rPr>
              <w:t>jwilliams@corninghs.org</w:t>
            </w:r>
          </w:p>
        </w:tc>
      </w:tr>
      <w:tr w:rsidR="008168C4" w:rsidTr="00E578EB">
        <w:trPr>
          <w:trHeight w:val="576"/>
        </w:trPr>
        <w:tc>
          <w:tcPr>
            <w:tcW w:w="2845" w:type="pct"/>
            <w:vAlign w:val="center"/>
          </w:tcPr>
          <w:p w:rsidR="008168C4" w:rsidRDefault="008168C4" w:rsidP="00E578EB">
            <w:pPr>
              <w:rPr>
                <w:rFonts w:cs="Arial"/>
                <w:b/>
              </w:rPr>
            </w:pPr>
            <w:r>
              <w:rPr>
                <w:rFonts w:cs="Arial"/>
                <w:b/>
              </w:rPr>
              <w:t>Caso Melissa</w:t>
            </w:r>
          </w:p>
          <w:p w:rsidR="008168C4" w:rsidRPr="00E756D3" w:rsidRDefault="008168C4" w:rsidP="00E578EB">
            <w:pPr>
              <w:rPr>
                <w:rFonts w:cs="Arial"/>
                <w:i/>
                <w:sz w:val="20"/>
                <w:szCs w:val="20"/>
              </w:rPr>
            </w:pPr>
            <w:r w:rsidRPr="00E756D3">
              <w:rPr>
                <w:rFonts w:cs="Arial"/>
                <w:i/>
                <w:sz w:val="20"/>
                <w:szCs w:val="20"/>
              </w:rPr>
              <w:t>Intervencionista conductual intensivo</w:t>
            </w:r>
          </w:p>
        </w:tc>
        <w:tc>
          <w:tcPr>
            <w:tcW w:w="2155" w:type="pct"/>
            <w:vAlign w:val="center"/>
          </w:tcPr>
          <w:p w:rsidR="008168C4" w:rsidRDefault="008168C4" w:rsidP="00E578EB">
            <w:pPr>
              <w:jc w:val="center"/>
              <w:rPr>
                <w:rFonts w:cs="Arial"/>
              </w:rPr>
            </w:pPr>
            <w:r>
              <w:rPr>
                <w:rFonts w:cs="Arial"/>
              </w:rPr>
              <w:t>mcase@corninghs.org</w:t>
            </w:r>
          </w:p>
        </w:tc>
      </w:tr>
      <w:tr w:rsidR="008168C4" w:rsidTr="00E578EB">
        <w:trPr>
          <w:trHeight w:val="576"/>
        </w:trPr>
        <w:tc>
          <w:tcPr>
            <w:tcW w:w="2845" w:type="pct"/>
            <w:vAlign w:val="center"/>
          </w:tcPr>
          <w:p w:rsidR="008168C4" w:rsidRDefault="008168C4" w:rsidP="00E578EB">
            <w:pPr>
              <w:rPr>
                <w:rFonts w:cs="Arial"/>
                <w:b/>
              </w:rPr>
            </w:pPr>
            <w:r>
              <w:rPr>
                <w:rFonts w:cs="Arial"/>
                <w:b/>
              </w:rPr>
              <w:t>Ana Partida - Navarro</w:t>
            </w:r>
          </w:p>
          <w:p w:rsidR="008168C4" w:rsidRPr="00E756D3" w:rsidRDefault="008168C4" w:rsidP="00E578EB">
            <w:pPr>
              <w:rPr>
                <w:rFonts w:cs="Arial"/>
                <w:i/>
                <w:sz w:val="20"/>
                <w:szCs w:val="20"/>
              </w:rPr>
            </w:pPr>
            <w:r w:rsidRPr="00E756D3">
              <w:rPr>
                <w:rFonts w:cs="Arial"/>
                <w:i/>
                <w:sz w:val="20"/>
                <w:szCs w:val="20"/>
              </w:rPr>
              <w:t>Intervencionista conductual intensivo</w:t>
            </w:r>
          </w:p>
        </w:tc>
        <w:tc>
          <w:tcPr>
            <w:tcW w:w="2155" w:type="pct"/>
            <w:vAlign w:val="center"/>
          </w:tcPr>
          <w:p w:rsidR="008168C4" w:rsidRDefault="008168C4" w:rsidP="00E578EB">
            <w:pPr>
              <w:jc w:val="center"/>
              <w:rPr>
                <w:rFonts w:cs="Arial"/>
              </w:rPr>
            </w:pPr>
            <w:r>
              <w:rPr>
                <w:rFonts w:cs="Arial"/>
              </w:rPr>
              <w:t>apartidanavarro@corninghs.org</w:t>
            </w:r>
          </w:p>
        </w:tc>
      </w:tr>
      <w:tr w:rsidR="008168C4" w:rsidTr="00E578EB">
        <w:trPr>
          <w:trHeight w:val="576"/>
        </w:trPr>
        <w:tc>
          <w:tcPr>
            <w:tcW w:w="2845" w:type="pct"/>
            <w:vAlign w:val="center"/>
          </w:tcPr>
          <w:p w:rsidR="008168C4" w:rsidRDefault="008168C4" w:rsidP="00E578EB">
            <w:pPr>
              <w:rPr>
                <w:rFonts w:cs="Arial"/>
                <w:b/>
              </w:rPr>
            </w:pPr>
          </w:p>
          <w:p w:rsidR="008168C4" w:rsidRPr="00E756D3" w:rsidRDefault="008168C4" w:rsidP="00E578EB">
            <w:pPr>
              <w:rPr>
                <w:rFonts w:cs="Arial"/>
                <w:sz w:val="20"/>
                <w:szCs w:val="20"/>
              </w:rPr>
            </w:pPr>
            <w:r w:rsidRPr="00E756D3">
              <w:rPr>
                <w:rFonts w:cs="Arial"/>
                <w:i/>
                <w:sz w:val="20"/>
                <w:szCs w:val="20"/>
              </w:rPr>
              <w:t>Intervencionista conductual intensivo</w:t>
            </w:r>
          </w:p>
        </w:tc>
        <w:tc>
          <w:tcPr>
            <w:tcW w:w="2155" w:type="pct"/>
            <w:vAlign w:val="center"/>
          </w:tcPr>
          <w:p w:rsidR="008168C4" w:rsidRDefault="008168C4" w:rsidP="00E578EB">
            <w:pPr>
              <w:jc w:val="center"/>
              <w:rPr>
                <w:rFonts w:cs="Arial"/>
              </w:rPr>
            </w:pPr>
          </w:p>
        </w:tc>
      </w:tr>
      <w:tr w:rsidR="008168C4" w:rsidTr="00E578EB">
        <w:trPr>
          <w:trHeight w:val="576"/>
        </w:trPr>
        <w:tc>
          <w:tcPr>
            <w:tcW w:w="2845" w:type="pct"/>
            <w:vAlign w:val="center"/>
          </w:tcPr>
          <w:p w:rsidR="008168C4" w:rsidRDefault="008168C4" w:rsidP="00E578EB">
            <w:pPr>
              <w:rPr>
                <w:rFonts w:cs="Arial"/>
                <w:b/>
              </w:rPr>
            </w:pPr>
          </w:p>
          <w:p w:rsidR="008168C4" w:rsidRPr="00945900" w:rsidRDefault="008168C4" w:rsidP="00E578EB">
            <w:pPr>
              <w:rPr>
                <w:rFonts w:cs="Arial"/>
                <w:i/>
                <w:sz w:val="20"/>
                <w:szCs w:val="20"/>
              </w:rPr>
            </w:pPr>
            <w:r>
              <w:rPr>
                <w:rFonts w:cs="Arial"/>
                <w:i/>
                <w:sz w:val="20"/>
                <w:szCs w:val="20"/>
              </w:rPr>
              <w:t>Supervisor del campus</w:t>
            </w:r>
          </w:p>
        </w:tc>
        <w:tc>
          <w:tcPr>
            <w:tcW w:w="2155" w:type="pct"/>
            <w:vAlign w:val="center"/>
          </w:tcPr>
          <w:p w:rsidR="008168C4" w:rsidRDefault="008168C4" w:rsidP="00E578EB">
            <w:pPr>
              <w:jc w:val="center"/>
              <w:rPr>
                <w:rFonts w:cs="Arial"/>
              </w:rPr>
            </w:pPr>
          </w:p>
        </w:tc>
      </w:tr>
    </w:tbl>
    <w:p w:rsidR="008168C4" w:rsidRPr="00A8616E" w:rsidRDefault="008168C4" w:rsidP="008168C4">
      <w:pPr>
        <w:rPr>
          <w:rFonts w:cs="Arial"/>
        </w:rPr>
      </w:pPr>
    </w:p>
    <w:p w:rsidR="005B3099" w:rsidRDefault="005B3099" w:rsidP="00AD691A">
      <w:pPr>
        <w:pBdr>
          <w:bottom w:val="single" w:sz="4" w:space="1" w:color="auto"/>
        </w:pBdr>
        <w:jc w:val="center"/>
        <w:rPr>
          <w:rFonts w:cs="Arial"/>
          <w:b/>
          <w:sz w:val="32"/>
          <w:szCs w:val="32"/>
        </w:rPr>
      </w:pPr>
    </w:p>
    <w:p w:rsidR="005B3099" w:rsidRDefault="005B3099" w:rsidP="00AD691A">
      <w:pPr>
        <w:pBdr>
          <w:bottom w:val="single" w:sz="4" w:space="1" w:color="auto"/>
        </w:pBdr>
        <w:jc w:val="center"/>
        <w:rPr>
          <w:rFonts w:cs="Arial"/>
          <w:b/>
          <w:sz w:val="32"/>
          <w:szCs w:val="32"/>
        </w:rPr>
      </w:pPr>
    </w:p>
    <w:p w:rsidR="008168C4" w:rsidRPr="008168C4" w:rsidRDefault="008168C4" w:rsidP="00AD691A">
      <w:pPr>
        <w:pBdr>
          <w:bottom w:val="single" w:sz="4" w:space="1" w:color="auto"/>
        </w:pBdr>
        <w:jc w:val="center"/>
        <w:rPr>
          <w:rFonts w:cs="Arial"/>
          <w:b/>
          <w:sz w:val="32"/>
          <w:szCs w:val="32"/>
        </w:rPr>
      </w:pPr>
      <w:r>
        <w:rPr>
          <w:rFonts w:cs="Arial"/>
          <w:b/>
          <w:sz w:val="32"/>
          <w:szCs w:val="32"/>
        </w:rPr>
        <w:lastRenderedPageBreak/>
        <w:t>Operaciones escolares diarias</w:t>
      </w:r>
    </w:p>
    <w:p w:rsidR="00AD691A" w:rsidRPr="00AD691A" w:rsidRDefault="00AD691A" w:rsidP="00E52DC6">
      <w:pPr>
        <w:jc w:val="center"/>
        <w:rPr>
          <w:rFonts w:cs="Arial"/>
          <w:b/>
          <w:sz w:val="16"/>
          <w:szCs w:val="16"/>
        </w:rPr>
      </w:pPr>
    </w:p>
    <w:p w:rsidR="00C36991" w:rsidRPr="001462C5" w:rsidRDefault="009B0137" w:rsidP="00E52DC6">
      <w:pPr>
        <w:jc w:val="center"/>
        <w:rPr>
          <w:rFonts w:cs="Arial"/>
          <w:b/>
          <w:sz w:val="28"/>
          <w:szCs w:val="28"/>
        </w:rPr>
      </w:pPr>
      <w:r w:rsidRPr="001462C5">
        <w:rPr>
          <w:rFonts w:cs="Arial"/>
          <w:b/>
          <w:sz w:val="28"/>
          <w:szCs w:val="28"/>
        </w:rPr>
        <w:t>Horario de campanas</w:t>
      </w:r>
    </w:p>
    <w:p w:rsidR="009B0137" w:rsidRPr="00502C68" w:rsidRDefault="009B0137" w:rsidP="00E52DC6">
      <w:pPr>
        <w:jc w:val="center"/>
        <w:rPr>
          <w:rFonts w:cs="Arial"/>
          <w:b/>
          <w:sz w:val="16"/>
          <w:szCs w:val="16"/>
        </w:rPr>
      </w:pPr>
    </w:p>
    <w:tbl>
      <w:tblPr>
        <w:tblStyle w:val="TableGrid"/>
        <w:tblW w:w="5000" w:type="pct"/>
        <w:tblLook w:val="04A0" w:firstRow="1" w:lastRow="0" w:firstColumn="1" w:lastColumn="0" w:noHBand="0" w:noVBand="1"/>
      </w:tblPr>
      <w:tblGrid>
        <w:gridCol w:w="2463"/>
        <w:gridCol w:w="2460"/>
        <w:gridCol w:w="947"/>
        <w:gridCol w:w="2460"/>
        <w:gridCol w:w="2460"/>
      </w:tblGrid>
      <w:tr w:rsidR="00502C68" w:rsidTr="009B0137">
        <w:tc>
          <w:tcPr>
            <w:tcW w:w="2281" w:type="pct"/>
            <w:gridSpan w:val="2"/>
            <w:shd w:val="clear" w:color="auto" w:fill="F4B083" w:themeFill="accent2" w:themeFillTint="99"/>
          </w:tcPr>
          <w:p w:rsidR="00502C68" w:rsidRPr="009B0137" w:rsidRDefault="00502C68" w:rsidP="00E52DC6">
            <w:pPr>
              <w:jc w:val="center"/>
              <w:rPr>
                <w:rFonts w:cs="Arial"/>
                <w:b/>
                <w:smallCaps/>
                <w:sz w:val="24"/>
              </w:rPr>
            </w:pPr>
            <w:r>
              <w:rPr>
                <w:rFonts w:cs="Arial"/>
                <w:b/>
                <w:smallCaps/>
                <w:sz w:val="24"/>
              </w:rPr>
              <w:t>Lunes</w:t>
            </w:r>
          </w:p>
        </w:tc>
        <w:tc>
          <w:tcPr>
            <w:tcW w:w="439" w:type="pct"/>
            <w:vMerge w:val="restart"/>
            <w:shd w:val="clear" w:color="auto" w:fill="D0CECE" w:themeFill="background2" w:themeFillShade="E6"/>
          </w:tcPr>
          <w:p w:rsidR="00502C68" w:rsidRDefault="00502C68" w:rsidP="00E52DC6">
            <w:pPr>
              <w:jc w:val="center"/>
              <w:rPr>
                <w:rFonts w:cs="Arial"/>
                <w:b/>
              </w:rPr>
            </w:pPr>
          </w:p>
        </w:tc>
        <w:tc>
          <w:tcPr>
            <w:tcW w:w="2280" w:type="pct"/>
            <w:gridSpan w:val="2"/>
            <w:shd w:val="clear" w:color="auto" w:fill="F4B083" w:themeFill="accent2" w:themeFillTint="99"/>
          </w:tcPr>
          <w:p w:rsidR="00502C68" w:rsidRPr="009B0137" w:rsidRDefault="00502C68" w:rsidP="00E52DC6">
            <w:pPr>
              <w:jc w:val="center"/>
              <w:rPr>
                <w:rFonts w:cs="Arial"/>
                <w:b/>
                <w:smallCaps/>
                <w:sz w:val="24"/>
              </w:rPr>
            </w:pPr>
            <w:r>
              <w:rPr>
                <w:rFonts w:cs="Arial"/>
                <w:b/>
                <w:smallCaps/>
                <w:sz w:val="24"/>
              </w:rPr>
              <w:t>Martes - Viernes</w:t>
            </w:r>
          </w:p>
        </w:tc>
      </w:tr>
      <w:tr w:rsidR="00502C68" w:rsidTr="00FE206E">
        <w:tc>
          <w:tcPr>
            <w:tcW w:w="1141" w:type="pct"/>
            <w:vAlign w:val="center"/>
          </w:tcPr>
          <w:p w:rsidR="00502C68" w:rsidRPr="009B0137" w:rsidRDefault="00502C68" w:rsidP="00FE206E">
            <w:pPr>
              <w:jc w:val="center"/>
              <w:rPr>
                <w:rFonts w:cs="Arial"/>
              </w:rPr>
            </w:pPr>
            <w:r w:rsidRPr="009B0137">
              <w:rPr>
                <w:rFonts w:cs="Arial"/>
              </w:rPr>
              <w:t>Periodo 1</w:t>
            </w:r>
          </w:p>
        </w:tc>
        <w:tc>
          <w:tcPr>
            <w:tcW w:w="1140" w:type="pct"/>
            <w:vAlign w:val="center"/>
          </w:tcPr>
          <w:p w:rsidR="00502C68" w:rsidRPr="009B0137" w:rsidRDefault="00502C68" w:rsidP="00FE206E">
            <w:pPr>
              <w:jc w:val="center"/>
              <w:rPr>
                <w:rFonts w:cs="Arial"/>
              </w:rPr>
            </w:pPr>
            <w:r>
              <w:rPr>
                <w:rFonts w:cs="Arial"/>
              </w:rPr>
              <w:t>8:05 – 8:41</w:t>
            </w:r>
          </w:p>
        </w:tc>
        <w:tc>
          <w:tcPr>
            <w:tcW w:w="439" w:type="pct"/>
            <w:vMerge/>
            <w:shd w:val="clear" w:color="auto" w:fill="D0CECE" w:themeFill="background2" w:themeFillShade="E6"/>
            <w:vAlign w:val="center"/>
          </w:tcPr>
          <w:p w:rsidR="00502C68" w:rsidRDefault="00502C68" w:rsidP="00FE206E">
            <w:pPr>
              <w:jc w:val="center"/>
              <w:rPr>
                <w:rFonts w:cs="Arial"/>
                <w:b/>
              </w:rPr>
            </w:pPr>
          </w:p>
        </w:tc>
        <w:tc>
          <w:tcPr>
            <w:tcW w:w="1140" w:type="pct"/>
            <w:vAlign w:val="center"/>
          </w:tcPr>
          <w:p w:rsidR="00502C68" w:rsidRPr="009B0137" w:rsidRDefault="00502C68" w:rsidP="00FE206E">
            <w:pPr>
              <w:jc w:val="center"/>
              <w:rPr>
                <w:rFonts w:cs="Arial"/>
              </w:rPr>
            </w:pPr>
            <w:r w:rsidRPr="009B0137">
              <w:rPr>
                <w:rFonts w:cs="Arial"/>
              </w:rPr>
              <w:t>Periodo 1</w:t>
            </w:r>
          </w:p>
        </w:tc>
        <w:tc>
          <w:tcPr>
            <w:tcW w:w="1140" w:type="pct"/>
            <w:vAlign w:val="center"/>
          </w:tcPr>
          <w:p w:rsidR="00502C68" w:rsidRPr="009B0137" w:rsidRDefault="00502C68" w:rsidP="00FE206E">
            <w:pPr>
              <w:jc w:val="center"/>
              <w:rPr>
                <w:rFonts w:cs="Arial"/>
              </w:rPr>
            </w:pPr>
            <w:r>
              <w:rPr>
                <w:rFonts w:cs="Arial"/>
              </w:rPr>
              <w:t>8:05 – 8:47</w:t>
            </w:r>
          </w:p>
        </w:tc>
      </w:tr>
      <w:tr w:rsidR="00502C68" w:rsidTr="00FE206E">
        <w:tc>
          <w:tcPr>
            <w:tcW w:w="1141" w:type="pct"/>
            <w:vAlign w:val="center"/>
          </w:tcPr>
          <w:p w:rsidR="00502C68" w:rsidRPr="009B0137" w:rsidRDefault="00502C68" w:rsidP="00FE206E">
            <w:pPr>
              <w:jc w:val="center"/>
              <w:rPr>
                <w:rFonts w:cs="Arial"/>
              </w:rPr>
            </w:pPr>
            <w:r>
              <w:rPr>
                <w:rFonts w:cs="Arial"/>
              </w:rPr>
              <w:t>Pausa para la nutrición</w:t>
            </w:r>
          </w:p>
        </w:tc>
        <w:tc>
          <w:tcPr>
            <w:tcW w:w="1140" w:type="pct"/>
            <w:vAlign w:val="center"/>
          </w:tcPr>
          <w:p w:rsidR="00502C68" w:rsidRPr="009B0137" w:rsidRDefault="00502C68" w:rsidP="00FE206E">
            <w:pPr>
              <w:jc w:val="center"/>
              <w:rPr>
                <w:rFonts w:cs="Arial"/>
              </w:rPr>
            </w:pPr>
            <w:r>
              <w:rPr>
                <w:rFonts w:cs="Arial"/>
              </w:rPr>
              <w:t>8:41 – 8:54</w:t>
            </w:r>
          </w:p>
        </w:tc>
        <w:tc>
          <w:tcPr>
            <w:tcW w:w="439" w:type="pct"/>
            <w:vMerge/>
            <w:shd w:val="clear" w:color="auto" w:fill="D0CECE" w:themeFill="background2" w:themeFillShade="E6"/>
            <w:vAlign w:val="center"/>
          </w:tcPr>
          <w:p w:rsidR="00502C68" w:rsidRDefault="00502C68" w:rsidP="00FE206E">
            <w:pPr>
              <w:jc w:val="center"/>
              <w:rPr>
                <w:rFonts w:cs="Arial"/>
                <w:b/>
              </w:rPr>
            </w:pPr>
          </w:p>
        </w:tc>
        <w:tc>
          <w:tcPr>
            <w:tcW w:w="1140" w:type="pct"/>
            <w:vAlign w:val="center"/>
          </w:tcPr>
          <w:p w:rsidR="00502C68" w:rsidRPr="009B0137" w:rsidRDefault="00502C68" w:rsidP="00FE206E">
            <w:pPr>
              <w:jc w:val="center"/>
              <w:rPr>
                <w:rFonts w:cs="Arial"/>
              </w:rPr>
            </w:pPr>
            <w:r>
              <w:rPr>
                <w:rFonts w:cs="Arial"/>
              </w:rPr>
              <w:t>Pausa para la nutrición</w:t>
            </w:r>
          </w:p>
        </w:tc>
        <w:tc>
          <w:tcPr>
            <w:tcW w:w="1140" w:type="pct"/>
            <w:vAlign w:val="center"/>
          </w:tcPr>
          <w:p w:rsidR="00502C68" w:rsidRPr="009B0137" w:rsidRDefault="00502C68" w:rsidP="00FE206E">
            <w:pPr>
              <w:jc w:val="center"/>
              <w:rPr>
                <w:rFonts w:cs="Arial"/>
              </w:rPr>
            </w:pPr>
            <w:r>
              <w:rPr>
                <w:rFonts w:cs="Arial"/>
              </w:rPr>
              <w:t>8:47 – 9:00</w:t>
            </w:r>
          </w:p>
        </w:tc>
      </w:tr>
      <w:tr w:rsidR="00502C68" w:rsidTr="00FE206E">
        <w:tc>
          <w:tcPr>
            <w:tcW w:w="1141" w:type="pct"/>
            <w:vAlign w:val="center"/>
          </w:tcPr>
          <w:p w:rsidR="00502C68" w:rsidRPr="009B0137" w:rsidRDefault="00A24512" w:rsidP="00FE206E">
            <w:pPr>
              <w:jc w:val="center"/>
              <w:rPr>
                <w:rFonts w:cs="Arial"/>
              </w:rPr>
            </w:pPr>
            <w:r>
              <w:rPr>
                <w:rFonts w:cs="Arial"/>
              </w:rPr>
              <w:t>Periodo 2</w:t>
            </w:r>
          </w:p>
        </w:tc>
        <w:tc>
          <w:tcPr>
            <w:tcW w:w="1140" w:type="pct"/>
            <w:vAlign w:val="center"/>
          </w:tcPr>
          <w:p w:rsidR="00502C68" w:rsidRPr="009B0137" w:rsidRDefault="00502C68" w:rsidP="00FE206E">
            <w:pPr>
              <w:jc w:val="center"/>
              <w:rPr>
                <w:rFonts w:cs="Arial"/>
              </w:rPr>
            </w:pPr>
            <w:r>
              <w:rPr>
                <w:rFonts w:cs="Arial"/>
              </w:rPr>
              <w:t>9:57 – 9:30</w:t>
            </w:r>
          </w:p>
        </w:tc>
        <w:tc>
          <w:tcPr>
            <w:tcW w:w="439" w:type="pct"/>
            <w:vMerge/>
            <w:shd w:val="clear" w:color="auto" w:fill="D0CECE" w:themeFill="background2" w:themeFillShade="E6"/>
            <w:vAlign w:val="center"/>
          </w:tcPr>
          <w:p w:rsidR="00502C68" w:rsidRDefault="00502C68" w:rsidP="00FE206E">
            <w:pPr>
              <w:jc w:val="center"/>
              <w:rPr>
                <w:rFonts w:cs="Arial"/>
                <w:b/>
              </w:rPr>
            </w:pPr>
          </w:p>
        </w:tc>
        <w:tc>
          <w:tcPr>
            <w:tcW w:w="1140" w:type="pct"/>
            <w:vAlign w:val="center"/>
          </w:tcPr>
          <w:p w:rsidR="00502C68" w:rsidRPr="009B0137" w:rsidRDefault="00502C68" w:rsidP="00FE206E">
            <w:pPr>
              <w:jc w:val="center"/>
              <w:rPr>
                <w:rFonts w:cs="Arial"/>
              </w:rPr>
            </w:pPr>
            <w:r>
              <w:rPr>
                <w:rFonts w:cs="Arial"/>
              </w:rPr>
              <w:t>Periodo 2</w:t>
            </w:r>
          </w:p>
        </w:tc>
        <w:tc>
          <w:tcPr>
            <w:tcW w:w="1140" w:type="pct"/>
            <w:vAlign w:val="center"/>
          </w:tcPr>
          <w:p w:rsidR="00502C68" w:rsidRPr="009B0137" w:rsidRDefault="00502C68" w:rsidP="00FE206E">
            <w:pPr>
              <w:jc w:val="center"/>
              <w:rPr>
                <w:rFonts w:cs="Arial"/>
              </w:rPr>
            </w:pPr>
            <w:r>
              <w:rPr>
                <w:rFonts w:cs="Arial"/>
              </w:rPr>
              <w:t>9:03 – 9:40</w:t>
            </w:r>
          </w:p>
        </w:tc>
      </w:tr>
      <w:tr w:rsidR="00A24512" w:rsidTr="00FE206E">
        <w:tc>
          <w:tcPr>
            <w:tcW w:w="1141" w:type="pct"/>
            <w:vAlign w:val="center"/>
          </w:tcPr>
          <w:p w:rsidR="00A24512" w:rsidRPr="009B0137" w:rsidRDefault="00A24512" w:rsidP="00FE206E">
            <w:pPr>
              <w:jc w:val="center"/>
              <w:rPr>
                <w:rFonts w:cs="Arial"/>
              </w:rPr>
            </w:pPr>
            <w:r>
              <w:rPr>
                <w:rFonts w:cs="Arial"/>
              </w:rPr>
              <w:t>Periodo 3</w:t>
            </w:r>
          </w:p>
        </w:tc>
        <w:tc>
          <w:tcPr>
            <w:tcW w:w="1140" w:type="pct"/>
            <w:vAlign w:val="center"/>
          </w:tcPr>
          <w:p w:rsidR="00A24512" w:rsidRPr="009B0137" w:rsidRDefault="00A24512" w:rsidP="00FE206E">
            <w:pPr>
              <w:jc w:val="center"/>
              <w:rPr>
                <w:rFonts w:cs="Arial"/>
              </w:rPr>
            </w:pPr>
            <w:r>
              <w:rPr>
                <w:rFonts w:cs="Arial"/>
              </w:rPr>
              <w:t>9:33 – 10:06</w:t>
            </w:r>
          </w:p>
        </w:tc>
        <w:tc>
          <w:tcPr>
            <w:tcW w:w="439" w:type="pct"/>
            <w:vMerge/>
            <w:shd w:val="clear" w:color="auto" w:fill="D0CECE" w:themeFill="background2" w:themeFillShade="E6"/>
            <w:vAlign w:val="center"/>
          </w:tcPr>
          <w:p w:rsidR="00A24512" w:rsidRDefault="00A24512" w:rsidP="00FE206E">
            <w:pPr>
              <w:jc w:val="center"/>
              <w:rPr>
                <w:rFonts w:cs="Arial"/>
                <w:b/>
              </w:rPr>
            </w:pPr>
          </w:p>
        </w:tc>
        <w:tc>
          <w:tcPr>
            <w:tcW w:w="1140" w:type="pct"/>
            <w:vAlign w:val="center"/>
          </w:tcPr>
          <w:p w:rsidR="00A24512" w:rsidRPr="009B0137" w:rsidRDefault="00A24512" w:rsidP="00FE206E">
            <w:pPr>
              <w:jc w:val="center"/>
              <w:rPr>
                <w:rFonts w:cs="Arial"/>
              </w:rPr>
            </w:pPr>
            <w:r>
              <w:rPr>
                <w:rFonts w:cs="Arial"/>
              </w:rPr>
              <w:t>Periodo 3</w:t>
            </w:r>
          </w:p>
        </w:tc>
        <w:tc>
          <w:tcPr>
            <w:tcW w:w="1140" w:type="pct"/>
            <w:vAlign w:val="center"/>
          </w:tcPr>
          <w:p w:rsidR="00A24512" w:rsidRPr="009B0137" w:rsidRDefault="00A24512" w:rsidP="00FE206E">
            <w:pPr>
              <w:jc w:val="center"/>
              <w:rPr>
                <w:rFonts w:cs="Arial"/>
              </w:rPr>
            </w:pPr>
            <w:r>
              <w:rPr>
                <w:rFonts w:cs="Arial"/>
              </w:rPr>
              <w:t>9:43 – 10:20</w:t>
            </w:r>
          </w:p>
        </w:tc>
      </w:tr>
      <w:tr w:rsidR="00A24512" w:rsidTr="00FE206E">
        <w:tc>
          <w:tcPr>
            <w:tcW w:w="1141" w:type="pct"/>
            <w:vAlign w:val="center"/>
          </w:tcPr>
          <w:p w:rsidR="00A24512" w:rsidRPr="009B0137" w:rsidRDefault="00A24512" w:rsidP="00FE206E">
            <w:pPr>
              <w:jc w:val="center"/>
              <w:rPr>
                <w:rFonts w:cs="Arial"/>
              </w:rPr>
            </w:pPr>
            <w:r>
              <w:rPr>
                <w:rFonts w:cs="Arial"/>
              </w:rPr>
              <w:t>Periodo 4</w:t>
            </w:r>
          </w:p>
        </w:tc>
        <w:tc>
          <w:tcPr>
            <w:tcW w:w="1140" w:type="pct"/>
            <w:vAlign w:val="center"/>
          </w:tcPr>
          <w:p w:rsidR="00A24512" w:rsidRPr="009B0137" w:rsidRDefault="00A24512" w:rsidP="00FE206E">
            <w:pPr>
              <w:jc w:val="center"/>
              <w:rPr>
                <w:rFonts w:cs="Arial"/>
              </w:rPr>
            </w:pPr>
            <w:r>
              <w:rPr>
                <w:rFonts w:cs="Arial"/>
              </w:rPr>
              <w:t>10:09 – 10:42</w:t>
            </w:r>
          </w:p>
        </w:tc>
        <w:tc>
          <w:tcPr>
            <w:tcW w:w="439" w:type="pct"/>
            <w:vMerge/>
            <w:shd w:val="clear" w:color="auto" w:fill="D0CECE" w:themeFill="background2" w:themeFillShade="E6"/>
            <w:vAlign w:val="center"/>
          </w:tcPr>
          <w:p w:rsidR="00A24512" w:rsidRDefault="00A24512" w:rsidP="00FE206E">
            <w:pPr>
              <w:jc w:val="center"/>
              <w:rPr>
                <w:rFonts w:cs="Arial"/>
                <w:b/>
              </w:rPr>
            </w:pPr>
          </w:p>
        </w:tc>
        <w:tc>
          <w:tcPr>
            <w:tcW w:w="1140" w:type="pct"/>
            <w:vAlign w:val="center"/>
          </w:tcPr>
          <w:p w:rsidR="00A24512" w:rsidRPr="009B0137" w:rsidRDefault="00A24512" w:rsidP="00FE206E">
            <w:pPr>
              <w:jc w:val="center"/>
              <w:rPr>
                <w:rFonts w:cs="Arial"/>
              </w:rPr>
            </w:pPr>
            <w:r>
              <w:rPr>
                <w:rFonts w:cs="Arial"/>
              </w:rPr>
              <w:t>Periodo 4</w:t>
            </w:r>
          </w:p>
        </w:tc>
        <w:tc>
          <w:tcPr>
            <w:tcW w:w="1140" w:type="pct"/>
            <w:vAlign w:val="center"/>
          </w:tcPr>
          <w:p w:rsidR="00A24512" w:rsidRPr="009B0137" w:rsidRDefault="00A24512" w:rsidP="00FE206E">
            <w:pPr>
              <w:jc w:val="center"/>
              <w:rPr>
                <w:rFonts w:cs="Arial"/>
              </w:rPr>
            </w:pPr>
            <w:r>
              <w:rPr>
                <w:rFonts w:cs="Arial"/>
              </w:rPr>
              <w:t>10:23 – 11:00</w:t>
            </w:r>
          </w:p>
        </w:tc>
      </w:tr>
      <w:tr w:rsidR="00A24512" w:rsidTr="00FE206E">
        <w:tc>
          <w:tcPr>
            <w:tcW w:w="1141" w:type="pct"/>
            <w:vAlign w:val="center"/>
          </w:tcPr>
          <w:p w:rsidR="00A24512" w:rsidRPr="009B0137" w:rsidRDefault="00945900" w:rsidP="00FE206E">
            <w:pPr>
              <w:jc w:val="center"/>
              <w:rPr>
                <w:rFonts w:cs="Arial"/>
              </w:rPr>
            </w:pPr>
            <w:r>
              <w:rPr>
                <w:rFonts w:cs="Arial"/>
              </w:rPr>
              <w:t>Periodo 5</w:t>
            </w:r>
          </w:p>
        </w:tc>
        <w:tc>
          <w:tcPr>
            <w:tcW w:w="1140" w:type="pct"/>
            <w:vAlign w:val="center"/>
          </w:tcPr>
          <w:p w:rsidR="00A24512" w:rsidRPr="009B0137" w:rsidRDefault="00A24512" w:rsidP="00FE206E">
            <w:pPr>
              <w:jc w:val="center"/>
              <w:rPr>
                <w:rFonts w:cs="Arial"/>
              </w:rPr>
            </w:pPr>
            <w:r>
              <w:rPr>
                <w:rFonts w:cs="Arial"/>
              </w:rPr>
              <w:t>10:45 – 11:18</w:t>
            </w:r>
          </w:p>
        </w:tc>
        <w:tc>
          <w:tcPr>
            <w:tcW w:w="439" w:type="pct"/>
            <w:vMerge/>
            <w:shd w:val="clear" w:color="auto" w:fill="D0CECE" w:themeFill="background2" w:themeFillShade="E6"/>
            <w:vAlign w:val="center"/>
          </w:tcPr>
          <w:p w:rsidR="00A24512" w:rsidRDefault="00A24512" w:rsidP="00FE206E">
            <w:pPr>
              <w:jc w:val="center"/>
              <w:rPr>
                <w:rFonts w:cs="Arial"/>
                <w:b/>
              </w:rPr>
            </w:pPr>
          </w:p>
        </w:tc>
        <w:tc>
          <w:tcPr>
            <w:tcW w:w="1140" w:type="pct"/>
            <w:vAlign w:val="center"/>
          </w:tcPr>
          <w:p w:rsidR="00A24512" w:rsidRPr="009B0137" w:rsidRDefault="00945900" w:rsidP="00FE206E">
            <w:pPr>
              <w:jc w:val="center"/>
              <w:rPr>
                <w:rFonts w:cs="Arial"/>
              </w:rPr>
            </w:pPr>
            <w:r>
              <w:rPr>
                <w:rFonts w:cs="Arial"/>
              </w:rPr>
              <w:t>Periodo 5</w:t>
            </w:r>
          </w:p>
        </w:tc>
        <w:tc>
          <w:tcPr>
            <w:tcW w:w="1140" w:type="pct"/>
            <w:vAlign w:val="center"/>
          </w:tcPr>
          <w:p w:rsidR="00A24512" w:rsidRPr="009B0137" w:rsidRDefault="00A24512" w:rsidP="00FE206E">
            <w:pPr>
              <w:jc w:val="center"/>
              <w:rPr>
                <w:rFonts w:cs="Arial"/>
              </w:rPr>
            </w:pPr>
            <w:r>
              <w:rPr>
                <w:rFonts w:cs="Arial"/>
              </w:rPr>
              <w:t>11:03 – 11:40</w:t>
            </w:r>
          </w:p>
        </w:tc>
      </w:tr>
      <w:tr w:rsidR="00A24512" w:rsidTr="00FE206E">
        <w:tc>
          <w:tcPr>
            <w:tcW w:w="1141" w:type="pct"/>
            <w:vAlign w:val="center"/>
          </w:tcPr>
          <w:p w:rsidR="00A24512" w:rsidRPr="009B0137" w:rsidRDefault="00945900" w:rsidP="00FE206E">
            <w:pPr>
              <w:jc w:val="center"/>
              <w:rPr>
                <w:rFonts w:cs="Arial"/>
              </w:rPr>
            </w:pPr>
            <w:r>
              <w:rPr>
                <w:rFonts w:cs="Arial"/>
              </w:rPr>
              <w:t>Almuerzo</w:t>
            </w:r>
          </w:p>
        </w:tc>
        <w:tc>
          <w:tcPr>
            <w:tcW w:w="1140" w:type="pct"/>
            <w:vAlign w:val="center"/>
          </w:tcPr>
          <w:p w:rsidR="00A24512" w:rsidRPr="009B0137" w:rsidRDefault="00A24512" w:rsidP="00FE206E">
            <w:pPr>
              <w:jc w:val="center"/>
              <w:rPr>
                <w:rFonts w:cs="Arial"/>
              </w:rPr>
            </w:pPr>
            <w:r>
              <w:rPr>
                <w:rFonts w:cs="Arial"/>
              </w:rPr>
              <w:t>11:18 – 11:48</w:t>
            </w:r>
          </w:p>
        </w:tc>
        <w:tc>
          <w:tcPr>
            <w:tcW w:w="439" w:type="pct"/>
            <w:vMerge/>
            <w:shd w:val="clear" w:color="auto" w:fill="D0CECE" w:themeFill="background2" w:themeFillShade="E6"/>
            <w:vAlign w:val="center"/>
          </w:tcPr>
          <w:p w:rsidR="00A24512" w:rsidRDefault="00A24512" w:rsidP="00FE206E">
            <w:pPr>
              <w:jc w:val="center"/>
              <w:rPr>
                <w:rFonts w:cs="Arial"/>
                <w:b/>
              </w:rPr>
            </w:pPr>
          </w:p>
        </w:tc>
        <w:tc>
          <w:tcPr>
            <w:tcW w:w="1140" w:type="pct"/>
            <w:vAlign w:val="center"/>
          </w:tcPr>
          <w:p w:rsidR="00A24512" w:rsidRPr="009B0137" w:rsidRDefault="00945900" w:rsidP="00FE206E">
            <w:pPr>
              <w:jc w:val="center"/>
              <w:rPr>
                <w:rFonts w:cs="Arial"/>
              </w:rPr>
            </w:pPr>
            <w:r>
              <w:rPr>
                <w:rFonts w:cs="Arial"/>
              </w:rPr>
              <w:t>Almuerzo</w:t>
            </w:r>
          </w:p>
        </w:tc>
        <w:tc>
          <w:tcPr>
            <w:tcW w:w="1140" w:type="pct"/>
            <w:vAlign w:val="center"/>
          </w:tcPr>
          <w:p w:rsidR="00A24512" w:rsidRPr="009B0137" w:rsidRDefault="00A24512" w:rsidP="00FE206E">
            <w:pPr>
              <w:jc w:val="center"/>
              <w:rPr>
                <w:rFonts w:cs="Arial"/>
              </w:rPr>
            </w:pPr>
            <w:r>
              <w:rPr>
                <w:rFonts w:cs="Arial"/>
              </w:rPr>
              <w:t>11:40 – 12:10</w:t>
            </w:r>
          </w:p>
        </w:tc>
      </w:tr>
      <w:tr w:rsidR="00A24512" w:rsidTr="00FE206E">
        <w:tc>
          <w:tcPr>
            <w:tcW w:w="1141" w:type="pct"/>
            <w:tcBorders>
              <w:bottom w:val="single" w:sz="4" w:space="0" w:color="auto"/>
            </w:tcBorders>
            <w:vAlign w:val="center"/>
          </w:tcPr>
          <w:p w:rsidR="00A24512" w:rsidRPr="009B0137" w:rsidRDefault="00A24512" w:rsidP="00FE206E">
            <w:pPr>
              <w:jc w:val="center"/>
              <w:rPr>
                <w:rFonts w:cs="Arial"/>
              </w:rPr>
            </w:pPr>
            <w:r>
              <w:rPr>
                <w:rFonts w:cs="Arial"/>
              </w:rPr>
              <w:t>Periodo 6</w:t>
            </w:r>
          </w:p>
        </w:tc>
        <w:tc>
          <w:tcPr>
            <w:tcW w:w="1140" w:type="pct"/>
            <w:tcBorders>
              <w:bottom w:val="single" w:sz="4" w:space="0" w:color="auto"/>
            </w:tcBorders>
            <w:vAlign w:val="center"/>
          </w:tcPr>
          <w:p w:rsidR="00A24512" w:rsidRPr="009B0137" w:rsidRDefault="00A24512" w:rsidP="00FE206E">
            <w:pPr>
              <w:jc w:val="center"/>
              <w:rPr>
                <w:rFonts w:cs="Arial"/>
              </w:rPr>
            </w:pPr>
            <w:r>
              <w:rPr>
                <w:rFonts w:cs="Arial"/>
              </w:rPr>
              <w:t>11:51 – 12:24</w:t>
            </w:r>
          </w:p>
        </w:tc>
        <w:tc>
          <w:tcPr>
            <w:tcW w:w="439" w:type="pct"/>
            <w:vMerge/>
            <w:shd w:val="clear" w:color="auto" w:fill="D0CECE" w:themeFill="background2" w:themeFillShade="E6"/>
            <w:vAlign w:val="center"/>
          </w:tcPr>
          <w:p w:rsidR="00A24512" w:rsidRDefault="00A24512" w:rsidP="00FE206E">
            <w:pPr>
              <w:jc w:val="center"/>
              <w:rPr>
                <w:rFonts w:cs="Arial"/>
                <w:b/>
              </w:rPr>
            </w:pPr>
          </w:p>
        </w:tc>
        <w:tc>
          <w:tcPr>
            <w:tcW w:w="1140" w:type="pct"/>
            <w:vAlign w:val="center"/>
          </w:tcPr>
          <w:p w:rsidR="00A24512" w:rsidRPr="009B0137" w:rsidRDefault="00A24512" w:rsidP="00FE206E">
            <w:pPr>
              <w:jc w:val="center"/>
              <w:rPr>
                <w:rFonts w:cs="Arial"/>
              </w:rPr>
            </w:pPr>
            <w:r>
              <w:rPr>
                <w:rFonts w:cs="Arial"/>
              </w:rPr>
              <w:t>Periodo 6</w:t>
            </w:r>
          </w:p>
        </w:tc>
        <w:tc>
          <w:tcPr>
            <w:tcW w:w="1140" w:type="pct"/>
            <w:vAlign w:val="center"/>
          </w:tcPr>
          <w:p w:rsidR="00A24512" w:rsidRPr="009B0137" w:rsidRDefault="00A24512" w:rsidP="00FE206E">
            <w:pPr>
              <w:jc w:val="center"/>
              <w:rPr>
                <w:rFonts w:cs="Arial"/>
              </w:rPr>
            </w:pPr>
            <w:r>
              <w:rPr>
                <w:rFonts w:cs="Arial"/>
              </w:rPr>
              <w:t>12:13 – 12:50</w:t>
            </w:r>
          </w:p>
        </w:tc>
      </w:tr>
      <w:tr w:rsidR="00E756D3" w:rsidTr="00FE206E">
        <w:tc>
          <w:tcPr>
            <w:tcW w:w="1141" w:type="pct"/>
            <w:tcBorders>
              <w:bottom w:val="single" w:sz="4" w:space="0" w:color="auto"/>
            </w:tcBorders>
            <w:vAlign w:val="center"/>
          </w:tcPr>
          <w:p w:rsidR="00E756D3" w:rsidRDefault="00E756D3" w:rsidP="00FE206E">
            <w:pPr>
              <w:jc w:val="center"/>
              <w:rPr>
                <w:rFonts w:cs="Arial"/>
              </w:rPr>
            </w:pPr>
            <w:r>
              <w:rPr>
                <w:rFonts w:cs="Arial"/>
              </w:rPr>
              <w:t>Periodo 7</w:t>
            </w:r>
          </w:p>
        </w:tc>
        <w:tc>
          <w:tcPr>
            <w:tcW w:w="1140" w:type="pct"/>
            <w:tcBorders>
              <w:bottom w:val="single" w:sz="4" w:space="0" w:color="auto"/>
            </w:tcBorders>
            <w:vAlign w:val="center"/>
          </w:tcPr>
          <w:p w:rsidR="00E756D3" w:rsidRDefault="00945900" w:rsidP="00FE206E">
            <w:pPr>
              <w:jc w:val="center"/>
              <w:rPr>
                <w:rFonts w:cs="Arial"/>
              </w:rPr>
            </w:pPr>
            <w:r>
              <w:rPr>
                <w:rFonts w:cs="Arial"/>
              </w:rPr>
              <w:t>12:27 – 1:00</w:t>
            </w:r>
          </w:p>
        </w:tc>
        <w:tc>
          <w:tcPr>
            <w:tcW w:w="439" w:type="pct"/>
            <w:vMerge/>
            <w:shd w:val="clear" w:color="auto" w:fill="D0CECE" w:themeFill="background2" w:themeFillShade="E6"/>
            <w:vAlign w:val="center"/>
          </w:tcPr>
          <w:p w:rsidR="00E756D3" w:rsidRDefault="00E756D3" w:rsidP="00FE206E">
            <w:pPr>
              <w:jc w:val="center"/>
              <w:rPr>
                <w:rFonts w:cs="Arial"/>
                <w:b/>
              </w:rPr>
            </w:pPr>
          </w:p>
        </w:tc>
        <w:tc>
          <w:tcPr>
            <w:tcW w:w="1140" w:type="pct"/>
            <w:vAlign w:val="center"/>
          </w:tcPr>
          <w:p w:rsidR="00E756D3" w:rsidRDefault="00945900" w:rsidP="00FE206E">
            <w:pPr>
              <w:jc w:val="center"/>
              <w:rPr>
                <w:rFonts w:cs="Arial"/>
              </w:rPr>
            </w:pPr>
            <w:r>
              <w:rPr>
                <w:rFonts w:cs="Arial"/>
              </w:rPr>
              <w:t>Periodo 7</w:t>
            </w:r>
          </w:p>
        </w:tc>
        <w:tc>
          <w:tcPr>
            <w:tcW w:w="1140" w:type="pct"/>
            <w:vAlign w:val="center"/>
          </w:tcPr>
          <w:p w:rsidR="00E756D3" w:rsidRDefault="00945900" w:rsidP="00FE206E">
            <w:pPr>
              <w:jc w:val="center"/>
              <w:rPr>
                <w:rFonts w:cs="Arial"/>
              </w:rPr>
            </w:pPr>
            <w:r>
              <w:rPr>
                <w:rFonts w:cs="Arial"/>
              </w:rPr>
              <w:t>12:53 – 1:30</w:t>
            </w:r>
          </w:p>
        </w:tc>
      </w:tr>
      <w:tr w:rsidR="00A24512" w:rsidTr="00FE206E">
        <w:tc>
          <w:tcPr>
            <w:tcW w:w="1141" w:type="pct"/>
            <w:tcBorders>
              <w:left w:val="nil"/>
              <w:bottom w:val="nil"/>
              <w:right w:val="nil"/>
            </w:tcBorders>
            <w:vAlign w:val="center"/>
          </w:tcPr>
          <w:p w:rsidR="00A24512" w:rsidRPr="009B0137" w:rsidRDefault="00A24512" w:rsidP="00FE206E">
            <w:pPr>
              <w:jc w:val="center"/>
              <w:rPr>
                <w:rFonts w:cs="Arial"/>
              </w:rPr>
            </w:pPr>
          </w:p>
        </w:tc>
        <w:tc>
          <w:tcPr>
            <w:tcW w:w="1140" w:type="pct"/>
            <w:tcBorders>
              <w:left w:val="nil"/>
              <w:bottom w:val="nil"/>
            </w:tcBorders>
            <w:vAlign w:val="center"/>
          </w:tcPr>
          <w:p w:rsidR="00A24512" w:rsidRPr="009B0137" w:rsidRDefault="00A24512" w:rsidP="00FE206E">
            <w:pPr>
              <w:jc w:val="center"/>
              <w:rPr>
                <w:rFonts w:cs="Arial"/>
              </w:rPr>
            </w:pPr>
          </w:p>
        </w:tc>
        <w:tc>
          <w:tcPr>
            <w:tcW w:w="439" w:type="pct"/>
            <w:vMerge/>
            <w:shd w:val="clear" w:color="auto" w:fill="D0CECE" w:themeFill="background2" w:themeFillShade="E6"/>
            <w:vAlign w:val="center"/>
          </w:tcPr>
          <w:p w:rsidR="00A24512" w:rsidRDefault="00A24512" w:rsidP="00FE206E">
            <w:pPr>
              <w:jc w:val="center"/>
              <w:rPr>
                <w:rFonts w:cs="Arial"/>
                <w:b/>
              </w:rPr>
            </w:pPr>
          </w:p>
        </w:tc>
        <w:tc>
          <w:tcPr>
            <w:tcW w:w="1140" w:type="pct"/>
            <w:vAlign w:val="center"/>
          </w:tcPr>
          <w:p w:rsidR="00A24512" w:rsidRPr="009B0137" w:rsidRDefault="00A24512" w:rsidP="00FE206E">
            <w:pPr>
              <w:jc w:val="center"/>
              <w:rPr>
                <w:rFonts w:cs="Arial"/>
              </w:rPr>
            </w:pPr>
            <w:r>
              <w:rPr>
                <w:rFonts w:cs="Arial"/>
              </w:rPr>
              <w:t>Enriquecimiento</w:t>
            </w:r>
          </w:p>
        </w:tc>
        <w:tc>
          <w:tcPr>
            <w:tcW w:w="1140" w:type="pct"/>
            <w:vAlign w:val="center"/>
          </w:tcPr>
          <w:p w:rsidR="00A24512" w:rsidRPr="009B0137" w:rsidRDefault="00A24512" w:rsidP="00FE206E">
            <w:pPr>
              <w:jc w:val="center"/>
              <w:rPr>
                <w:rFonts w:cs="Arial"/>
              </w:rPr>
            </w:pPr>
            <w:r>
              <w:rPr>
                <w:rFonts w:cs="Arial"/>
              </w:rPr>
              <w:t>1:35 – 2:50</w:t>
            </w:r>
          </w:p>
        </w:tc>
      </w:tr>
    </w:tbl>
    <w:p w:rsidR="00F0103D" w:rsidRDefault="00F0103D" w:rsidP="00502C68">
      <w:pPr>
        <w:rPr>
          <w:rFonts w:cs="Arial"/>
          <w:b/>
          <w:smallCaps/>
          <w:sz w:val="24"/>
          <w:szCs w:val="24"/>
        </w:rPr>
        <w:sectPr w:rsidR="00F0103D" w:rsidSect="00A8616E">
          <w:type w:val="continuous"/>
          <w:pgSz w:w="12240" w:h="15840"/>
          <w:pgMar w:top="720" w:right="720" w:bottom="720" w:left="720" w:header="720" w:footer="720" w:gutter="0"/>
          <w:cols w:space="720"/>
          <w:titlePg/>
          <w:docGrid w:linePitch="360"/>
        </w:sectPr>
      </w:pPr>
    </w:p>
    <w:p w:rsidR="00AD691A" w:rsidRPr="00193EFA" w:rsidRDefault="00AD691A" w:rsidP="00AD691A">
      <w:pPr>
        <w:rPr>
          <w:rFonts w:cs="Arial"/>
          <w:b/>
          <w:smallCaps/>
          <w:sz w:val="24"/>
          <w:szCs w:val="24"/>
        </w:rPr>
      </w:pPr>
      <w:r>
        <w:rPr>
          <w:rFonts w:cs="Arial"/>
          <w:b/>
          <w:smallCaps/>
          <w:sz w:val="24"/>
          <w:szCs w:val="24"/>
        </w:rPr>
        <w:t>Procedimientos de llegada</w:t>
      </w:r>
    </w:p>
    <w:p w:rsidR="00AD691A" w:rsidRDefault="00AD691A" w:rsidP="00AD691A">
      <w:r>
        <w:rPr>
          <w:rFonts w:cs="Arial"/>
        </w:rPr>
        <w:t xml:space="preserve">Los estudiantes pueden llegar al campus a partir de las 7:30 a. m. Al llegar, deberán dirigirse directamente a las áreas designadas para estudiantes, según lo determine el supervisor del campus, y permanecer en él. </w:t>
      </w:r>
      <w:r>
        <w:t>Se espera que los estudiantes estén en clase y listos para aprender cuando suene la campana de la primera hora.</w:t>
      </w:r>
    </w:p>
    <w:p w:rsidR="00AD691A" w:rsidRDefault="00AD691A" w:rsidP="00AD691A">
      <w:pPr>
        <w:pStyle w:val="isselectedend"/>
        <w:spacing w:before="0" w:beforeAutospacing="0" w:after="0" w:afterAutospacing="0"/>
        <w:rPr>
          <w:rFonts w:ascii="Arial" w:hAnsi="Arial" w:cs="Arial"/>
          <w:sz w:val="22"/>
          <w:szCs w:val="22"/>
        </w:rPr>
      </w:pPr>
    </w:p>
    <w:p w:rsidR="00AD691A" w:rsidRDefault="00AD691A" w:rsidP="00AD691A">
      <w:pPr>
        <w:pStyle w:val="isselectedend"/>
        <w:spacing w:before="0" w:beforeAutospacing="0" w:after="0" w:afterAutospacing="0"/>
        <w:rPr>
          <w:rFonts w:ascii="Arial" w:hAnsi="Arial" w:cs="Arial"/>
          <w:sz w:val="22"/>
          <w:szCs w:val="22"/>
        </w:rPr>
      </w:pPr>
      <w:r w:rsidRPr="00AD691A">
        <w:rPr>
          <w:rFonts w:ascii="Arial" w:hAnsi="Arial" w:cs="Arial"/>
          <w:sz w:val="22"/>
          <w:szCs w:val="22"/>
        </w:rPr>
        <w:t>Los estudiantes que se desplacen en coche al colegio deberán aparcar en la calle o en el aparcamiento del parque municipal, situado al otro lado de la calle, y dirigirse directamente al campus. Los estudiantes no tienen permitido acercarse a sus coches durante la jornada escolar sin autorización del personal docente.</w:t>
      </w:r>
    </w:p>
    <w:p w:rsidR="00E578EB" w:rsidRDefault="00E578EB" w:rsidP="00AD691A">
      <w:pPr>
        <w:pStyle w:val="isselectedend"/>
        <w:spacing w:before="0" w:beforeAutospacing="0" w:after="0" w:afterAutospacing="0"/>
        <w:rPr>
          <w:rFonts w:ascii="Arial" w:hAnsi="Arial" w:cs="Arial"/>
          <w:sz w:val="22"/>
          <w:szCs w:val="22"/>
        </w:rPr>
      </w:pPr>
    </w:p>
    <w:p w:rsidR="00E578EB" w:rsidRPr="00AD691A" w:rsidRDefault="00E578EB" w:rsidP="00AD691A">
      <w:pPr>
        <w:pStyle w:val="isselectedend"/>
        <w:spacing w:before="0" w:beforeAutospacing="0" w:after="0" w:afterAutospacing="0"/>
        <w:rPr>
          <w:rFonts w:ascii="Arial" w:hAnsi="Arial" w:cs="Arial"/>
          <w:sz w:val="22"/>
          <w:szCs w:val="22"/>
        </w:rPr>
      </w:pPr>
      <w:r>
        <w:rPr>
          <w:rFonts w:ascii="Arial" w:hAnsi="Arial" w:cs="Arial"/>
          <w:sz w:val="22"/>
          <w:szCs w:val="22"/>
        </w:rPr>
        <w:t>Los estudiantes que lleguen tarde deberán presentarse primero en la oficina y registrar su asistencia antes de dirigirse a su clase.</w:t>
      </w:r>
    </w:p>
    <w:p w:rsidR="00945900" w:rsidRPr="00542DF2" w:rsidRDefault="00945900" w:rsidP="00502C68">
      <w:pPr>
        <w:rPr>
          <w:rFonts w:cs="Arial"/>
          <w:b/>
          <w:smallCaps/>
        </w:rPr>
      </w:pPr>
    </w:p>
    <w:p w:rsidR="00E578EB" w:rsidRPr="004E5F84" w:rsidRDefault="00E578EB" w:rsidP="00E578EB">
      <w:pPr>
        <w:rPr>
          <w:rFonts w:cs="Arial"/>
          <w:b/>
          <w:smallCaps/>
          <w:sz w:val="24"/>
          <w:szCs w:val="24"/>
        </w:rPr>
      </w:pPr>
      <w:r w:rsidRPr="004E5F84">
        <w:rPr>
          <w:rFonts w:cs="Arial"/>
          <w:b/>
          <w:smallCaps/>
          <w:sz w:val="24"/>
          <w:szCs w:val="24"/>
        </w:rPr>
        <w:t>Visitantes</w:t>
      </w:r>
    </w:p>
    <w:p w:rsidR="00E578EB" w:rsidRDefault="00E578EB" w:rsidP="00E578EB">
      <w:pPr>
        <w:rPr>
          <w:rFonts w:cs="Arial"/>
        </w:rPr>
      </w:pPr>
      <w:r>
        <w:rPr>
          <w:rFonts w:cs="Arial"/>
        </w:rPr>
        <w:t>La siguiente política de visitas se ha implementado para garantizar la seguridad de los estudiantes y el personal de Centennial e ISP, y para evitar interrupciones innecesarias en las actividades escolares. Todo visitante del campus de Centennial High School entre las 7:30 a. m. y las 3:30 p. m. deberá registrarse en la oficina principal. Los pases de visitante solo se otorgarán con la aprobación de un administrador. Los exalumnos no recibirán pases para reunirse con el personal y sus amigos.</w:t>
      </w:r>
    </w:p>
    <w:p w:rsidR="00945900" w:rsidRPr="00542DF2" w:rsidRDefault="00945900" w:rsidP="00502C68">
      <w:pPr>
        <w:rPr>
          <w:rFonts w:cs="Arial"/>
          <w:b/>
          <w:smallCaps/>
        </w:rPr>
      </w:pPr>
    </w:p>
    <w:p w:rsidR="00945900" w:rsidRDefault="00E578EB" w:rsidP="00502C68">
      <w:pPr>
        <w:rPr>
          <w:rFonts w:cs="Arial"/>
          <w:b/>
          <w:smallCaps/>
          <w:sz w:val="24"/>
          <w:szCs w:val="24"/>
        </w:rPr>
      </w:pPr>
      <w:r>
        <w:rPr>
          <w:rFonts w:cs="Arial"/>
          <w:b/>
          <w:smallCaps/>
          <w:sz w:val="24"/>
          <w:szCs w:val="24"/>
        </w:rPr>
        <w:t>Campus cerrado</w:t>
      </w:r>
    </w:p>
    <w:p w:rsidR="00E578EB" w:rsidRDefault="00E578EB" w:rsidP="00502C68">
      <w:r>
        <w:t xml:space="preserve">La escuela secundaria Centennial funciona como un campus cerrado durante el horario escolar. Una vez que los estudiantes llegan al campus, deben permanecer allí hasta la hora de salida, a menos </w:t>
      </w:r>
      <w:r>
        <w:t>que un adulto autorizado los recoja en la oficina principal.</w:t>
      </w:r>
    </w:p>
    <w:p w:rsidR="002E206E" w:rsidRDefault="002E206E" w:rsidP="00502C68">
      <w:pPr>
        <w:rPr>
          <w:rFonts w:cs="Arial"/>
          <w:b/>
          <w:smallCaps/>
        </w:rPr>
      </w:pPr>
    </w:p>
    <w:p w:rsidR="00E578EB" w:rsidRDefault="00E578EB" w:rsidP="00502C68">
      <w:pPr>
        <w:rPr>
          <w:rFonts w:cs="Arial"/>
          <w:b/>
          <w:smallCaps/>
          <w:sz w:val="24"/>
          <w:szCs w:val="24"/>
        </w:rPr>
      </w:pPr>
      <w:r>
        <w:rPr>
          <w:rFonts w:cs="Arial"/>
          <w:b/>
          <w:smallCaps/>
          <w:sz w:val="24"/>
          <w:szCs w:val="24"/>
        </w:rPr>
        <w:t>Salida del campus durante la jornada escolar</w:t>
      </w:r>
    </w:p>
    <w:p w:rsidR="00E578EB" w:rsidRDefault="00E578EB" w:rsidP="00502C68">
      <w:r>
        <w:t>Los estudiantes solo podrán salir del campus durante la jornada escolar con el permiso de sus padres o tutores legales y tras registrar su salida en la oficina principal. Los estudiantes que regresen al campus durante la jornada escolar deberán registrar su entrada en la oficina.</w:t>
      </w:r>
    </w:p>
    <w:p w:rsidR="00FA6BFA" w:rsidRDefault="00FA6BFA" w:rsidP="00502C68">
      <w:pPr>
        <w:rPr>
          <w:rFonts w:cs="Arial"/>
          <w:b/>
          <w:smallCaps/>
          <w:sz w:val="24"/>
          <w:szCs w:val="24"/>
        </w:rPr>
      </w:pPr>
    </w:p>
    <w:p w:rsidR="00FA6BFA" w:rsidRPr="00193EFA" w:rsidRDefault="00FA6BFA" w:rsidP="00FA6BFA">
      <w:pPr>
        <w:rPr>
          <w:rFonts w:cs="Arial"/>
          <w:b/>
          <w:smallCaps/>
          <w:sz w:val="24"/>
          <w:szCs w:val="24"/>
        </w:rPr>
      </w:pPr>
      <w:r>
        <w:rPr>
          <w:rFonts w:cs="Arial"/>
          <w:b/>
          <w:smallCaps/>
          <w:sz w:val="24"/>
          <w:szCs w:val="24"/>
        </w:rPr>
        <w:t>Entrega de comida</w:t>
      </w:r>
    </w:p>
    <w:p w:rsidR="00FA6BFA" w:rsidRDefault="00FA6BFA" w:rsidP="00FA6BFA">
      <w:pPr>
        <w:rPr>
          <w:rFonts w:cs="Arial"/>
          <w:b/>
          <w:smallCaps/>
          <w:sz w:val="24"/>
          <w:szCs w:val="24"/>
        </w:rPr>
      </w:pPr>
      <w:r>
        <w:t>Para mantener la seguridad en el campus y minimizar las interrupciones en el aprendizaje, no se permiten entregas de comida a domicilio, de amigos ni de terceros. Los estudiantes deben planificar con anticipación y utilizar el comedor escolar o traer su almuerzo de casa. Los padres o tutores pueden entregar los almuerzos en la oficina principal para que los estudiantes los recojan durante el recreo o la hora del almuerzo.</w:t>
      </w:r>
    </w:p>
    <w:p w:rsidR="00FA6BFA" w:rsidRPr="00542DF2" w:rsidRDefault="00FA6BFA" w:rsidP="00502C68">
      <w:pPr>
        <w:rPr>
          <w:rFonts w:cs="Arial"/>
          <w:b/>
          <w:smallCaps/>
        </w:rPr>
      </w:pPr>
    </w:p>
    <w:p w:rsidR="00FA6BFA" w:rsidRPr="00193EFA" w:rsidRDefault="00FA6BFA" w:rsidP="00FA6BFA">
      <w:pPr>
        <w:rPr>
          <w:rFonts w:cs="Arial"/>
          <w:b/>
          <w:smallCaps/>
          <w:sz w:val="24"/>
          <w:szCs w:val="24"/>
        </w:rPr>
      </w:pPr>
      <w:r w:rsidRPr="00193EFA">
        <w:rPr>
          <w:rFonts w:cs="Arial"/>
          <w:b/>
          <w:smallCaps/>
          <w:sz w:val="24"/>
          <w:szCs w:val="24"/>
        </w:rPr>
        <w:t>Comidas escolares</w:t>
      </w:r>
    </w:p>
    <w:p w:rsidR="00FA6BFA" w:rsidRDefault="00FA6BFA" w:rsidP="00FA6BFA">
      <w:pPr>
        <w:rPr>
          <w:rFonts w:cs="Arial"/>
        </w:rPr>
      </w:pPr>
      <w:r>
        <w:rPr>
          <w:rFonts w:cs="Arial"/>
        </w:rPr>
        <w:t>Nuestro horario diario incluye un descanso para comer por la mañana y otro para almorzar. Los estudiantes no tienen permitido salir del campus durante este tiempo.</w:t>
      </w:r>
    </w:p>
    <w:p w:rsidR="00FA6BFA" w:rsidRDefault="00FA6BFA" w:rsidP="00FA6BFA">
      <w:pPr>
        <w:rPr>
          <w:rFonts w:cs="Arial"/>
        </w:rPr>
      </w:pPr>
      <w:r>
        <w:rPr>
          <w:rFonts w:cs="Arial"/>
        </w:rPr>
        <w:t xml:space="preserve"> </w:t>
      </w:r>
    </w:p>
    <w:p w:rsidR="00FA6BFA" w:rsidRDefault="00FA6BFA" w:rsidP="00FA6BFA">
      <w:pPr>
        <w:rPr>
          <w:rFonts w:cs="Arial"/>
        </w:rPr>
      </w:pPr>
      <w:r>
        <w:rPr>
          <w:rFonts w:cs="Arial"/>
        </w:rPr>
        <w:t>El distrito escolar de Corning Union High School cuenta con un excelente personal de cafetería que prepara comidas nutritivas a diario. Actualmente, las comidas son gratuitas para los estudiantes. Se preparan en el campus de CUHS y se entregan diariamente a los alumnos de Centennial.</w:t>
      </w:r>
    </w:p>
    <w:p w:rsidR="00FA6BFA" w:rsidRDefault="00FA6BFA" w:rsidP="00FA6BFA">
      <w:pPr>
        <w:pStyle w:val="ListParagraph"/>
        <w:numPr>
          <w:ilvl w:val="0"/>
          <w:numId w:val="21"/>
        </w:numPr>
        <w:rPr>
          <w:rFonts w:cs="Arial"/>
        </w:rPr>
      </w:pPr>
      <w:r w:rsidRPr="00193EFA">
        <w:rPr>
          <w:rFonts w:cs="Arial"/>
        </w:rPr>
        <w:t xml:space="preserve">Las opciones del menú del almuerzo se publican mensualmente en el sitio web de la escuela. Los estudiantes deben usar el </w:t>
      </w:r>
      <w:r w:rsidRPr="00193EFA">
        <w:rPr>
          <w:rFonts w:cs="Arial"/>
        </w:rPr>
        <w:lastRenderedPageBreak/>
        <w:t>formulario de Google en el sitio web de la escuela Centennial para pedir su desayuno y almuerzo todos los días.</w:t>
      </w:r>
    </w:p>
    <w:p w:rsidR="00FA6BFA" w:rsidRPr="00AD691A" w:rsidRDefault="00FA6BFA" w:rsidP="00FA6BFA">
      <w:pPr>
        <w:pStyle w:val="ListParagraph"/>
        <w:numPr>
          <w:ilvl w:val="0"/>
          <w:numId w:val="21"/>
        </w:numPr>
        <w:rPr>
          <w:rFonts w:cs="Arial"/>
        </w:rPr>
      </w:pPr>
      <w:r w:rsidRPr="00AD691A">
        <w:rPr>
          <w:rFonts w:cs="Arial"/>
        </w:rPr>
        <w:t>Los pedidos deben realizarse antes de las 8:15 de la mañana.</w:t>
      </w:r>
    </w:p>
    <w:p w:rsidR="00FA6BFA" w:rsidRDefault="00FA6BFA" w:rsidP="00FA6BFA">
      <w:pPr>
        <w:pStyle w:val="ListParagraph"/>
        <w:numPr>
          <w:ilvl w:val="0"/>
          <w:numId w:val="21"/>
        </w:numPr>
        <w:rPr>
          <w:rFonts w:cs="Arial"/>
        </w:rPr>
      </w:pPr>
      <w:r>
        <w:rPr>
          <w:rFonts w:cs="Arial"/>
        </w:rPr>
        <w:t>Los estudiantes pueden pedir un artículo adicional del menú del almuerzo si tienen saldo en su cuenta de almuerzo.</w:t>
      </w:r>
    </w:p>
    <w:p w:rsidR="00FA6BFA" w:rsidRDefault="00FA6BFA" w:rsidP="00FA6BFA">
      <w:pPr>
        <w:pStyle w:val="ListParagraph"/>
        <w:numPr>
          <w:ilvl w:val="0"/>
          <w:numId w:val="21"/>
        </w:numPr>
        <w:rPr>
          <w:rFonts w:cs="Arial"/>
        </w:rPr>
      </w:pPr>
      <w:r w:rsidRPr="00193EFA">
        <w:rPr>
          <w:rFonts w:cs="Arial"/>
        </w:rPr>
        <w:t>La comida se puede recoger en la cafetería de la escuela al comienzo del recreo y del período de almuerzo.</w:t>
      </w:r>
    </w:p>
    <w:p w:rsidR="00FA6BFA" w:rsidRDefault="00FA6BFA" w:rsidP="00FA6BFA">
      <w:pPr>
        <w:pStyle w:val="ListParagraph"/>
        <w:numPr>
          <w:ilvl w:val="0"/>
          <w:numId w:val="21"/>
        </w:numPr>
        <w:rPr>
          <w:rFonts w:cs="Arial"/>
        </w:rPr>
      </w:pPr>
      <w:r>
        <w:rPr>
          <w:rFonts w:cs="Arial"/>
        </w:rPr>
        <w:t>Si bien se hará todo lo posible por atender las solicitudes de última hora, no se puede garantizar la disponibilidad de las comidas.</w:t>
      </w:r>
    </w:p>
    <w:p w:rsidR="00603EF5" w:rsidRDefault="00603EF5" w:rsidP="00502C68">
      <w:pPr>
        <w:rPr>
          <w:rFonts w:cs="Arial"/>
          <w:b/>
          <w:smallCaps/>
          <w:sz w:val="24"/>
          <w:szCs w:val="24"/>
        </w:rPr>
        <w:sectPr w:rsidR="00603EF5" w:rsidSect="005B3099">
          <w:type w:val="continuous"/>
          <w:pgSz w:w="12240" w:h="15840"/>
          <w:pgMar w:top="720" w:right="720" w:bottom="720" w:left="720" w:header="720" w:footer="720" w:gutter="0"/>
          <w:cols w:num="2" w:space="720"/>
          <w:docGrid w:linePitch="360"/>
        </w:sectPr>
      </w:pPr>
    </w:p>
    <w:p w:rsidR="00E578EB" w:rsidRPr="00A8616E" w:rsidRDefault="00E578EB" w:rsidP="00502C68">
      <w:pPr>
        <w:rPr>
          <w:rFonts w:cs="Arial"/>
          <w:b/>
          <w:smallCaps/>
        </w:rPr>
      </w:pPr>
    </w:p>
    <w:p w:rsidR="00B45B81" w:rsidRPr="00B45B81" w:rsidRDefault="00B45B81" w:rsidP="00B45B81">
      <w:pPr>
        <w:pBdr>
          <w:bottom w:val="single" w:sz="4" w:space="1" w:color="auto"/>
        </w:pBdr>
        <w:jc w:val="center"/>
        <w:rPr>
          <w:rFonts w:cs="Arial"/>
          <w:b/>
          <w:sz w:val="32"/>
          <w:szCs w:val="32"/>
        </w:rPr>
      </w:pPr>
      <w:r w:rsidRPr="00B45B81">
        <w:rPr>
          <w:rFonts w:cs="Arial"/>
          <w:b/>
          <w:sz w:val="32"/>
          <w:szCs w:val="32"/>
        </w:rPr>
        <w:t>La asistencia es importante</w:t>
      </w:r>
    </w:p>
    <w:p w:rsidR="00B45B81" w:rsidRDefault="00B45B81" w:rsidP="00502C68"/>
    <w:p w:rsidR="00603EF5" w:rsidRDefault="00603EF5" w:rsidP="00502C68">
      <w:pPr>
        <w:sectPr w:rsidR="00603EF5" w:rsidSect="00A8616E">
          <w:type w:val="continuous"/>
          <w:pgSz w:w="12240" w:h="15840"/>
          <w:pgMar w:top="720" w:right="720" w:bottom="720" w:left="720" w:header="720" w:footer="720" w:gutter="0"/>
          <w:cols w:space="720"/>
          <w:docGrid w:linePitch="360"/>
        </w:sectPr>
      </w:pPr>
    </w:p>
    <w:p w:rsidR="00B45B81" w:rsidRDefault="00B45B81" w:rsidP="00502C68">
      <w:pPr>
        <w:rPr>
          <w:rFonts w:cs="Arial"/>
          <w:b/>
          <w:sz w:val="24"/>
          <w:szCs w:val="24"/>
        </w:rPr>
      </w:pPr>
      <w:r>
        <w:t>La asistencia regular es uno de los factores más importantes para el éxito estudiantil. Asistir a la escuela con constancia ayuda a los estudiantes a mantenerse motivados en el aprendizaje, obtener créditos para la graduación, desarrollar hábitos positivos y prepararse para el futuro laboral y las oportunidades de educación superior. La ley de California exige que los estudiantes de entre 6 y 18 años asistan a la escuela con regularidad, a menos que tengan una justificación válida.</w:t>
      </w:r>
    </w:p>
    <w:p w:rsidR="00B45B81" w:rsidRPr="00542DF2" w:rsidRDefault="00B45B81" w:rsidP="00502C68">
      <w:pPr>
        <w:rPr>
          <w:rFonts w:cs="Arial"/>
          <w:b/>
        </w:rPr>
      </w:pPr>
    </w:p>
    <w:p w:rsidR="00B45B81" w:rsidRDefault="00B45B81" w:rsidP="00502C68">
      <w:pPr>
        <w:rPr>
          <w:rFonts w:cs="Arial"/>
          <w:b/>
          <w:sz w:val="24"/>
          <w:szCs w:val="24"/>
        </w:rPr>
      </w:pPr>
      <w:r>
        <w:rPr>
          <w:rFonts w:cs="Arial"/>
          <w:b/>
          <w:smallCaps/>
          <w:sz w:val="24"/>
          <w:szCs w:val="24"/>
        </w:rPr>
        <w:t>Ausencias</w:t>
      </w:r>
    </w:p>
    <w:p w:rsidR="00B45B81" w:rsidRDefault="00B45B81" w:rsidP="00B45B81">
      <w:pPr>
        <w:rPr>
          <w:rFonts w:cs="Arial"/>
        </w:rPr>
      </w:pPr>
      <w:r>
        <w:rPr>
          <w:rFonts w:cs="Arial"/>
        </w:rPr>
        <w:t>Las siguientes razones se consideran generalmente ausencias justificadas:</w:t>
      </w:r>
    </w:p>
    <w:p w:rsidR="00B45B81" w:rsidRDefault="00B45B81" w:rsidP="00B45B81">
      <w:pPr>
        <w:pStyle w:val="ListParagraph"/>
        <w:numPr>
          <w:ilvl w:val="0"/>
          <w:numId w:val="26"/>
        </w:numPr>
        <w:rPr>
          <w:rFonts w:cs="Arial"/>
        </w:rPr>
      </w:pPr>
      <w:r>
        <w:rPr>
          <w:rFonts w:cs="Arial"/>
        </w:rPr>
        <w:t>Enfermedad</w:t>
      </w:r>
    </w:p>
    <w:p w:rsidR="00B45B81" w:rsidRDefault="00B45B81" w:rsidP="00B45B81">
      <w:pPr>
        <w:pStyle w:val="ListParagraph"/>
        <w:numPr>
          <w:ilvl w:val="0"/>
          <w:numId w:val="26"/>
        </w:numPr>
        <w:rPr>
          <w:rFonts w:cs="Arial"/>
        </w:rPr>
      </w:pPr>
      <w:r>
        <w:rPr>
          <w:rFonts w:cs="Arial"/>
        </w:rPr>
        <w:t>Citas médicas, dentales u otras citas de atención médica.</w:t>
      </w:r>
    </w:p>
    <w:p w:rsidR="00B45B81" w:rsidRDefault="00B45B81" w:rsidP="00B45B81">
      <w:pPr>
        <w:pStyle w:val="ListParagraph"/>
        <w:numPr>
          <w:ilvl w:val="0"/>
          <w:numId w:val="26"/>
        </w:numPr>
        <w:rPr>
          <w:rFonts w:cs="Arial"/>
        </w:rPr>
      </w:pPr>
      <w:r>
        <w:rPr>
          <w:rFonts w:cs="Arial"/>
        </w:rPr>
        <w:t>Muerte de un familiar directo</w:t>
      </w:r>
    </w:p>
    <w:p w:rsidR="00B45B81" w:rsidRDefault="00B45B81" w:rsidP="00B45B81">
      <w:pPr>
        <w:pStyle w:val="ListParagraph"/>
        <w:numPr>
          <w:ilvl w:val="0"/>
          <w:numId w:val="26"/>
        </w:numPr>
        <w:rPr>
          <w:rFonts w:cs="Arial"/>
        </w:rPr>
      </w:pPr>
      <w:r>
        <w:rPr>
          <w:rFonts w:cs="Arial"/>
        </w:rPr>
        <w:t>Asistencia al funeral de un familiar directo</w:t>
      </w:r>
    </w:p>
    <w:p w:rsidR="00B45B81" w:rsidRDefault="00B45B81" w:rsidP="00B45B81">
      <w:pPr>
        <w:pStyle w:val="ListParagraph"/>
        <w:numPr>
          <w:ilvl w:val="0"/>
          <w:numId w:val="26"/>
        </w:numPr>
        <w:rPr>
          <w:rFonts w:cs="Arial"/>
        </w:rPr>
      </w:pPr>
      <w:r>
        <w:rPr>
          <w:rFonts w:cs="Arial"/>
        </w:rPr>
        <w:t>Emergencia familiar</w:t>
      </w:r>
    </w:p>
    <w:p w:rsidR="00B45B81" w:rsidRDefault="00B45B81" w:rsidP="00B45B81">
      <w:pPr>
        <w:pStyle w:val="ListParagraph"/>
        <w:numPr>
          <w:ilvl w:val="0"/>
          <w:numId w:val="26"/>
        </w:numPr>
        <w:rPr>
          <w:rFonts w:cs="Arial"/>
        </w:rPr>
      </w:pPr>
      <w:r>
        <w:rPr>
          <w:rFonts w:cs="Arial"/>
        </w:rPr>
        <w:t>comparecencias ante el tribunal</w:t>
      </w:r>
    </w:p>
    <w:p w:rsidR="00B45B81" w:rsidRDefault="00B45B81" w:rsidP="00B45B81">
      <w:pPr>
        <w:pStyle w:val="ListParagraph"/>
        <w:numPr>
          <w:ilvl w:val="0"/>
          <w:numId w:val="26"/>
        </w:numPr>
        <w:rPr>
          <w:rFonts w:cs="Arial"/>
        </w:rPr>
      </w:pPr>
      <w:r>
        <w:rPr>
          <w:rFonts w:cs="Arial"/>
        </w:rPr>
        <w:t>Celebración de una festividad o ceremonia religiosa.</w:t>
      </w:r>
    </w:p>
    <w:p w:rsidR="00B45B81" w:rsidRDefault="00B45B81" w:rsidP="00B45B81">
      <w:r>
        <w:t>Las ausencias por motivos no reconocidos por el Código de Educación de California pueden considerarse injustificadas.</w:t>
      </w:r>
    </w:p>
    <w:p w:rsidR="00B45B81" w:rsidRDefault="00B45B81" w:rsidP="00B45B81">
      <w:pPr>
        <w:rPr>
          <w:rFonts w:cs="Arial"/>
        </w:rPr>
      </w:pPr>
    </w:p>
    <w:p w:rsidR="00B45B81" w:rsidRDefault="00B45B81" w:rsidP="00B45B81">
      <w:r>
        <w:t>Los padres o tutores deben notificar a la escuela sobre la ausencia el mismo día en que ocurra o presentar una nota cuando el estudiante regrese a clases. Las ausencias deben justificarse dentro de los tres días escolares siguientes. Las ausencias excesivas o prolongadas por enfermedad pueden requerir un certificado médico.</w:t>
      </w:r>
    </w:p>
    <w:p w:rsidR="00B45B81" w:rsidRDefault="00B45B81" w:rsidP="00B45B81">
      <w:pPr>
        <w:rPr>
          <w:rFonts w:cs="Arial"/>
        </w:rPr>
      </w:pPr>
    </w:p>
    <w:p w:rsidR="00B45B81" w:rsidRDefault="00B45B81" w:rsidP="00B45B81">
      <w:pPr>
        <w:rPr>
          <w:rFonts w:cs="Arial"/>
          <w:b/>
          <w:sz w:val="24"/>
          <w:szCs w:val="24"/>
        </w:rPr>
      </w:pPr>
      <w:r>
        <w:rPr>
          <w:rFonts w:cs="Arial"/>
          <w:b/>
          <w:smallCaps/>
          <w:sz w:val="24"/>
          <w:szCs w:val="24"/>
        </w:rPr>
        <w:t>Tardanzas</w:t>
      </w:r>
    </w:p>
    <w:p w:rsidR="00B45B81" w:rsidRDefault="00B45B81" w:rsidP="00B45B81">
      <w:r>
        <w:t xml:space="preserve">Se espera que los estudiantes lleguen a clase puntualmente y listos para aprender. Quienes lleguen después de que suene la campana serán registrados como impuntuales. Cualquier estudiante que llegue con más de 30 minutos de </w:t>
      </w:r>
      <w:r>
        <w:t>retraso a una clase será considerado ausente durante esa hora.</w:t>
      </w:r>
    </w:p>
    <w:p w:rsidR="00B45B81" w:rsidRDefault="00B45B81" w:rsidP="00B45B81">
      <w:pPr>
        <w:rPr>
          <w:rFonts w:cs="Arial"/>
        </w:rPr>
      </w:pPr>
    </w:p>
    <w:p w:rsidR="00B45B81" w:rsidRDefault="00B45B81" w:rsidP="00B45B81">
      <w:r>
        <w:t>A los alumnos con retrasos excesivos se les pueden asignar intervenciones o consecuencias disciplinarias, como su inclusión en una lista de vigilancia por retrasos, un día estructurado o su remisión al proceso disciplinario de la escuela.</w:t>
      </w:r>
    </w:p>
    <w:p w:rsidR="00B45B81" w:rsidRDefault="00B45B81" w:rsidP="00B45B81">
      <w:pPr>
        <w:rPr>
          <w:rFonts w:cs="Arial"/>
        </w:rPr>
      </w:pPr>
    </w:p>
    <w:p w:rsidR="00A8616E" w:rsidRDefault="00B45B81" w:rsidP="00B45B81">
      <w:pPr>
        <w:rPr>
          <w:rFonts w:cs="Arial"/>
          <w:b/>
          <w:sz w:val="24"/>
          <w:szCs w:val="24"/>
        </w:rPr>
      </w:pPr>
      <w:r>
        <w:rPr>
          <w:rFonts w:cs="Arial"/>
          <w:b/>
          <w:smallCaps/>
          <w:sz w:val="24"/>
          <w:szCs w:val="24"/>
        </w:rPr>
        <w:t>Recortes</w:t>
      </w:r>
    </w:p>
    <w:p w:rsidR="00B45B81" w:rsidRPr="00A8616E" w:rsidRDefault="00B45B81" w:rsidP="00B45B81">
      <w:pPr>
        <w:rPr>
          <w:rFonts w:cs="Arial"/>
          <w:b/>
          <w:sz w:val="24"/>
          <w:szCs w:val="24"/>
        </w:rPr>
      </w:pPr>
      <w:r>
        <w:t>Los estudiantes que se ausenten de clase durante el horario lectivo deben tener un pase válido. Abandonar clase o el campus sin permiso, negarse a asistir a una clase asignada o estar ausente de clase sin autorización puede considerarse una falta y dar lugar a medidas disciplinarias.</w:t>
      </w:r>
    </w:p>
    <w:p w:rsidR="00B45B81" w:rsidRDefault="00B45B81" w:rsidP="00B45B81">
      <w:pPr>
        <w:rPr>
          <w:rFonts w:cs="Arial"/>
        </w:rPr>
      </w:pPr>
    </w:p>
    <w:p w:rsidR="00B45B81" w:rsidRDefault="00B45B81" w:rsidP="00B45B81">
      <w:pPr>
        <w:rPr>
          <w:rFonts w:cs="Arial"/>
          <w:b/>
          <w:sz w:val="24"/>
          <w:szCs w:val="24"/>
        </w:rPr>
      </w:pPr>
      <w:r>
        <w:rPr>
          <w:rFonts w:cs="Arial"/>
          <w:b/>
          <w:smallCaps/>
          <w:sz w:val="24"/>
          <w:szCs w:val="24"/>
        </w:rPr>
        <w:t>absentismo escolar</w:t>
      </w:r>
    </w:p>
    <w:p w:rsidR="00B45B81" w:rsidRDefault="00B45B81" w:rsidP="00B45B81">
      <w:r>
        <w:t>Los estudiantes con ausencias injustificadas reiteradas pueden ser clasificados como absentistas escolares de acuerdo con la ley de California. Tras acumular tres ausencias injustificadas de día completo, se podrá reportar al estudiante como absentista escolar y se notificará a sus padres o tutores. Las ausencias injustificadas adicionales pueden dar lugar a nuevas notificaciones e intervenciones por absentismo escolar. Los estudiantes que sigan acumulando ausencias injustificadas podrán ser remitidos a la Junta de Revisión de Asistencia Estudiantil del Condado de Tehama (SARB).</w:t>
      </w:r>
    </w:p>
    <w:p w:rsidR="00B45B81" w:rsidRDefault="00B45B81" w:rsidP="00B45B81">
      <w:pPr>
        <w:rPr>
          <w:rFonts w:cs="Arial"/>
        </w:rPr>
      </w:pPr>
    </w:p>
    <w:p w:rsidR="00B45B81" w:rsidRDefault="00B45B81" w:rsidP="00B45B81">
      <w:pPr>
        <w:rPr>
          <w:rFonts w:cs="Arial"/>
          <w:b/>
          <w:sz w:val="24"/>
          <w:szCs w:val="24"/>
        </w:rPr>
      </w:pPr>
      <w:r>
        <w:rPr>
          <w:rFonts w:cs="Arial"/>
          <w:b/>
          <w:smallCaps/>
          <w:sz w:val="24"/>
          <w:szCs w:val="24"/>
        </w:rPr>
        <w:t>Reconocimiento de asistencia</w:t>
      </w:r>
    </w:p>
    <w:p w:rsidR="00B45B81" w:rsidRDefault="00B45B81" w:rsidP="00B45B81">
      <w:pPr>
        <w:rPr>
          <w:rFonts w:cs="Arial"/>
        </w:rPr>
      </w:pPr>
      <w:r>
        <w:t>La preparatoria Centennial reconoce y celebra a los estudiantes que demuestran buenos hábitos de asistencia. Los estudiantes que cumplen con los estándares de asistencia establecidos pueden ser reconocidos cada trimestre con certificados, premios, actividades y otros incentivos. La asistencia regular es fundamental para el éxito académico y refleja el componente de Responsabilidad del programa GRIT.</w:t>
      </w:r>
    </w:p>
    <w:p w:rsidR="00603EF5" w:rsidRDefault="00603EF5" w:rsidP="00B45B81">
      <w:pPr>
        <w:rPr>
          <w:rFonts w:cs="Arial"/>
        </w:rPr>
        <w:sectPr w:rsidR="00603EF5" w:rsidSect="005B3099">
          <w:type w:val="continuous"/>
          <w:pgSz w:w="12240" w:h="15840"/>
          <w:pgMar w:top="720" w:right="720" w:bottom="720" w:left="720" w:header="720" w:footer="720" w:gutter="0"/>
          <w:cols w:num="2" w:space="720"/>
          <w:docGrid w:linePitch="360"/>
        </w:sectPr>
      </w:pPr>
    </w:p>
    <w:p w:rsidR="00B45B81" w:rsidRDefault="00B45B81" w:rsidP="00B45B81">
      <w:pPr>
        <w:rPr>
          <w:rFonts w:cs="Arial"/>
        </w:rPr>
      </w:pPr>
    </w:p>
    <w:p w:rsidR="005B3099" w:rsidRDefault="005B3099" w:rsidP="00B45B81">
      <w:pPr>
        <w:rPr>
          <w:rFonts w:cs="Arial"/>
        </w:rPr>
      </w:pPr>
    </w:p>
    <w:p w:rsidR="00FA6BFA" w:rsidRPr="00B45B81" w:rsidRDefault="00FA6BFA" w:rsidP="00FA6BFA">
      <w:pPr>
        <w:pBdr>
          <w:bottom w:val="single" w:sz="4" w:space="1" w:color="auto"/>
        </w:pBdr>
        <w:jc w:val="center"/>
        <w:rPr>
          <w:rFonts w:cs="Arial"/>
          <w:b/>
          <w:sz w:val="32"/>
          <w:szCs w:val="32"/>
        </w:rPr>
      </w:pPr>
      <w:r>
        <w:rPr>
          <w:rFonts w:cs="Arial"/>
          <w:b/>
          <w:sz w:val="32"/>
          <w:szCs w:val="32"/>
        </w:rPr>
        <w:lastRenderedPageBreak/>
        <w:t>Estudios académicos y graduación</w:t>
      </w:r>
    </w:p>
    <w:p w:rsidR="000C4BEF" w:rsidRDefault="000C4BEF" w:rsidP="00FA6BFA">
      <w:pPr>
        <w:rPr>
          <w:rFonts w:cs="Arial"/>
          <w:b/>
          <w:smallCaps/>
          <w:sz w:val="24"/>
          <w:szCs w:val="24"/>
        </w:rPr>
      </w:pPr>
    </w:p>
    <w:p w:rsidR="00603EF5" w:rsidRPr="00542DF2" w:rsidRDefault="00603EF5" w:rsidP="00FA6BFA">
      <w:pPr>
        <w:rPr>
          <w:rFonts w:cs="Arial"/>
          <w:b/>
          <w:smallCaps/>
        </w:rPr>
        <w:sectPr w:rsidR="00603EF5" w:rsidRPr="00542DF2" w:rsidSect="00A8616E">
          <w:type w:val="continuous"/>
          <w:pgSz w:w="12240" w:h="15840"/>
          <w:pgMar w:top="720" w:right="720" w:bottom="720" w:left="720" w:header="720" w:footer="720" w:gutter="0"/>
          <w:cols w:space="720"/>
          <w:docGrid w:linePitch="360"/>
        </w:sectPr>
      </w:pPr>
    </w:p>
    <w:p w:rsidR="00FA6BFA" w:rsidRDefault="000C4BEF" w:rsidP="00FA6BFA">
      <w:pPr>
        <w:rPr>
          <w:rFonts w:cs="Arial"/>
          <w:b/>
          <w:sz w:val="24"/>
          <w:szCs w:val="24"/>
        </w:rPr>
      </w:pPr>
      <w:r>
        <w:rPr>
          <w:rFonts w:cs="Arial"/>
          <w:b/>
          <w:smallCaps/>
          <w:sz w:val="24"/>
          <w:szCs w:val="24"/>
        </w:rPr>
        <w:t>Prácticas de calificación</w:t>
      </w:r>
    </w:p>
    <w:p w:rsidR="00FA6BFA" w:rsidRDefault="000C4BEF" w:rsidP="00FA6BFA">
      <w:r>
        <w:t>La preparatoria Centennial utiliza un enfoque basado en el dominio de los contenidos para la obtención de créditos. Los estudiantes deben obtener una calificación mínima del 70 % en cada tarea para obtener los créditos correspondientes. Este requisito garantiza que los estudiantes demuestren un nivel adecuado de comprensión y dominio de los conceptos del curso antes de obtener créditos para su graduación.</w:t>
      </w:r>
    </w:p>
    <w:p w:rsidR="00FA6BFA" w:rsidRPr="00542DF2" w:rsidRDefault="00FA6BFA" w:rsidP="00FA6BFA">
      <w:pPr>
        <w:rPr>
          <w:rFonts w:cs="Arial"/>
          <w:b/>
          <w:smallCaps/>
        </w:rPr>
      </w:pPr>
    </w:p>
    <w:p w:rsidR="00FA6BFA" w:rsidRDefault="000C4BEF" w:rsidP="00FA6BFA">
      <w:pPr>
        <w:rPr>
          <w:rFonts w:cs="Arial"/>
          <w:b/>
          <w:smallCaps/>
          <w:sz w:val="24"/>
          <w:szCs w:val="24"/>
        </w:rPr>
      </w:pPr>
      <w:r>
        <w:t>Se espera que los estudiantes completen sus propias tareas. Para proteger la integridad del proceso de aprendizaje y garantizar que los créditos reflejen con precisión el rendimiento estudiantil, las tareas solo se pueden completar durante el horario escolar bajo la supervisión del personal docente. Se anima a los estudiantes que necesiten más tiempo para completar una tarea a participar en la sala de estudio durante el tiempo de enriquecimiento extracurricular.</w:t>
      </w:r>
    </w:p>
    <w:p w:rsidR="00FA6BFA" w:rsidRPr="00542DF2" w:rsidRDefault="00FA6BFA" w:rsidP="00FA6BFA">
      <w:pPr>
        <w:rPr>
          <w:rFonts w:cs="Arial"/>
          <w:b/>
          <w:smallCaps/>
        </w:rPr>
      </w:pPr>
    </w:p>
    <w:p w:rsidR="000C4BEF" w:rsidRDefault="000C4BEF" w:rsidP="000C4BEF">
      <w:pPr>
        <w:rPr>
          <w:rFonts w:cs="Arial"/>
          <w:b/>
          <w:smallCaps/>
          <w:sz w:val="24"/>
          <w:szCs w:val="24"/>
        </w:rPr>
      </w:pPr>
      <w:r>
        <w:rPr>
          <w:rFonts w:cs="Arial"/>
          <w:b/>
          <w:smallCaps/>
          <w:sz w:val="24"/>
          <w:szCs w:val="24"/>
        </w:rPr>
        <w:t>Expectativas de obtención de crédito</w:t>
      </w:r>
    </w:p>
    <w:p w:rsidR="00FA6BFA" w:rsidRDefault="000C4BEF" w:rsidP="000C4BEF">
      <w:r>
        <w:t>Se espera que los estudiantes progresen de forma constante hacia su graduación obteniendo al menos 2 créditos en cada asignatura por trimestre. Las calificaciones se determinan en función de la calidad del trabajo realizado y la cantidad de créditos obtenidos durante el período de evaluación.</w:t>
      </w:r>
    </w:p>
    <w:p w:rsidR="000C4BEF" w:rsidRDefault="000C4BEF" w:rsidP="000C4BEF"/>
    <w:p w:rsidR="000C4BEF" w:rsidRDefault="000C4BEF" w:rsidP="000C4BEF">
      <w:r>
        <w:t>Las calificaciones con letras del trimestre están asociadas al número de créditos obtenidos por el estudiante.</w:t>
      </w:r>
    </w:p>
    <w:p w:rsidR="000C4BEF" w:rsidRDefault="000C4BEF" w:rsidP="000C4BEF">
      <w:r>
        <w:tab/>
        <w:t>A = 2 o más créditos obtenidos</w:t>
      </w:r>
    </w:p>
    <w:p w:rsidR="000C4BEF" w:rsidRDefault="000C4BEF" w:rsidP="000C4BEF">
      <w:r>
        <w:tab/>
        <w:t>B = 1,5-1,75 créditos obtenidos</w:t>
      </w:r>
    </w:p>
    <w:p w:rsidR="000C4BEF" w:rsidRDefault="000C4BEF" w:rsidP="000C4BEF">
      <w:r>
        <w:tab/>
        <w:t>C = 0.1-1.25 créditos obtenidos</w:t>
      </w:r>
    </w:p>
    <w:p w:rsidR="000C4BEF" w:rsidRDefault="000C4BEF" w:rsidP="000C4BEF">
      <w:r>
        <w:tab/>
        <w:t>D = 0,25-0,75 créditos obtenidos</w:t>
      </w:r>
    </w:p>
    <w:p w:rsidR="000C4BEF" w:rsidRDefault="000C4BEF" w:rsidP="000C4BEF">
      <w:r>
        <w:tab/>
        <w:t>F = 0 créditos obtenidos</w:t>
      </w:r>
    </w:p>
    <w:p w:rsidR="000C4BEF" w:rsidRDefault="000C4BEF" w:rsidP="000C4BEF">
      <w:r>
        <w:tab/>
        <w:t>NM = sin calificación; un estudiante no ha estado matriculado en la clase el tiempo suficiente para obtener una calificación.</w:t>
      </w:r>
    </w:p>
    <w:p w:rsidR="000C4BEF" w:rsidRDefault="000C4BEF" w:rsidP="000C4BEF"/>
    <w:p w:rsidR="000C4BEF" w:rsidRDefault="000C4BEF" w:rsidP="000C4BEF">
      <w:r>
        <w:t>Los estudiantes que no alcancen los niveles de referencia esperados para obtener créditos pueden ver reducida su calificación final, incluso si el trabajo que han realizado demuestra dominio de la materia.</w:t>
      </w:r>
    </w:p>
    <w:p w:rsidR="000C4BEF" w:rsidRPr="00542DF2" w:rsidRDefault="000C4BEF" w:rsidP="000C4BEF">
      <w:pPr>
        <w:rPr>
          <w:rFonts w:cs="Arial"/>
          <w:b/>
          <w:smallCaps/>
        </w:rPr>
      </w:pPr>
    </w:p>
    <w:p w:rsidR="000C4BEF" w:rsidRDefault="000C4BEF" w:rsidP="000C4BEF">
      <w:pPr>
        <w:rPr>
          <w:rFonts w:cs="Arial"/>
          <w:b/>
          <w:smallCaps/>
          <w:sz w:val="24"/>
          <w:szCs w:val="24"/>
        </w:rPr>
      </w:pPr>
      <w:r>
        <w:rPr>
          <w:rFonts w:cs="Arial"/>
          <w:b/>
          <w:smallCaps/>
          <w:sz w:val="24"/>
          <w:szCs w:val="24"/>
        </w:rPr>
        <w:t>Hoja de cálculo de crédito</w:t>
      </w:r>
    </w:p>
    <w:p w:rsidR="000C4BEF" w:rsidRPr="00542DF2" w:rsidRDefault="000C4BEF" w:rsidP="000C4BEF">
      <w:r w:rsidRPr="00542DF2">
        <w:t xml:space="preserve">La escuela preparatoria Centennial utiliza una hoja de cálculo de Google en tiempo real para ayudar a los estudiantes a monitorear su progreso </w:t>
      </w:r>
      <w:r w:rsidRPr="00542DF2">
        <w:t>académico y los requisitos de graduación. Esta hoja de cálculo proporciona información actualizada sobre los créditos obtenidos, los créditos necesarios para la graduación y el progreso actual en cada curso.</w:t>
      </w:r>
    </w:p>
    <w:p w:rsidR="000C4BEF" w:rsidRPr="00542DF2" w:rsidRDefault="000C4BEF" w:rsidP="000C4BEF">
      <w:pPr>
        <w:rPr>
          <w:rFonts w:cs="Arial"/>
        </w:rPr>
      </w:pPr>
    </w:p>
    <w:p w:rsidR="000C4BEF" w:rsidRPr="00542DF2" w:rsidRDefault="000C4BEF" w:rsidP="000C4BEF">
      <w:r w:rsidRPr="00542DF2">
        <w:t>Se anima a los estudiantes a revisar su hoja de cálculo de créditos periódicamente y a consultar cualquier duda con sus profesores, consejero o administrador. Se anima a los padres y tutores a que pidan a sus hijos que compartan su hoja de cálculo de créditos para revisar el progreso académico, los requisitos de graduación y la obtención de créditos a lo largo del año escolar.</w:t>
      </w:r>
    </w:p>
    <w:p w:rsidR="000C4BEF" w:rsidRDefault="000C4BEF" w:rsidP="000C4BEF"/>
    <w:p w:rsidR="000C4BEF" w:rsidRDefault="000C4BEF" w:rsidP="000C4BEF">
      <w:r>
        <w:t>La hoja de cálculo de créditos sirve como herramienta principal para supervisar el progreso académico en lugar de un libro de calificaciones en línea tradicional.</w:t>
      </w:r>
    </w:p>
    <w:p w:rsidR="000C4BEF" w:rsidRDefault="000C4BEF" w:rsidP="000C4BEF"/>
    <w:p w:rsidR="00FA6BFA" w:rsidRDefault="000C4BEF" w:rsidP="00FA6BFA">
      <w:pPr>
        <w:rPr>
          <w:rFonts w:cs="Arial"/>
          <w:b/>
          <w:smallCaps/>
          <w:sz w:val="24"/>
          <w:szCs w:val="24"/>
        </w:rPr>
      </w:pPr>
      <w:r w:rsidRPr="00193EFA">
        <w:rPr>
          <w:rFonts w:cs="Arial"/>
          <w:b/>
          <w:smallCaps/>
          <w:sz w:val="24"/>
          <w:szCs w:val="24"/>
        </w:rPr>
        <w:t>Requisitos de créditos para la graduación</w:t>
      </w:r>
    </w:p>
    <w:p w:rsidR="00D5165E" w:rsidRDefault="00D5165E" w:rsidP="00FA6BFA">
      <w:r>
        <w:t>Los estudiantes deben obtener un mínimo de 230 créditos y cumplir con todos los requisitos de graduación del distrito para recibir un diploma de Centennial High School.</w:t>
      </w:r>
    </w:p>
    <w:p w:rsidR="00D5165E" w:rsidRDefault="00D5165E" w:rsidP="00FA6BFA"/>
    <w:p w:rsidR="00D5165E" w:rsidRDefault="00D5165E" w:rsidP="00FA6BFA">
      <w:r>
        <w:t>Los cursos obligatorios incluyen:</w:t>
      </w:r>
    </w:p>
    <w:p w:rsidR="00D5165E" w:rsidRPr="00D5165E" w:rsidRDefault="00FE206E" w:rsidP="00D5165E">
      <w:pPr>
        <w:spacing w:line="360" w:lineRule="auto"/>
        <w:rPr>
          <w:b/>
          <w:u w:val="single"/>
        </w:rPr>
      </w:pPr>
      <w:r w:rsidRPr="00FE206E">
        <w:rPr>
          <w:b/>
          <w:u w:val="single"/>
        </w:rPr>
        <w:t>Área temática</w:t>
      </w:r>
      <w:r>
        <w:rPr>
          <w:b/>
          <w:u w:val="single"/>
        </w:rPr>
        <w:tab/>
      </w:r>
      <w:r>
        <w:rPr>
          <w:b/>
          <w:u w:val="single"/>
        </w:rPr>
        <w:tab/>
      </w:r>
      <w:r w:rsidR="00D5165E" w:rsidRPr="00D5165E">
        <w:rPr>
          <w:b/>
          <w:u w:val="single"/>
        </w:rPr>
        <w:t xml:space="preserve">Créditos requeridos </w:t>
      </w:r>
      <w:r w:rsidR="00D5165E" w:rsidRPr="00D5165E">
        <w:rPr>
          <w:b/>
          <w:u w:val="single"/>
        </w:rPr>
        <w:tab/>
      </w:r>
    </w:p>
    <w:p w:rsidR="00603EF5" w:rsidRPr="00603EF5" w:rsidRDefault="00D5165E" w:rsidP="00D5165E">
      <w:pPr>
        <w:rPr>
          <w:sz w:val="20"/>
          <w:szCs w:val="20"/>
        </w:rPr>
      </w:pPr>
      <w:r w:rsidRPr="00603EF5">
        <w:rPr>
          <w:b/>
        </w:rPr>
        <w:t>Ciencia social</w:t>
      </w:r>
      <w:r>
        <w:t xml:space="preserve"> </w:t>
      </w:r>
      <w:r w:rsidRPr="00603EF5">
        <w:rPr>
          <w:sz w:val="20"/>
          <w:szCs w:val="20"/>
        </w:rPr>
        <w:t xml:space="preserve">(Geografía, </w:t>
      </w:r>
      <w:r w:rsidR="00603EF5">
        <w:rPr>
          <w:sz w:val="20"/>
          <w:szCs w:val="20"/>
        </w:rPr>
        <w:tab/>
      </w:r>
      <w:r w:rsidR="00603EF5">
        <w:rPr>
          <w:sz w:val="20"/>
          <w:szCs w:val="20"/>
        </w:rPr>
        <w:tab/>
      </w:r>
      <w:r w:rsidR="00FE206E">
        <w:rPr>
          <w:sz w:val="20"/>
          <w:szCs w:val="20"/>
        </w:rPr>
        <w:tab/>
      </w:r>
      <w:r w:rsidR="00603EF5" w:rsidRPr="00603EF5">
        <w:t>40</w:t>
      </w:r>
    </w:p>
    <w:p w:rsidR="00603EF5" w:rsidRPr="00603EF5" w:rsidRDefault="00D5165E" w:rsidP="00D5165E">
      <w:pPr>
        <w:rPr>
          <w:sz w:val="20"/>
          <w:szCs w:val="20"/>
        </w:rPr>
      </w:pPr>
      <w:r w:rsidRPr="00603EF5">
        <w:rPr>
          <w:sz w:val="20"/>
          <w:szCs w:val="20"/>
        </w:rPr>
        <w:t>Historia mundial, Historia de Estados Unidos,</w:t>
      </w:r>
    </w:p>
    <w:p w:rsidR="00D5165E" w:rsidRDefault="00D5165E" w:rsidP="00D5165E">
      <w:r w:rsidRPr="00603EF5">
        <w:rPr>
          <w:sz w:val="20"/>
          <w:szCs w:val="20"/>
        </w:rPr>
        <w:t>Gobierno/Economía)</w:t>
      </w:r>
      <w:r>
        <w:tab/>
      </w:r>
      <w:r>
        <w:tab/>
      </w:r>
      <w:r w:rsidR="00603EF5">
        <w:tab/>
      </w:r>
    </w:p>
    <w:p w:rsidR="00603EF5" w:rsidRPr="00603EF5" w:rsidRDefault="00603EF5" w:rsidP="00D5165E">
      <w:pPr>
        <w:rPr>
          <w:b/>
          <w:sz w:val="16"/>
          <w:szCs w:val="16"/>
        </w:rPr>
      </w:pPr>
    </w:p>
    <w:p w:rsidR="00D5165E" w:rsidRDefault="00FE206E" w:rsidP="00D5165E">
      <w:r w:rsidRPr="00FE206E">
        <w:rPr>
          <w:b/>
        </w:rPr>
        <w:t>Artes del lenguaje inglés</w:t>
      </w:r>
      <w:r w:rsidR="00D5165E">
        <w:tab/>
      </w:r>
      <w:r w:rsidR="00D5165E">
        <w:tab/>
      </w:r>
      <w:r>
        <w:tab/>
      </w:r>
      <w:r w:rsidR="00D5165E">
        <w:t>40</w:t>
      </w:r>
    </w:p>
    <w:p w:rsidR="00603EF5" w:rsidRPr="00603EF5" w:rsidRDefault="00603EF5" w:rsidP="00D5165E">
      <w:pPr>
        <w:rPr>
          <w:b/>
          <w:sz w:val="16"/>
          <w:szCs w:val="16"/>
        </w:rPr>
      </w:pPr>
    </w:p>
    <w:p w:rsidR="00603EF5" w:rsidRPr="00603EF5" w:rsidRDefault="00D5165E" w:rsidP="00D5165E">
      <w:pPr>
        <w:rPr>
          <w:sz w:val="20"/>
          <w:szCs w:val="20"/>
        </w:rPr>
      </w:pPr>
      <w:r w:rsidRPr="00603EF5">
        <w:rPr>
          <w:b/>
        </w:rPr>
        <w:t>Matemáticas</w:t>
      </w:r>
      <w:r>
        <w:t xml:space="preserve"> </w:t>
      </w:r>
      <w:r w:rsidRPr="00603EF5">
        <w:rPr>
          <w:sz w:val="20"/>
          <w:szCs w:val="20"/>
        </w:rPr>
        <w:t>(</w:t>
      </w:r>
      <w:proofErr w:type="spellStart"/>
      <w:r w:rsidRPr="00603EF5">
        <w:rPr>
          <w:sz w:val="20"/>
          <w:szCs w:val="20"/>
        </w:rPr>
        <w:t>Preálgebra</w:t>
      </w:r>
      <w:proofErr w:type="spellEnd"/>
      <w:r w:rsidRPr="00603EF5">
        <w:rPr>
          <w:sz w:val="20"/>
          <w:szCs w:val="20"/>
        </w:rPr>
        <w:t xml:space="preserve">, </w:t>
      </w:r>
      <w:r w:rsidR="00603EF5">
        <w:rPr>
          <w:sz w:val="20"/>
          <w:szCs w:val="20"/>
        </w:rPr>
        <w:tab/>
      </w:r>
      <w:r w:rsidR="00603EF5">
        <w:rPr>
          <w:sz w:val="20"/>
          <w:szCs w:val="20"/>
        </w:rPr>
        <w:tab/>
      </w:r>
      <w:r w:rsidR="00FE206E">
        <w:rPr>
          <w:sz w:val="20"/>
          <w:szCs w:val="20"/>
        </w:rPr>
        <w:tab/>
      </w:r>
      <w:r w:rsidR="00603EF5" w:rsidRPr="00603EF5">
        <w:t>30</w:t>
      </w:r>
    </w:p>
    <w:p w:rsidR="00603EF5" w:rsidRPr="00FE206E" w:rsidRDefault="00D5165E" w:rsidP="00D5165E">
      <w:r w:rsidRPr="00603EF5">
        <w:rPr>
          <w:sz w:val="20"/>
          <w:szCs w:val="20"/>
        </w:rPr>
        <w:t>Álgebra, Matemáticas para el consumidor)</w:t>
      </w:r>
      <w:r>
        <w:tab/>
      </w:r>
      <w:r>
        <w:tab/>
      </w:r>
      <w:r>
        <w:tab/>
      </w:r>
      <w:r>
        <w:tab/>
      </w:r>
    </w:p>
    <w:p w:rsidR="00603EF5" w:rsidRPr="00603EF5" w:rsidRDefault="00D5165E" w:rsidP="00D5165E">
      <w:pPr>
        <w:rPr>
          <w:sz w:val="20"/>
          <w:szCs w:val="20"/>
        </w:rPr>
      </w:pPr>
      <w:r w:rsidRPr="00603EF5">
        <w:rPr>
          <w:b/>
        </w:rPr>
        <w:t>Ciencia</w:t>
      </w:r>
      <w:r>
        <w:t xml:space="preserve"> </w:t>
      </w:r>
      <w:r w:rsidRPr="00603EF5">
        <w:rPr>
          <w:sz w:val="20"/>
          <w:szCs w:val="20"/>
        </w:rPr>
        <w:t xml:space="preserve">(Ciencias de la vida, Física </w:t>
      </w:r>
      <w:r w:rsidR="00603EF5">
        <w:rPr>
          <w:sz w:val="20"/>
          <w:szCs w:val="20"/>
        </w:rPr>
        <w:tab/>
      </w:r>
      <w:r w:rsidR="00FE206E">
        <w:rPr>
          <w:sz w:val="20"/>
          <w:szCs w:val="20"/>
        </w:rPr>
        <w:tab/>
      </w:r>
      <w:r w:rsidR="00603EF5" w:rsidRPr="00603EF5">
        <w:t>30</w:t>
      </w:r>
    </w:p>
    <w:p w:rsidR="00D5165E" w:rsidRDefault="00D5165E" w:rsidP="00D5165E">
      <w:pPr>
        <w:rPr>
          <w:sz w:val="20"/>
          <w:szCs w:val="20"/>
        </w:rPr>
      </w:pPr>
      <w:r w:rsidRPr="00603EF5">
        <w:rPr>
          <w:sz w:val="20"/>
          <w:szCs w:val="20"/>
        </w:rPr>
        <w:t>Ciencias, Ciencias generales)</w:t>
      </w:r>
      <w:r w:rsidRPr="00603EF5">
        <w:rPr>
          <w:sz w:val="20"/>
          <w:szCs w:val="20"/>
        </w:rPr>
        <w:tab/>
      </w:r>
      <w:r w:rsidRPr="00603EF5">
        <w:rPr>
          <w:sz w:val="20"/>
          <w:szCs w:val="20"/>
        </w:rPr>
        <w:tab/>
      </w:r>
      <w:r w:rsidRPr="00603EF5">
        <w:rPr>
          <w:sz w:val="20"/>
          <w:szCs w:val="20"/>
        </w:rPr>
        <w:tab/>
      </w:r>
      <w:r w:rsidRPr="00603EF5">
        <w:rPr>
          <w:sz w:val="20"/>
          <w:szCs w:val="20"/>
        </w:rPr>
        <w:tab/>
      </w:r>
    </w:p>
    <w:p w:rsidR="00603EF5" w:rsidRPr="00603EF5" w:rsidRDefault="00603EF5" w:rsidP="00D5165E">
      <w:pPr>
        <w:rPr>
          <w:b/>
          <w:sz w:val="16"/>
          <w:szCs w:val="16"/>
        </w:rPr>
      </w:pPr>
    </w:p>
    <w:p w:rsidR="00D5165E" w:rsidRDefault="00D5165E" w:rsidP="00D5165E">
      <w:r w:rsidRPr="00603EF5">
        <w:rPr>
          <w:b/>
        </w:rPr>
        <w:t xml:space="preserve">Educación Física </w:t>
      </w:r>
      <w:r>
        <w:tab/>
      </w:r>
      <w:r>
        <w:tab/>
      </w:r>
      <w:r>
        <w:tab/>
      </w:r>
      <w:r w:rsidR="00FE206E">
        <w:tab/>
      </w:r>
      <w:r>
        <w:t>20</w:t>
      </w:r>
    </w:p>
    <w:p w:rsidR="00603EF5" w:rsidRPr="00603EF5" w:rsidRDefault="00603EF5" w:rsidP="00D5165E">
      <w:pPr>
        <w:rPr>
          <w:b/>
          <w:sz w:val="16"/>
          <w:szCs w:val="16"/>
        </w:rPr>
      </w:pPr>
    </w:p>
    <w:p w:rsidR="00D5165E" w:rsidRDefault="00D5165E" w:rsidP="00D5165E">
      <w:r w:rsidRPr="00603EF5">
        <w:rPr>
          <w:b/>
        </w:rPr>
        <w:t xml:space="preserve">Bellas Artes o Lengua Extranjera </w:t>
      </w:r>
      <w:r w:rsidRPr="00603EF5">
        <w:rPr>
          <w:b/>
        </w:rPr>
        <w:tab/>
      </w:r>
      <w:r w:rsidR="00FE206E">
        <w:rPr>
          <w:b/>
        </w:rPr>
        <w:tab/>
      </w:r>
      <w:r>
        <w:t>10</w:t>
      </w:r>
    </w:p>
    <w:p w:rsidR="00603EF5" w:rsidRPr="00603EF5" w:rsidRDefault="00603EF5" w:rsidP="00D5165E">
      <w:pPr>
        <w:rPr>
          <w:b/>
          <w:sz w:val="16"/>
          <w:szCs w:val="16"/>
        </w:rPr>
      </w:pPr>
    </w:p>
    <w:p w:rsidR="00D5165E" w:rsidRDefault="00D5165E" w:rsidP="00D5165E">
      <w:r w:rsidRPr="00603EF5">
        <w:rPr>
          <w:b/>
        </w:rPr>
        <w:t xml:space="preserve">Arte Técnico / CTE </w:t>
      </w:r>
      <w:r>
        <w:tab/>
      </w:r>
      <w:r>
        <w:tab/>
      </w:r>
      <w:r>
        <w:tab/>
      </w:r>
      <w:r w:rsidR="00FE206E">
        <w:tab/>
      </w:r>
      <w:r>
        <w:t>10</w:t>
      </w:r>
    </w:p>
    <w:p w:rsidR="00603EF5" w:rsidRPr="00603EF5" w:rsidRDefault="00603EF5" w:rsidP="00D5165E">
      <w:pPr>
        <w:rPr>
          <w:b/>
          <w:sz w:val="16"/>
          <w:szCs w:val="16"/>
        </w:rPr>
      </w:pPr>
    </w:p>
    <w:p w:rsidR="00D5165E" w:rsidRPr="00603EF5" w:rsidRDefault="00D5165E" w:rsidP="00D5165E">
      <w:pPr>
        <w:rPr>
          <w:b/>
        </w:rPr>
      </w:pPr>
      <w:r w:rsidRPr="00603EF5">
        <w:rPr>
          <w:b/>
        </w:rPr>
        <w:t xml:space="preserve">Asignaturas optativas </w:t>
      </w:r>
      <w:r w:rsidRPr="00603EF5">
        <w:rPr>
          <w:b/>
        </w:rPr>
        <w:tab/>
      </w:r>
      <w:r w:rsidRPr="00603EF5">
        <w:rPr>
          <w:b/>
        </w:rPr>
        <w:tab/>
      </w:r>
      <w:r w:rsidRPr="00603EF5">
        <w:rPr>
          <w:b/>
        </w:rPr>
        <w:tab/>
      </w:r>
      <w:r w:rsidRPr="00603EF5">
        <w:t>50</w:t>
      </w:r>
      <w:r w:rsidRPr="00603EF5">
        <w:rPr>
          <w:b/>
        </w:rPr>
        <w:tab/>
      </w:r>
      <w:r w:rsidRPr="00603EF5">
        <w:rPr>
          <w:b/>
        </w:rPr>
        <w:tab/>
      </w:r>
    </w:p>
    <w:p w:rsidR="00D5165E" w:rsidRPr="00603EF5" w:rsidRDefault="00D5165E" w:rsidP="00FA6BFA">
      <w:pPr>
        <w:rPr>
          <w:rFonts w:cs="Arial"/>
          <w:b/>
          <w:smallCaps/>
          <w:sz w:val="16"/>
          <w:szCs w:val="16"/>
        </w:rPr>
      </w:pPr>
    </w:p>
    <w:p w:rsidR="00D5165E" w:rsidRDefault="00D5165E" w:rsidP="00FA6BFA">
      <w:r>
        <w:t>Se recomienda a los estudiantes que revisen periódicamente su progreso académico con su consejero, profesores y familiares utilizando la hoja de cálculo de créditos. El distrito podrá revisar y actualizar los requisitos de graduación de acuerdo con las normativas estatales y locales.</w:t>
      </w:r>
    </w:p>
    <w:p w:rsidR="00D5165E" w:rsidRDefault="00D5165E" w:rsidP="00FA6BFA">
      <w:r>
        <w:lastRenderedPageBreak/>
        <w:t>Dado que los estudiantes pueden matricularse en Centennial con diferentes niveles de créditos obtenidos, se pueden elaborar planes de graduación individualizados para ayudarles a mantenerse al día y cumplir con los requisitos de graduación.</w:t>
      </w:r>
    </w:p>
    <w:p w:rsidR="001462C5" w:rsidRPr="00542DF2" w:rsidRDefault="001462C5" w:rsidP="00D5165E">
      <w:pPr>
        <w:rPr>
          <w:rFonts w:cs="Arial"/>
          <w:b/>
          <w:smallCaps/>
        </w:rPr>
      </w:pPr>
    </w:p>
    <w:p w:rsidR="00D5165E" w:rsidRPr="00193EFA" w:rsidRDefault="00D5165E" w:rsidP="00D5165E">
      <w:pPr>
        <w:rPr>
          <w:rFonts w:cs="Arial"/>
          <w:b/>
          <w:smallCaps/>
          <w:sz w:val="24"/>
          <w:szCs w:val="24"/>
        </w:rPr>
      </w:pPr>
      <w:r>
        <w:rPr>
          <w:rFonts w:cs="Arial"/>
          <w:b/>
          <w:smallCaps/>
          <w:sz w:val="24"/>
          <w:szCs w:val="24"/>
        </w:rPr>
        <w:t>Proyecto y portafolio sénior</w:t>
      </w:r>
    </w:p>
    <w:p w:rsidR="00D5165E" w:rsidRPr="00542DF2" w:rsidRDefault="00D5165E" w:rsidP="00D5165E">
      <w:r w:rsidRPr="00542DF2">
        <w:t>Como parte de los requisitos de graduación de Centennial High School, todos los estudiantes de último año deben completar con éxito un Proyecto y Portafolio de Fin de Curso. A través de este proceso, los estudiantes explorarán sus metas futuras, desarrollarán habilidades para el mundo laboral y crearán un plan para su vida después de la preparatoria.</w:t>
      </w:r>
    </w:p>
    <w:p w:rsidR="00D5165E" w:rsidRPr="00542DF2" w:rsidRDefault="00D5165E" w:rsidP="00D5165E">
      <w:pPr>
        <w:rPr>
          <w:rFonts w:cs="Arial"/>
          <w:b/>
          <w:smallCaps/>
        </w:rPr>
      </w:pPr>
    </w:p>
    <w:p w:rsidR="00D5165E" w:rsidRPr="00542DF2" w:rsidRDefault="00D5165E" w:rsidP="00D5165E">
      <w:r w:rsidRPr="00542DF2">
        <w:t>El proyecto de fin de carrera consta de uno de los siguientes elementos:</w:t>
      </w:r>
    </w:p>
    <w:p w:rsidR="00D5165E" w:rsidRPr="00542DF2" w:rsidRDefault="00D5165E" w:rsidP="00D5165E">
      <w:pPr>
        <w:pStyle w:val="ListParagraph"/>
        <w:numPr>
          <w:ilvl w:val="0"/>
          <w:numId w:val="28"/>
        </w:numPr>
      </w:pPr>
      <w:r w:rsidRPr="00542DF2">
        <w:t xml:space="preserve">10 horas de servicio comunitario aprobado, </w:t>
      </w:r>
      <w:r w:rsidRPr="00542DF2">
        <w:rPr>
          <w:b/>
        </w:rPr>
        <w:t>o</w:t>
      </w:r>
    </w:p>
    <w:p w:rsidR="00D5165E" w:rsidRPr="00542DF2" w:rsidRDefault="00D5165E" w:rsidP="00D5165E">
      <w:pPr>
        <w:pStyle w:val="ListParagraph"/>
        <w:numPr>
          <w:ilvl w:val="0"/>
          <w:numId w:val="28"/>
        </w:numPr>
      </w:pPr>
      <w:r w:rsidRPr="00542DF2">
        <w:t>Un proyecto de investigación y una presentación sobre un tema aprobado.</w:t>
      </w:r>
    </w:p>
    <w:p w:rsidR="00D5165E" w:rsidRPr="00542DF2" w:rsidRDefault="00D5165E" w:rsidP="00D5165E"/>
    <w:p w:rsidR="00D5165E" w:rsidRPr="00542DF2" w:rsidRDefault="00D5165E" w:rsidP="00D5165E">
      <w:r w:rsidRPr="00542DF2">
        <w:t>El portafolio para estudiantes de último año está diseñado para ayudarlos a prepararse para la vida después de la escuela secundaria e incluye:</w:t>
      </w:r>
    </w:p>
    <w:p w:rsidR="00D5165E" w:rsidRPr="00542DF2" w:rsidRDefault="00D5165E" w:rsidP="00D5165E">
      <w:pPr>
        <w:pStyle w:val="ListParagraph"/>
        <w:numPr>
          <w:ilvl w:val="0"/>
          <w:numId w:val="29"/>
        </w:numPr>
      </w:pPr>
      <w:r w:rsidRPr="00542DF2">
        <w:t>Reanudar</w:t>
      </w:r>
    </w:p>
    <w:p w:rsidR="00D5165E" w:rsidRPr="00542DF2" w:rsidRDefault="00D5165E" w:rsidP="00D5165E">
      <w:pPr>
        <w:pStyle w:val="ListParagraph"/>
        <w:numPr>
          <w:ilvl w:val="0"/>
          <w:numId w:val="29"/>
        </w:numPr>
      </w:pPr>
      <w:r w:rsidRPr="00542DF2">
        <w:t>Carta de presentación</w:t>
      </w:r>
    </w:p>
    <w:p w:rsidR="00D5165E" w:rsidRPr="00542DF2" w:rsidRDefault="00D5165E" w:rsidP="00D5165E">
      <w:pPr>
        <w:pStyle w:val="ListParagraph"/>
        <w:numPr>
          <w:ilvl w:val="0"/>
          <w:numId w:val="29"/>
        </w:numPr>
      </w:pPr>
      <w:r w:rsidRPr="00542DF2">
        <w:t>Tres cartas de recomendación</w:t>
      </w:r>
    </w:p>
    <w:p w:rsidR="00D5165E" w:rsidRPr="00542DF2" w:rsidRDefault="00D5165E" w:rsidP="00D5165E">
      <w:pPr>
        <w:pStyle w:val="ListParagraph"/>
        <w:numPr>
          <w:ilvl w:val="0"/>
          <w:numId w:val="29"/>
        </w:numPr>
      </w:pPr>
      <w:r w:rsidRPr="00542DF2">
        <w:t>Entrevista simulada</w:t>
      </w:r>
    </w:p>
    <w:p w:rsidR="00D5165E" w:rsidRPr="00542DF2" w:rsidRDefault="00D5165E" w:rsidP="00D5165E">
      <w:pPr>
        <w:pStyle w:val="ListParagraph"/>
        <w:numPr>
          <w:ilvl w:val="0"/>
          <w:numId w:val="29"/>
        </w:numPr>
      </w:pPr>
      <w:r w:rsidRPr="00542DF2">
        <w:t>Reflexión sobre los valores personales fundamentales</w:t>
      </w:r>
    </w:p>
    <w:p w:rsidR="00D5165E" w:rsidRPr="00542DF2" w:rsidRDefault="00D5165E" w:rsidP="00D5165E">
      <w:pPr>
        <w:pStyle w:val="ListParagraph"/>
        <w:numPr>
          <w:ilvl w:val="0"/>
          <w:numId w:val="29"/>
        </w:numPr>
      </w:pPr>
      <w:r w:rsidRPr="00542DF2">
        <w:t>Diez metas personales</w:t>
      </w:r>
    </w:p>
    <w:p w:rsidR="00D5165E" w:rsidRPr="00542DF2" w:rsidRDefault="00D5165E" w:rsidP="00D5165E">
      <w:pPr>
        <w:pStyle w:val="ListParagraph"/>
        <w:numPr>
          <w:ilvl w:val="0"/>
          <w:numId w:val="29"/>
        </w:numPr>
      </w:pPr>
      <w:r w:rsidRPr="00542DF2">
        <w:t>Plan de pasos y costos para la educación postsecundaria</w:t>
      </w:r>
    </w:p>
    <w:p w:rsidR="00D5165E" w:rsidRPr="00542DF2" w:rsidRDefault="00D5165E" w:rsidP="00D5165E"/>
    <w:p w:rsidR="00D5165E" w:rsidRPr="00542DF2" w:rsidRDefault="00D5165E" w:rsidP="00D5165E">
      <w:r w:rsidRPr="00542DF2">
        <w:t>Los estudiantes recibirán orientación y apoyo durante todo el año escolar para cumplir con estos requisitos. La finalización exitosa del Proyecto de Fin de Curso y el Portafolio es un requisito para la graduación.</w:t>
      </w:r>
    </w:p>
    <w:p w:rsidR="00D5165E" w:rsidRPr="00D5165E" w:rsidRDefault="00D5165E" w:rsidP="00D5165E"/>
    <w:p w:rsidR="00D5165E" w:rsidRPr="00D5165E" w:rsidRDefault="00D5165E" w:rsidP="00502C68">
      <w:pPr>
        <w:rPr>
          <w:rFonts w:cs="Arial"/>
          <w:sz w:val="24"/>
          <w:szCs w:val="24"/>
        </w:rPr>
      </w:pPr>
      <w:r>
        <w:rPr>
          <w:rFonts w:cs="Arial"/>
          <w:b/>
          <w:smallCaps/>
          <w:sz w:val="24"/>
          <w:szCs w:val="24"/>
        </w:rPr>
        <w:t>Integridad académica</w:t>
      </w:r>
    </w:p>
    <w:p w:rsidR="00D5165E" w:rsidRPr="00542DF2" w:rsidRDefault="00D5165E" w:rsidP="00502C68">
      <w:r w:rsidRPr="00542DF2">
        <w:t>La integridad académica es una parte importante del proceso de aprendizaje en Centennial High School. Se espera que los estudiantes completen sus propios trabajos y demuestren su propia comprensión del contenido del curso.</w:t>
      </w:r>
    </w:p>
    <w:p w:rsidR="00D5165E" w:rsidRPr="00542DF2" w:rsidRDefault="00D5165E" w:rsidP="00502C68">
      <w:pPr>
        <w:rPr>
          <w:rFonts w:cs="Arial"/>
          <w:b/>
          <w:smallCaps/>
        </w:rPr>
      </w:pPr>
    </w:p>
    <w:p w:rsidR="00D5165E" w:rsidRPr="00542DF2" w:rsidRDefault="00D5165E" w:rsidP="00502C68">
      <w:r w:rsidRPr="00542DF2">
        <w:t>Presentar trabajos realizados por otra persona, copiar de otro estudiante, utilizar ayuda no autorizada, falsificar información o participar en cualquier forma de deshonestidad académica puede resultar en la pérdida del crédito de la tarea y consecuencias disciplinarias adicionales.</w:t>
      </w:r>
    </w:p>
    <w:p w:rsidR="00D5165E" w:rsidRPr="00542DF2" w:rsidRDefault="00D5165E" w:rsidP="00502C68">
      <w:pPr>
        <w:rPr>
          <w:rFonts w:cs="Arial"/>
          <w:b/>
          <w:smallCaps/>
        </w:rPr>
      </w:pPr>
    </w:p>
    <w:p w:rsidR="00D5165E" w:rsidRPr="00542DF2" w:rsidRDefault="00D5165E" w:rsidP="00502C68">
      <w:pPr>
        <w:rPr>
          <w:rFonts w:cs="Arial"/>
          <w:b/>
          <w:smallCaps/>
        </w:rPr>
      </w:pPr>
      <w:r w:rsidRPr="00542DF2">
        <w:t>Para garantizar que los créditos reflejen con precisión el aprendizaje del estudiante y el dominio de los estándares del curso, las tareas deben completarse durante el horario escolar bajo la supervisión del personal, a menos que un profesor o administrador autorice lo contrario.</w:t>
      </w:r>
    </w:p>
    <w:p w:rsidR="00603EF5" w:rsidRPr="00542DF2" w:rsidRDefault="00603EF5" w:rsidP="00502C68">
      <w:pPr>
        <w:rPr>
          <w:rFonts w:cs="Arial"/>
          <w:b/>
          <w:smallCaps/>
        </w:rPr>
        <w:sectPr w:rsidR="00603EF5" w:rsidRPr="00542DF2" w:rsidSect="005B3099">
          <w:type w:val="continuous"/>
          <w:pgSz w:w="12240" w:h="15840"/>
          <w:pgMar w:top="720" w:right="720" w:bottom="720" w:left="720" w:header="720" w:footer="720" w:gutter="0"/>
          <w:cols w:num="2" w:space="720"/>
          <w:docGrid w:linePitch="360"/>
        </w:sectPr>
      </w:pPr>
    </w:p>
    <w:p w:rsidR="00D5165E" w:rsidRPr="00A8616E" w:rsidRDefault="00D5165E" w:rsidP="00502C68">
      <w:pPr>
        <w:rPr>
          <w:rFonts w:cs="Arial"/>
          <w:b/>
          <w:smallCaps/>
        </w:rPr>
      </w:pPr>
    </w:p>
    <w:p w:rsidR="000C6401" w:rsidRPr="00B45B81" w:rsidRDefault="000C6401" w:rsidP="000C6401">
      <w:pPr>
        <w:pBdr>
          <w:bottom w:val="single" w:sz="4" w:space="1" w:color="auto"/>
        </w:pBdr>
        <w:jc w:val="center"/>
        <w:rPr>
          <w:rFonts w:cs="Arial"/>
          <w:b/>
          <w:sz w:val="32"/>
          <w:szCs w:val="32"/>
        </w:rPr>
      </w:pPr>
      <w:r>
        <w:rPr>
          <w:rFonts w:cs="Arial"/>
          <w:b/>
          <w:sz w:val="32"/>
          <w:szCs w:val="32"/>
        </w:rPr>
        <w:t>Preparación para la universidad, la carrera profesional y el futuro</w:t>
      </w:r>
    </w:p>
    <w:p w:rsidR="000C6401" w:rsidRDefault="000C6401" w:rsidP="000C6401"/>
    <w:p w:rsidR="00603EF5" w:rsidRDefault="00603EF5" w:rsidP="000C6401">
      <w:pPr>
        <w:sectPr w:rsidR="00603EF5" w:rsidSect="00A8616E">
          <w:type w:val="continuous"/>
          <w:pgSz w:w="12240" w:h="15840"/>
          <w:pgMar w:top="720" w:right="720" w:bottom="720" w:left="720" w:header="720" w:footer="720" w:gutter="0"/>
          <w:cols w:space="720"/>
          <w:docGrid w:linePitch="360"/>
        </w:sectPr>
      </w:pPr>
    </w:p>
    <w:p w:rsidR="000C6401" w:rsidRDefault="000C6401" w:rsidP="000C6401">
      <w:pPr>
        <w:rPr>
          <w:rFonts w:cs="Arial"/>
          <w:b/>
          <w:smallCaps/>
          <w:sz w:val="24"/>
          <w:szCs w:val="24"/>
        </w:rPr>
      </w:pPr>
      <w:r>
        <w:t>En Centennial High School, creemos que la graduación no es el final del camino, sino el comienzo de una nueva etapa en la vida de cada estudiante. Mediante cursos, exploración de carreras, certificaciones y experiencias prácticas, animamos a los estudiantes a planificar su futuro y a desarrollar las habilidades necesarias para triunfar después de la preparatoria.</w:t>
      </w:r>
    </w:p>
    <w:p w:rsidR="000C6401" w:rsidRPr="00542DF2" w:rsidRDefault="000C6401" w:rsidP="000C6401">
      <w:pPr>
        <w:rPr>
          <w:rFonts w:cs="Arial"/>
          <w:b/>
          <w:smallCaps/>
        </w:rPr>
      </w:pPr>
    </w:p>
    <w:p w:rsidR="000C6401" w:rsidRDefault="000C6401" w:rsidP="000C6401">
      <w:pPr>
        <w:rPr>
          <w:rFonts w:cs="Arial"/>
          <w:b/>
          <w:smallCaps/>
          <w:sz w:val="24"/>
          <w:szCs w:val="24"/>
        </w:rPr>
      </w:pPr>
      <w:r>
        <w:rPr>
          <w:rFonts w:cs="Arial"/>
          <w:b/>
          <w:smallCaps/>
          <w:sz w:val="24"/>
          <w:szCs w:val="24"/>
        </w:rPr>
        <w:t>Exploración de carreras</w:t>
      </w:r>
    </w:p>
    <w:p w:rsidR="000C6401" w:rsidRDefault="000C6401" w:rsidP="000C6401">
      <w:pPr>
        <w:rPr>
          <w:rFonts w:cs="Arial"/>
          <w:b/>
          <w:smallCaps/>
          <w:sz w:val="24"/>
          <w:szCs w:val="24"/>
        </w:rPr>
      </w:pPr>
      <w:r>
        <w:t>Los estudiantes tienen la oportunidad de explorar diversas trayectorias profesionales a través de actividades en el aula, charlas de expertos, evaluaciones de orientación vocacional y el contacto con industrias locales. La exploración vocacional les ayuda a identificar sus intereses, fortalezas y metas futuras.</w:t>
      </w:r>
    </w:p>
    <w:p w:rsidR="000C6401" w:rsidRPr="00542DF2" w:rsidRDefault="000C6401" w:rsidP="000C6401">
      <w:pPr>
        <w:rPr>
          <w:rFonts w:cs="Arial"/>
          <w:b/>
          <w:smallCaps/>
        </w:rPr>
      </w:pPr>
    </w:p>
    <w:p w:rsidR="00FE206E" w:rsidRDefault="00FE206E" w:rsidP="000C6401">
      <w:pPr>
        <w:rPr>
          <w:rFonts w:cs="Arial"/>
          <w:b/>
          <w:smallCaps/>
          <w:sz w:val="24"/>
          <w:szCs w:val="24"/>
        </w:rPr>
      </w:pPr>
    </w:p>
    <w:p w:rsidR="00FE206E" w:rsidRDefault="00FE206E" w:rsidP="000C6401">
      <w:pPr>
        <w:rPr>
          <w:rFonts w:cs="Arial"/>
          <w:b/>
          <w:smallCaps/>
          <w:sz w:val="24"/>
          <w:szCs w:val="24"/>
        </w:rPr>
      </w:pPr>
    </w:p>
    <w:p w:rsidR="000C6401" w:rsidRDefault="000C6401" w:rsidP="000C6401">
      <w:pPr>
        <w:rPr>
          <w:rFonts w:cs="Arial"/>
          <w:b/>
          <w:smallCaps/>
          <w:sz w:val="24"/>
          <w:szCs w:val="24"/>
        </w:rPr>
      </w:pPr>
      <w:r>
        <w:rPr>
          <w:rFonts w:cs="Arial"/>
          <w:b/>
          <w:smallCaps/>
          <w:sz w:val="24"/>
          <w:szCs w:val="24"/>
        </w:rPr>
        <w:t>Visitas universitarias</w:t>
      </w:r>
    </w:p>
    <w:p w:rsidR="000C6401" w:rsidRDefault="000C6401" w:rsidP="000C6401">
      <w:r>
        <w:t>A lo largo del año escolar, los estudiantes pueden tener la oportunidad de visitar universidades, escuelas de formación profesional y programas de capacitación. Estas experiencias les ayudan a conocer las opciones de educación superior y los pasos necesarios para alcanzar sus metas académicas y profesionales.</w:t>
      </w:r>
    </w:p>
    <w:p w:rsidR="001462C5" w:rsidRPr="00542DF2" w:rsidRDefault="001462C5" w:rsidP="000C6401">
      <w:pPr>
        <w:rPr>
          <w:rFonts w:cs="Arial"/>
          <w:b/>
          <w:smallCaps/>
        </w:rPr>
      </w:pPr>
    </w:p>
    <w:p w:rsidR="000C6401" w:rsidRDefault="000C6401" w:rsidP="000C6401">
      <w:pPr>
        <w:rPr>
          <w:rFonts w:cs="Arial"/>
          <w:b/>
          <w:smallCaps/>
          <w:sz w:val="24"/>
          <w:szCs w:val="24"/>
        </w:rPr>
      </w:pPr>
      <w:r>
        <w:rPr>
          <w:rFonts w:cs="Arial"/>
          <w:b/>
          <w:smallCaps/>
          <w:sz w:val="24"/>
          <w:szCs w:val="24"/>
        </w:rPr>
        <w:t>Certificaciones de la industria</w:t>
      </w:r>
    </w:p>
    <w:p w:rsidR="000C6401" w:rsidRDefault="000C6401" w:rsidP="000C6401">
      <w:r>
        <w:t>Los estudiantes pueden tener la oportunidad de obtener certificaciones reconocidas por la industria que los preparan para el empleo y futuras oportunidades de capacitación. Pueden obtener certificaciones en RCP, primeros auxilios, OSHA-10, manipulación de alimentos y otras áreas relacionadas con la seguridad.</w:t>
      </w:r>
    </w:p>
    <w:p w:rsidR="000C6401" w:rsidRPr="00542DF2" w:rsidRDefault="000C6401" w:rsidP="000C6401">
      <w:pPr>
        <w:rPr>
          <w:rFonts w:cs="Arial"/>
          <w:b/>
          <w:smallCaps/>
        </w:rPr>
      </w:pPr>
    </w:p>
    <w:p w:rsidR="005B3099" w:rsidRDefault="005B3099" w:rsidP="000C6401">
      <w:pPr>
        <w:rPr>
          <w:rFonts w:cs="Arial"/>
          <w:b/>
          <w:smallCaps/>
          <w:sz w:val="24"/>
          <w:szCs w:val="24"/>
        </w:rPr>
      </w:pPr>
    </w:p>
    <w:p w:rsidR="005B3099" w:rsidRDefault="005B3099" w:rsidP="000C6401">
      <w:pPr>
        <w:rPr>
          <w:rFonts w:cs="Arial"/>
          <w:b/>
          <w:smallCaps/>
          <w:sz w:val="24"/>
          <w:szCs w:val="24"/>
        </w:rPr>
      </w:pPr>
    </w:p>
    <w:p w:rsidR="00BC5774" w:rsidRDefault="00BC5774" w:rsidP="000C6401">
      <w:pPr>
        <w:rPr>
          <w:rFonts w:cs="Arial"/>
          <w:b/>
          <w:smallCaps/>
          <w:sz w:val="24"/>
          <w:szCs w:val="24"/>
        </w:rPr>
      </w:pPr>
      <w:r w:rsidRPr="00BC5774">
        <w:rPr>
          <w:rFonts w:cs="Arial"/>
          <w:b/>
          <w:smallCaps/>
          <w:sz w:val="24"/>
          <w:szCs w:val="24"/>
        </w:rPr>
        <w:lastRenderedPageBreak/>
        <w:t>Sello Estatal de Participación Cívica</w:t>
      </w:r>
    </w:p>
    <w:p w:rsidR="00BC5774" w:rsidRDefault="00BC5774" w:rsidP="000C6401">
      <w:pPr>
        <w:rPr>
          <w:rFonts w:cs="Arial"/>
        </w:rPr>
      </w:pPr>
      <w:r w:rsidRPr="00BC5774">
        <w:rPr>
          <w:rFonts w:cs="Arial"/>
        </w:rPr>
        <w:t xml:space="preserve">Los estudiantes de </w:t>
      </w:r>
      <w:proofErr w:type="spellStart"/>
      <w:r w:rsidRPr="00BC5774">
        <w:rPr>
          <w:rFonts w:cs="Arial"/>
        </w:rPr>
        <w:t>Centennial</w:t>
      </w:r>
      <w:proofErr w:type="spellEnd"/>
      <w:r w:rsidRPr="00BC5774">
        <w:rPr>
          <w:rFonts w:cs="Arial"/>
        </w:rPr>
        <w:t xml:space="preserve"> tienen la oportunidad de obtener el Sello de Participación Cívica del Estado de California. El sello reconoce a los estudiantes que demuestran excelencia en educación cívica, participación y compromiso con la comunidad.</w:t>
      </w:r>
    </w:p>
    <w:p w:rsidR="00BC5774" w:rsidRDefault="00BC5774" w:rsidP="000C6401">
      <w:pPr>
        <w:rPr>
          <w:rFonts w:cs="Arial"/>
        </w:rPr>
      </w:pPr>
    </w:p>
    <w:p w:rsidR="00BC5774" w:rsidRDefault="00BC5774" w:rsidP="000C6401">
      <w:pPr>
        <w:rPr>
          <w:rFonts w:cs="Arial"/>
        </w:rPr>
      </w:pPr>
      <w:r w:rsidRPr="00BC5774">
        <w:rPr>
          <w:rFonts w:cs="Arial"/>
        </w:rPr>
        <w:t>Los estudiantes pueden obtener el Sello cumpliendo criterios relacionados con el conocimiento cívico, las habilidades cívicas y la participación significativa en actividades que beneficien a su escuela o comunidad.</w:t>
      </w:r>
    </w:p>
    <w:p w:rsidR="00BC5774" w:rsidRPr="00BC5774" w:rsidRDefault="00BC5774" w:rsidP="000C6401">
      <w:pPr>
        <w:rPr>
          <w:rFonts w:cs="Arial"/>
        </w:rPr>
      </w:pPr>
    </w:p>
    <w:p w:rsidR="000C6401" w:rsidRDefault="000C6401" w:rsidP="000C6401">
      <w:pPr>
        <w:rPr>
          <w:rFonts w:cs="Arial"/>
          <w:b/>
          <w:smallCaps/>
          <w:sz w:val="24"/>
          <w:szCs w:val="24"/>
        </w:rPr>
      </w:pPr>
      <w:r>
        <w:rPr>
          <w:rFonts w:cs="Arial"/>
          <w:b/>
          <w:smallCaps/>
          <w:sz w:val="24"/>
          <w:szCs w:val="24"/>
        </w:rPr>
        <w:t>Educación Técnica Profesional (CTE)</w:t>
      </w:r>
    </w:p>
    <w:p w:rsidR="000C6401" w:rsidRDefault="000C6401" w:rsidP="000C6401">
      <w:r>
        <w:t>Los estudiantes pueden participar en cursos de Formación Profesional Técnica (FPT) que ofrecen experiencias de aprendizaje práctico e introducen habilidades utilizadas en industrias con alta demanda. Los cursos de FPT ayudan a los estudiantes a conectar el aprendizaje en el aula con aplicaciones del mundo real y futuras oportunidades profesionales.</w:t>
      </w:r>
    </w:p>
    <w:p w:rsidR="000C6401" w:rsidRDefault="000C6401" w:rsidP="000C6401">
      <w:pPr>
        <w:rPr>
          <w:rFonts w:cs="Arial"/>
          <w:b/>
          <w:smallCaps/>
          <w:sz w:val="24"/>
          <w:szCs w:val="24"/>
        </w:rPr>
      </w:pPr>
    </w:p>
    <w:p w:rsidR="000C6401" w:rsidRDefault="000C6401" w:rsidP="000C6401">
      <w:pPr>
        <w:rPr>
          <w:rFonts w:cs="Arial"/>
          <w:b/>
          <w:smallCaps/>
          <w:sz w:val="24"/>
          <w:szCs w:val="24"/>
        </w:rPr>
      </w:pPr>
      <w:r>
        <w:rPr>
          <w:rFonts w:cs="Arial"/>
          <w:b/>
          <w:smallCaps/>
          <w:sz w:val="24"/>
          <w:szCs w:val="24"/>
        </w:rPr>
        <w:t>Permisos de trabajo para estudiantes</w:t>
      </w:r>
    </w:p>
    <w:p w:rsidR="000C6401" w:rsidRPr="000C6401" w:rsidRDefault="000C6401" w:rsidP="000C6401">
      <w:r>
        <w:t xml:space="preserve">El empleo puede brindar a los estudiantes valiosa experiencia laboral, responsabilidad y habilidades para el mundo profesional. Los estudiantes </w:t>
      </w:r>
      <w:r>
        <w:t>menores de 18 años deben obtener un permiso de trabajo de la preparatoria Centennial antes de comenzar a trabajar.</w:t>
      </w:r>
    </w:p>
    <w:p w:rsidR="001462C5" w:rsidRDefault="001462C5" w:rsidP="000C6401">
      <w:pPr>
        <w:rPr>
          <w:rFonts w:cs="Arial"/>
        </w:rPr>
      </w:pPr>
    </w:p>
    <w:p w:rsidR="000C6401" w:rsidRDefault="000C6401" w:rsidP="000C6401">
      <w:pPr>
        <w:rPr>
          <w:rFonts w:cs="Arial"/>
        </w:rPr>
      </w:pPr>
      <w:r w:rsidRPr="000C6401">
        <w:rPr>
          <w:rFonts w:cs="Arial"/>
        </w:rPr>
        <w:t>Para obtener y mantener un permiso de trabajo, los estudiantes deben:</w:t>
      </w:r>
    </w:p>
    <w:p w:rsidR="000C6401" w:rsidRDefault="000C6401" w:rsidP="000C6401">
      <w:pPr>
        <w:pStyle w:val="ListParagraph"/>
        <w:numPr>
          <w:ilvl w:val="0"/>
          <w:numId w:val="30"/>
        </w:numPr>
        <w:rPr>
          <w:rFonts w:cs="Arial"/>
        </w:rPr>
      </w:pPr>
      <w:r>
        <w:rPr>
          <w:rFonts w:cs="Arial"/>
        </w:rPr>
        <w:t>Mantener una tasa de asistencia de al menos el 85%.</w:t>
      </w:r>
    </w:p>
    <w:p w:rsidR="000C6401" w:rsidRDefault="000C6401" w:rsidP="000C6401">
      <w:pPr>
        <w:pStyle w:val="ListParagraph"/>
        <w:numPr>
          <w:ilvl w:val="0"/>
          <w:numId w:val="30"/>
        </w:numPr>
        <w:rPr>
          <w:rFonts w:cs="Arial"/>
        </w:rPr>
      </w:pPr>
      <w:r>
        <w:rPr>
          <w:rFonts w:cs="Arial"/>
        </w:rPr>
        <w:t>Demostrar un progreso académico satisfactorio</w:t>
      </w:r>
    </w:p>
    <w:p w:rsidR="000C6401" w:rsidRDefault="000C6401" w:rsidP="000C6401">
      <w:pPr>
        <w:pStyle w:val="ListParagraph"/>
        <w:numPr>
          <w:ilvl w:val="0"/>
          <w:numId w:val="30"/>
        </w:numPr>
        <w:rPr>
          <w:rFonts w:cs="Arial"/>
        </w:rPr>
      </w:pPr>
      <w:r>
        <w:rPr>
          <w:rFonts w:cs="Arial"/>
        </w:rPr>
        <w:t>Complete una solicitud de permiso de trabajo firmada por el estudiante, el padre/tutor y el empleador.</w:t>
      </w:r>
    </w:p>
    <w:p w:rsidR="000C6401" w:rsidRDefault="000C6401" w:rsidP="000C6401">
      <w:pPr>
        <w:rPr>
          <w:rFonts w:cs="Arial"/>
        </w:rPr>
      </w:pPr>
    </w:p>
    <w:p w:rsidR="000C6401" w:rsidRDefault="000C6401" w:rsidP="000C6401">
      <w:r>
        <w:t>El administrador escolar podrá conceder excepciones a estos requisitos cuando lo considere oportuno y se reserva el derecho de revocar un permiso de trabajo si la asistencia o el progreso académico resultan insatisfactorios.</w:t>
      </w:r>
    </w:p>
    <w:p w:rsidR="000C6401" w:rsidRDefault="000C6401" w:rsidP="000C6401">
      <w:pPr>
        <w:rPr>
          <w:rFonts w:cs="Arial"/>
        </w:rPr>
      </w:pPr>
    </w:p>
    <w:p w:rsidR="000C6401" w:rsidRPr="000C6401" w:rsidRDefault="000C6401" w:rsidP="000C6401">
      <w:pPr>
        <w:rPr>
          <w:rFonts w:cs="Arial"/>
        </w:rPr>
      </w:pPr>
      <w:r>
        <w:t>Los permisos de trabajo son válidos únicamente para el puesto específico que figura en el permiso y caducan al final de cada año académico. Los estudiantes que cambien de empleador o deseen trabajar durante el verano deberán completar una nueva solicitud y obtener un nuevo permiso de trabajo.</w:t>
      </w:r>
    </w:p>
    <w:p w:rsidR="00603EF5" w:rsidRDefault="00603EF5" w:rsidP="000C6401">
      <w:pPr>
        <w:rPr>
          <w:rFonts w:cs="Arial"/>
          <w:b/>
          <w:smallCaps/>
          <w:sz w:val="24"/>
          <w:szCs w:val="24"/>
        </w:rPr>
        <w:sectPr w:rsidR="00603EF5" w:rsidSect="005B3099">
          <w:type w:val="continuous"/>
          <w:pgSz w:w="12240" w:h="15840"/>
          <w:pgMar w:top="720" w:right="720" w:bottom="720" w:left="720" w:header="720" w:footer="720" w:gutter="0"/>
          <w:cols w:num="2" w:space="720"/>
          <w:docGrid w:linePitch="360"/>
        </w:sectPr>
      </w:pPr>
    </w:p>
    <w:p w:rsidR="005B3099" w:rsidRPr="00FE206E" w:rsidRDefault="005B3099" w:rsidP="00603EF5">
      <w:pPr>
        <w:pBdr>
          <w:bottom w:val="single" w:sz="4" w:space="1" w:color="auto"/>
        </w:pBdr>
        <w:jc w:val="center"/>
        <w:rPr>
          <w:rFonts w:cs="Arial"/>
          <w:b/>
        </w:rPr>
      </w:pPr>
    </w:p>
    <w:p w:rsidR="00603EF5" w:rsidRPr="00B45B81" w:rsidRDefault="00603EF5" w:rsidP="00603EF5">
      <w:pPr>
        <w:pBdr>
          <w:bottom w:val="single" w:sz="4" w:space="1" w:color="auto"/>
        </w:pBdr>
        <w:jc w:val="center"/>
        <w:rPr>
          <w:rFonts w:cs="Arial"/>
          <w:b/>
          <w:sz w:val="32"/>
          <w:szCs w:val="32"/>
        </w:rPr>
      </w:pPr>
      <w:r>
        <w:rPr>
          <w:rFonts w:cs="Arial"/>
          <w:b/>
          <w:sz w:val="32"/>
          <w:szCs w:val="32"/>
        </w:rPr>
        <w:t>Actividades y reconocimientos estudiantiles</w:t>
      </w:r>
    </w:p>
    <w:p w:rsidR="00603EF5" w:rsidRDefault="00603EF5" w:rsidP="00603EF5"/>
    <w:p w:rsidR="00EA4C27" w:rsidRDefault="00EA4C27" w:rsidP="000C6401">
      <w:pPr>
        <w:sectPr w:rsidR="00EA4C27" w:rsidSect="00A8616E">
          <w:type w:val="continuous"/>
          <w:pgSz w:w="12240" w:h="15840"/>
          <w:pgMar w:top="720" w:right="720" w:bottom="720" w:left="720" w:header="720" w:footer="720" w:gutter="0"/>
          <w:cols w:space="720"/>
          <w:docGrid w:linePitch="360"/>
        </w:sectPr>
      </w:pPr>
    </w:p>
    <w:p w:rsidR="000C6401" w:rsidRDefault="001378F1" w:rsidP="000C6401">
      <w:r>
        <w:t>La preparatoria Centennial se esfuerza por brindar a los estudiantes oportunidades significativas para conectar con su comunidad escolar, desarrollar habilidades de liderazgo, explorar oportunidades futuras y celebrar sus logros. Se anima a los estudiantes a participar en las actividades escolares y aprovechar las oportunidades que apoyan su crecimiento personal, académico y profesional.</w:t>
      </w:r>
    </w:p>
    <w:p w:rsidR="001378F1" w:rsidRPr="00542DF2" w:rsidRDefault="001378F1" w:rsidP="000C6401">
      <w:pPr>
        <w:rPr>
          <w:rFonts w:cs="Arial"/>
          <w:b/>
          <w:smallCaps/>
        </w:rPr>
      </w:pPr>
    </w:p>
    <w:p w:rsidR="001378F1" w:rsidRDefault="001378F1" w:rsidP="000C6401">
      <w:pPr>
        <w:rPr>
          <w:rFonts w:cs="Arial"/>
          <w:b/>
          <w:smallCaps/>
          <w:sz w:val="24"/>
          <w:szCs w:val="24"/>
        </w:rPr>
      </w:pPr>
      <w:r>
        <w:rPr>
          <w:rFonts w:cs="Arial"/>
          <w:b/>
          <w:smallCaps/>
          <w:sz w:val="24"/>
          <w:szCs w:val="24"/>
        </w:rPr>
        <w:t>Oportunidades de liderazgo</w:t>
      </w:r>
    </w:p>
    <w:p w:rsidR="001378F1" w:rsidRDefault="001378F1" w:rsidP="000C6401">
      <w:r>
        <w:t>Se anima a los estudiantes a participar activamente en la configuración de su comunidad escolar. Las oportunidades de liderazgo pueden incluir formar parte del Consejo Asesor del Director, participar en el Consejo Escolar, brindar comentarios sobre los programas e iniciativas escolares y ayudar a planificar actividades y eventos estudiantiles.</w:t>
      </w:r>
    </w:p>
    <w:p w:rsidR="001378F1" w:rsidRPr="00542DF2" w:rsidRDefault="001378F1" w:rsidP="000C6401">
      <w:pPr>
        <w:rPr>
          <w:rFonts w:cs="Arial"/>
          <w:b/>
          <w:smallCaps/>
        </w:rPr>
      </w:pPr>
    </w:p>
    <w:p w:rsidR="001378F1" w:rsidRDefault="001378F1" w:rsidP="000C6401">
      <w:pPr>
        <w:rPr>
          <w:rFonts w:cs="Arial"/>
          <w:b/>
          <w:smallCaps/>
          <w:sz w:val="24"/>
          <w:szCs w:val="24"/>
        </w:rPr>
      </w:pPr>
      <w:r>
        <w:rPr>
          <w:rFonts w:cs="Arial"/>
          <w:b/>
          <w:smallCaps/>
          <w:sz w:val="24"/>
          <w:szCs w:val="24"/>
        </w:rPr>
        <w:t>Actividades escolares</w:t>
      </w:r>
    </w:p>
    <w:p w:rsidR="001378F1" w:rsidRDefault="001378F1" w:rsidP="000C6401">
      <w:r>
        <w:t xml:space="preserve">A lo largo del año escolar, la preparatoria Centennial ofrece diversas actividades diseñadas para fortalecer el sentido de pertenencia a la escuela y fomentar la participación estudiantil. </w:t>
      </w:r>
      <w:r>
        <w:t>Estas actividades pueden incluir asambleas, eventos de bienestar, celebraciones culturales, charlas de oradores invitados, eventos especiales y oportunidades de voluntariado.</w:t>
      </w:r>
    </w:p>
    <w:p w:rsidR="001378F1" w:rsidRPr="00542DF2" w:rsidRDefault="001378F1" w:rsidP="000C6401">
      <w:pPr>
        <w:rPr>
          <w:rFonts w:cs="Arial"/>
          <w:b/>
          <w:smallCaps/>
        </w:rPr>
      </w:pPr>
    </w:p>
    <w:p w:rsidR="001378F1" w:rsidRDefault="001378F1" w:rsidP="000C6401">
      <w:pPr>
        <w:rPr>
          <w:rFonts w:cs="Arial"/>
          <w:b/>
          <w:smallCaps/>
          <w:sz w:val="24"/>
          <w:szCs w:val="24"/>
        </w:rPr>
      </w:pPr>
      <w:r>
        <w:rPr>
          <w:rFonts w:cs="Arial"/>
          <w:b/>
          <w:smallCaps/>
          <w:sz w:val="24"/>
          <w:szCs w:val="24"/>
        </w:rPr>
        <w:t>Excursiones</w:t>
      </w:r>
    </w:p>
    <w:p w:rsidR="001378F1" w:rsidRDefault="001378F1" w:rsidP="000C6401">
      <w:r>
        <w:t>Las excursiones ofrecen a los estudiantes la oportunidad de ampliar su aprendizaje más allá del aula. A lo largo del año, los estudiantes pueden participar en excursiones educativas, de exploración profesional, visitas a universidades, servicio comunitario y actividades de enriquecimiento.</w:t>
      </w:r>
    </w:p>
    <w:p w:rsidR="001378F1" w:rsidRDefault="001378F1" w:rsidP="000C6401">
      <w:pPr>
        <w:rPr>
          <w:rFonts w:cs="Arial"/>
          <w:b/>
          <w:smallCaps/>
          <w:sz w:val="24"/>
          <w:szCs w:val="24"/>
        </w:rPr>
      </w:pPr>
      <w:r>
        <w:rPr>
          <w:rFonts w:cs="Arial"/>
          <w:b/>
          <w:smallCaps/>
          <w:sz w:val="24"/>
          <w:szCs w:val="24"/>
        </w:rPr>
        <w:t>Requisitos de elegibilidad para la actividad</w:t>
      </w:r>
    </w:p>
    <w:p w:rsidR="001378F1" w:rsidRPr="00542DF2" w:rsidRDefault="001378F1" w:rsidP="000C6401">
      <w:r w:rsidRPr="00542DF2">
        <w:t>La participación en las actividades escolares es un privilegio. Para participar en excursiones, oportunidades de liderazgo y otros eventos especiales, los estudiantes deben mantener una asistencia mínima del 75%.</w:t>
      </w:r>
    </w:p>
    <w:p w:rsidR="001378F1" w:rsidRPr="00542DF2" w:rsidRDefault="001378F1" w:rsidP="000C6401"/>
    <w:p w:rsidR="001378F1" w:rsidRPr="00542DF2" w:rsidRDefault="001378F1" w:rsidP="000C6401">
      <w:r w:rsidRPr="00542DF2">
        <w:t xml:space="preserve">Dependiendo de la actividad, pueden aplicarse requisitos de elegibilidad adicionales. La administración escolar se reserva el derecho de determinar la elegibilidad para participar en función </w:t>
      </w:r>
      <w:r w:rsidRPr="00542DF2">
        <w:lastRenderedPageBreak/>
        <w:t>de la asistencia, el comportamiento, las cuestiones de seguridad y el progreso académico.</w:t>
      </w:r>
    </w:p>
    <w:p w:rsidR="001378F1" w:rsidRPr="00542DF2" w:rsidRDefault="001378F1" w:rsidP="000C6401"/>
    <w:p w:rsidR="001378F1" w:rsidRPr="00542DF2" w:rsidRDefault="001378F1" w:rsidP="000C6401">
      <w:r w:rsidRPr="00542DF2">
        <w:t>Los estudiantes de Centennial no pueden participar en las actividades extracurriculares o complementarias del Distrito Escolar de Corning Union High School. Los estudiantes que deseen asistir a un baile de CUHS deben obtener un pase de invitado aprobado por el administrador de Centennial. La asistencia, el comportamiento y el historial disciplinario se tendrán en cuenta al revisar las solicitudes de pases de invitado.</w:t>
      </w:r>
    </w:p>
    <w:p w:rsidR="001378F1" w:rsidRDefault="001378F1" w:rsidP="000C6401">
      <w:pPr>
        <w:rPr>
          <w:rFonts w:cs="Arial"/>
          <w:b/>
          <w:smallCaps/>
          <w:sz w:val="24"/>
          <w:szCs w:val="24"/>
        </w:rPr>
      </w:pPr>
      <w:r>
        <w:rPr>
          <w:rFonts w:cs="Arial"/>
          <w:b/>
          <w:smallCaps/>
          <w:sz w:val="24"/>
          <w:szCs w:val="24"/>
        </w:rPr>
        <w:t>Premios y reconocimientos por asistencia</w:t>
      </w:r>
    </w:p>
    <w:p w:rsidR="001378F1" w:rsidRDefault="001378F1" w:rsidP="000C6401">
      <w:r>
        <w:t>La escuela preparatoria Centennial cree en reconocer el crecimiento, el esfuerzo, los logros y las contribuciones positivas de los estudiantes a la comunidad escolar. A lo largo del año, los estudiantes pueden ser reconocidos por sus logros en áreas como la asistencia, el progreso académico, la obtención de créditos, la ciudadanía, el liderazgo, la perseverancia, la participación comunitaria y la demostración de determinación.</w:t>
      </w:r>
    </w:p>
    <w:p w:rsidR="00EA4C27" w:rsidRDefault="00EA4C27" w:rsidP="000C6401">
      <w:pPr>
        <w:sectPr w:rsidR="00EA4C27" w:rsidSect="005B3099">
          <w:type w:val="continuous"/>
          <w:pgSz w:w="12240" w:h="15840"/>
          <w:pgMar w:top="720" w:right="720" w:bottom="720" w:left="720" w:header="720" w:footer="720" w:gutter="0"/>
          <w:cols w:num="2" w:space="720"/>
          <w:docGrid w:linePitch="360"/>
        </w:sectPr>
      </w:pPr>
    </w:p>
    <w:p w:rsidR="00647701" w:rsidRDefault="00647701" w:rsidP="000C6401"/>
    <w:p w:rsidR="00647701" w:rsidRPr="00B45B81" w:rsidRDefault="00647701" w:rsidP="00647701">
      <w:pPr>
        <w:pBdr>
          <w:bottom w:val="single" w:sz="4" w:space="1" w:color="auto"/>
        </w:pBdr>
        <w:jc w:val="center"/>
        <w:rPr>
          <w:rFonts w:cs="Arial"/>
          <w:b/>
          <w:sz w:val="32"/>
          <w:szCs w:val="32"/>
        </w:rPr>
      </w:pPr>
      <w:r>
        <w:rPr>
          <w:rFonts w:cs="Arial"/>
          <w:b/>
          <w:sz w:val="32"/>
          <w:szCs w:val="32"/>
        </w:rPr>
        <w:t>Materiales y tecnología de aprendizaje</w:t>
      </w:r>
    </w:p>
    <w:p w:rsidR="00647701" w:rsidRDefault="00647701" w:rsidP="00647701"/>
    <w:p w:rsidR="00EA4C27" w:rsidRDefault="00EA4C27" w:rsidP="000C6401">
      <w:pPr>
        <w:sectPr w:rsidR="00EA4C27" w:rsidSect="00A8616E">
          <w:type w:val="continuous"/>
          <w:pgSz w:w="12240" w:h="15840"/>
          <w:pgMar w:top="720" w:right="720" w:bottom="720" w:left="720" w:header="720" w:footer="720" w:gutter="0"/>
          <w:cols w:space="720"/>
          <w:docGrid w:linePitch="360"/>
        </w:sectPr>
      </w:pPr>
    </w:p>
    <w:p w:rsidR="001378F1" w:rsidRDefault="00647701" w:rsidP="000C6401">
      <w:r>
        <w:t>La escuela preparatoria Centennial ofrece a los estudiantes una variedad de materiales didácticos y recursos tecnológicos para apoyar su aprendizaje. Se espera que los estudiantes utilicen de forma responsable todos los materiales proporcionados por la escuela y los devuelvan en buen estado.</w:t>
      </w:r>
    </w:p>
    <w:p w:rsidR="00647701" w:rsidRPr="00542DF2" w:rsidRDefault="00647701" w:rsidP="000C6401">
      <w:pPr>
        <w:rPr>
          <w:rFonts w:cs="Arial"/>
          <w:b/>
          <w:smallCaps/>
        </w:rPr>
      </w:pPr>
    </w:p>
    <w:p w:rsidR="00647701" w:rsidRDefault="00647701" w:rsidP="000C6401">
      <w:pPr>
        <w:rPr>
          <w:rFonts w:cs="Arial"/>
          <w:b/>
          <w:smallCaps/>
          <w:sz w:val="24"/>
          <w:szCs w:val="24"/>
        </w:rPr>
      </w:pPr>
      <w:r>
        <w:rPr>
          <w:rFonts w:cs="Arial"/>
          <w:b/>
          <w:smallCaps/>
          <w:sz w:val="24"/>
          <w:szCs w:val="24"/>
        </w:rPr>
        <w:t>Uso de Chromebooks y tecnología</w:t>
      </w:r>
    </w:p>
    <w:p w:rsidR="00647701" w:rsidRDefault="00647701" w:rsidP="000C6401">
      <w:r>
        <w:t>En el aula se proporcionan Chromebooks y otros recursos tecnológicos para apoyar el aprendizaje y el éxito académico de los estudiantes. Se espera que los estudiantes utilicen la tecnología escolar de forma adecuada y de acuerdo con las políticas del distrito y las directrices del personal.</w:t>
      </w:r>
    </w:p>
    <w:p w:rsidR="00647701" w:rsidRDefault="00647701" w:rsidP="000C6401">
      <w:pPr>
        <w:rPr>
          <w:rFonts w:cs="Arial"/>
          <w:smallCaps/>
          <w:sz w:val="24"/>
          <w:szCs w:val="24"/>
        </w:rPr>
      </w:pPr>
    </w:p>
    <w:p w:rsidR="001378F1" w:rsidRDefault="00647701" w:rsidP="000C6401">
      <w:pPr>
        <w:rPr>
          <w:rFonts w:cs="Arial"/>
          <w:b/>
          <w:smallCaps/>
          <w:sz w:val="24"/>
          <w:szCs w:val="24"/>
        </w:rPr>
      </w:pPr>
      <w:r>
        <w:rPr>
          <w:rFonts w:cs="Arial"/>
          <w:b/>
          <w:smallCaps/>
          <w:sz w:val="24"/>
          <w:szCs w:val="24"/>
        </w:rPr>
        <w:t>Política de uso aceptable de Internet</w:t>
      </w:r>
    </w:p>
    <w:p w:rsidR="00647701" w:rsidRDefault="00647701" w:rsidP="000C6401">
      <w:r>
        <w:t>Los estudiantes deben cumplir con la Política de Uso Aceptable del Distrito Escolar Unificado de Corning al acceder a la tecnología, las redes y los recursos de internet de la escuela. El uso de la tecnología del distrito es un privilegio y puede ser restringido o revocado en caso de uso indebido.</w:t>
      </w:r>
    </w:p>
    <w:p w:rsidR="00647701" w:rsidRPr="00542DF2" w:rsidRDefault="00647701" w:rsidP="000C6401">
      <w:pPr>
        <w:rPr>
          <w:rFonts w:cs="Arial"/>
          <w:b/>
          <w:smallCaps/>
        </w:rPr>
      </w:pPr>
    </w:p>
    <w:p w:rsidR="00647701" w:rsidRDefault="00647701" w:rsidP="000C6401">
      <w:pPr>
        <w:rPr>
          <w:rFonts w:cs="Arial"/>
          <w:b/>
          <w:smallCaps/>
          <w:sz w:val="24"/>
          <w:szCs w:val="24"/>
        </w:rPr>
      </w:pPr>
      <w:r>
        <w:rPr>
          <w:rFonts w:cs="Arial"/>
          <w:b/>
          <w:smallCaps/>
          <w:sz w:val="24"/>
          <w:szCs w:val="24"/>
        </w:rPr>
        <w:t>Política de dispositivos electrónicos</w:t>
      </w:r>
    </w:p>
    <w:p w:rsidR="00647701" w:rsidRDefault="00647701" w:rsidP="000C6401">
      <w:r>
        <w:t xml:space="preserve">Para fomentar un entorno de aprendizaje concentrado y cumplir con la ley estatal, no se permite el uso de dispositivos electrónicos propiedad de los estudiantes durante la jornada escolar. Esto incluye teléfonos celulares, auriculares inalámbricos, audífonos, relojes </w:t>
      </w:r>
      <w:r>
        <w:t>inteligentes, tabletas y otros dispositivos electrónicos personales.</w:t>
      </w:r>
    </w:p>
    <w:p w:rsidR="00647701" w:rsidRPr="00542DF2" w:rsidRDefault="00647701" w:rsidP="000C6401">
      <w:pPr>
        <w:rPr>
          <w:rFonts w:cs="Arial"/>
          <w:b/>
          <w:smallCaps/>
        </w:rPr>
      </w:pPr>
    </w:p>
    <w:p w:rsidR="00647701" w:rsidRDefault="00647701" w:rsidP="000C6401">
      <w:pPr>
        <w:rPr>
          <w:rFonts w:cs="Arial"/>
          <w:b/>
          <w:smallCaps/>
          <w:sz w:val="24"/>
          <w:szCs w:val="24"/>
        </w:rPr>
      </w:pPr>
      <w:r>
        <w:rPr>
          <w:rFonts w:cs="Arial"/>
          <w:b/>
          <w:smallCaps/>
          <w:sz w:val="24"/>
          <w:szCs w:val="24"/>
        </w:rPr>
        <w:t xml:space="preserve">Bolsas </w:t>
      </w:r>
      <w:proofErr w:type="spellStart"/>
      <w:r>
        <w:rPr>
          <w:rFonts w:cs="Arial"/>
          <w:b/>
          <w:smallCaps/>
          <w:sz w:val="24"/>
          <w:szCs w:val="24"/>
        </w:rPr>
        <w:t>Yondr</w:t>
      </w:r>
      <w:proofErr w:type="spellEnd"/>
    </w:p>
    <w:p w:rsidR="00647701" w:rsidRDefault="00647701" w:rsidP="000C6401">
      <w:r>
        <w:t xml:space="preserve">Los alumnos deben guardar sus teléfonos móviles y auriculares inalámbricos en una funda </w:t>
      </w:r>
      <w:proofErr w:type="spellStart"/>
      <w:r>
        <w:t>Yondr</w:t>
      </w:r>
      <w:proofErr w:type="spellEnd"/>
      <w:r>
        <w:t xml:space="preserve"> al llegar al colegio. Los alumnos conservarán su funda cerrada con llave durante toda la jornada escolar y podrán abrirla al salir del recinto escolar o al registrar su salida en la secretaría.</w:t>
      </w:r>
    </w:p>
    <w:p w:rsidR="00647701" w:rsidRPr="00542DF2" w:rsidRDefault="00647701" w:rsidP="000C6401">
      <w:pPr>
        <w:rPr>
          <w:rFonts w:cs="Arial"/>
          <w:b/>
          <w:smallCaps/>
        </w:rPr>
      </w:pPr>
    </w:p>
    <w:p w:rsidR="00647701" w:rsidRDefault="00647701" w:rsidP="000C6401">
      <w:pPr>
        <w:rPr>
          <w:rFonts w:cs="Arial"/>
          <w:b/>
          <w:smallCaps/>
          <w:sz w:val="24"/>
          <w:szCs w:val="24"/>
        </w:rPr>
      </w:pPr>
      <w:r>
        <w:rPr>
          <w:rFonts w:cs="Arial"/>
          <w:b/>
          <w:smallCaps/>
          <w:sz w:val="24"/>
          <w:szCs w:val="24"/>
        </w:rPr>
        <w:t>Libros de texto</w:t>
      </w:r>
    </w:p>
    <w:p w:rsidR="00647701" w:rsidRDefault="002E206E" w:rsidP="000C6401">
      <w:r>
        <w:t>Los libros de texto y otros materiales didácticos se proporcionan a los estudiantes para apoyar su aprendizaje. Los estudiantes son responsables del cuidado y la devolución de todos los materiales que se les entregan.</w:t>
      </w:r>
    </w:p>
    <w:p w:rsidR="005B3099" w:rsidRDefault="005B3099" w:rsidP="000C6401">
      <w:pPr>
        <w:rPr>
          <w:rFonts w:cs="Arial"/>
          <w:b/>
          <w:smallCaps/>
          <w:sz w:val="24"/>
          <w:szCs w:val="24"/>
        </w:rPr>
      </w:pPr>
    </w:p>
    <w:p w:rsidR="00647701" w:rsidRDefault="00647701" w:rsidP="000C6401">
      <w:pPr>
        <w:rPr>
          <w:rFonts w:cs="Arial"/>
          <w:b/>
          <w:smallCaps/>
          <w:sz w:val="24"/>
          <w:szCs w:val="24"/>
        </w:rPr>
      </w:pPr>
      <w:r>
        <w:rPr>
          <w:rFonts w:cs="Arial"/>
          <w:b/>
          <w:smallCaps/>
          <w:sz w:val="24"/>
          <w:szCs w:val="24"/>
        </w:rPr>
        <w:t>Multas y daños</w:t>
      </w:r>
    </w:p>
    <w:p w:rsidR="00647701" w:rsidRPr="00542DF2" w:rsidRDefault="00647701" w:rsidP="000C6401">
      <w:r w:rsidRPr="00542DF2">
        <w:t xml:space="preserve">Los estudiantes pueden ser multados por la pérdida, robo, daño o no devolución de propiedad escolar, incluyendo </w:t>
      </w:r>
      <w:proofErr w:type="spellStart"/>
      <w:r w:rsidRPr="00542DF2">
        <w:t>Chromebooks</w:t>
      </w:r>
      <w:proofErr w:type="spellEnd"/>
      <w:r w:rsidRPr="00542DF2">
        <w:t xml:space="preserve"> , libros de texto, libros de la biblioteca, estuches </w:t>
      </w:r>
      <w:proofErr w:type="spellStart"/>
      <w:r w:rsidRPr="00542DF2">
        <w:t>Yondr</w:t>
      </w:r>
      <w:proofErr w:type="spellEnd"/>
      <w:r w:rsidRPr="00542DF2">
        <w:t xml:space="preserve"> y otros materiales proporcionados por la escuela. Se podrán cobrar costos de reemplazo o reparación cuando el daño exceda el desgaste normal.</w:t>
      </w:r>
    </w:p>
    <w:p w:rsidR="00647701" w:rsidRPr="00542DF2" w:rsidRDefault="00647701" w:rsidP="000C6401">
      <w:pPr>
        <w:rPr>
          <w:rFonts w:cs="Arial"/>
          <w:b/>
          <w:smallCaps/>
        </w:rPr>
      </w:pPr>
    </w:p>
    <w:p w:rsidR="002E206E" w:rsidRPr="00542DF2" w:rsidRDefault="00647701" w:rsidP="000C6401">
      <w:r w:rsidRPr="00542DF2">
        <w:t>Las multas pendientes pueden afectar la participación en ciertas actividades escolares y eventos relacionados con la graduación hasta que se resuelvan.</w:t>
      </w:r>
    </w:p>
    <w:p w:rsidR="002E206E" w:rsidRPr="00542DF2" w:rsidRDefault="002E206E" w:rsidP="000C6401">
      <w:pPr>
        <w:sectPr w:rsidR="002E206E" w:rsidRPr="00542DF2" w:rsidSect="005B3099">
          <w:type w:val="continuous"/>
          <w:pgSz w:w="12240" w:h="15840"/>
          <w:pgMar w:top="720" w:right="720" w:bottom="720" w:left="720" w:header="720" w:footer="720" w:gutter="0"/>
          <w:cols w:num="2" w:space="720"/>
          <w:docGrid w:linePitch="360"/>
        </w:sectPr>
      </w:pPr>
    </w:p>
    <w:p w:rsidR="005B3099" w:rsidRPr="002E206E" w:rsidRDefault="005B3099" w:rsidP="00FE206E">
      <w:pPr>
        <w:pBdr>
          <w:bottom w:val="single" w:sz="4" w:space="1" w:color="auto"/>
        </w:pBdr>
        <w:rPr>
          <w:rFonts w:cs="Arial"/>
          <w:b/>
        </w:rPr>
      </w:pPr>
    </w:p>
    <w:p w:rsidR="00647701" w:rsidRPr="00B45B81" w:rsidRDefault="00647701" w:rsidP="00647701">
      <w:pPr>
        <w:pBdr>
          <w:bottom w:val="single" w:sz="4" w:space="1" w:color="auto"/>
        </w:pBdr>
        <w:jc w:val="center"/>
        <w:rPr>
          <w:rFonts w:cs="Arial"/>
          <w:b/>
          <w:sz w:val="32"/>
          <w:szCs w:val="32"/>
        </w:rPr>
      </w:pPr>
      <w:r>
        <w:rPr>
          <w:rFonts w:cs="Arial"/>
          <w:b/>
          <w:sz w:val="32"/>
          <w:szCs w:val="32"/>
        </w:rPr>
        <w:t>Seguridad y expectativas en el campus</w:t>
      </w:r>
    </w:p>
    <w:p w:rsidR="00647701" w:rsidRDefault="00647701" w:rsidP="00647701"/>
    <w:p w:rsidR="004969FB" w:rsidRDefault="004969FB" w:rsidP="000C6401">
      <w:pPr>
        <w:sectPr w:rsidR="004969FB" w:rsidSect="00A8616E">
          <w:type w:val="continuous"/>
          <w:pgSz w:w="12240" w:h="15840"/>
          <w:pgMar w:top="720" w:right="720" w:bottom="720" w:left="720" w:header="720" w:footer="720" w:gutter="0"/>
          <w:cols w:space="720"/>
          <w:titlePg/>
          <w:docGrid w:linePitch="360"/>
        </w:sectPr>
      </w:pPr>
    </w:p>
    <w:p w:rsidR="00647701" w:rsidRDefault="000F7407" w:rsidP="000C6401">
      <w:r>
        <w:t xml:space="preserve">Crear un entorno de aprendizaje seguro, respetuoso y productivo es una responsabilidad compartida. Se espera que los estudiantes contribuyan positivamente a la comunidad escolar tratando a los demás con respeto, siguiendo las normas del colegio y tomando decisiones que </w:t>
      </w:r>
      <w:r>
        <w:t>favorezcan un campus seguro y próspero para todos.</w:t>
      </w:r>
    </w:p>
    <w:p w:rsidR="000F7407" w:rsidRPr="00542DF2" w:rsidRDefault="000F7407" w:rsidP="000C6401">
      <w:pPr>
        <w:rPr>
          <w:rFonts w:cs="Arial"/>
          <w:b/>
          <w:smallCaps/>
        </w:rPr>
      </w:pPr>
    </w:p>
    <w:p w:rsidR="000F7407" w:rsidRDefault="007A18DA" w:rsidP="000C6401">
      <w:pPr>
        <w:rPr>
          <w:rFonts w:cs="Arial"/>
          <w:b/>
          <w:smallCaps/>
          <w:sz w:val="24"/>
          <w:szCs w:val="24"/>
        </w:rPr>
      </w:pPr>
      <w:r>
        <w:rPr>
          <w:rFonts w:cs="Arial"/>
          <w:b/>
          <w:smallCaps/>
          <w:sz w:val="24"/>
          <w:szCs w:val="24"/>
        </w:rPr>
        <w:t>Política de mochilas y bolsos</w:t>
      </w:r>
    </w:p>
    <w:p w:rsidR="007A18DA" w:rsidRPr="00542DF2" w:rsidRDefault="007A18DA" w:rsidP="000C6401">
      <w:r w:rsidRPr="00542DF2">
        <w:t xml:space="preserve">Para contribuir a mantener un entorno seguro en el campus, los estudiantes no podrán llevar bolsos </w:t>
      </w:r>
      <w:r w:rsidRPr="00542DF2">
        <w:lastRenderedPageBreak/>
        <w:t>personales durante la jornada escolar. Esto incluye mochilas, bolsos de mano, bolsas de lona, bolsas de tela, riñoneras y artículos similares.</w:t>
      </w:r>
    </w:p>
    <w:p w:rsidR="007A18DA" w:rsidRPr="00542DF2" w:rsidRDefault="007A18DA" w:rsidP="000C6401">
      <w:pPr>
        <w:rPr>
          <w:rFonts w:cs="Arial"/>
          <w:b/>
          <w:smallCaps/>
        </w:rPr>
      </w:pPr>
    </w:p>
    <w:p w:rsidR="007A18DA" w:rsidRPr="00542DF2" w:rsidRDefault="007A18DA" w:rsidP="000C6401">
      <w:r w:rsidRPr="00542DF2">
        <w:t>Los estudiantes que decidan traer una mochila al colegio deberán guardarla en la oficina principal al llegar. Podrán acceder a ella durante los cambios de clase, el recreo, el almuerzo o si presentan un pase válido para salir del aula. Las mochilas deberán permanecer en la oficina hasta que el estudiante abandone el campus al final del día.</w:t>
      </w:r>
    </w:p>
    <w:p w:rsidR="007A18DA" w:rsidRPr="00542DF2" w:rsidRDefault="007A18DA" w:rsidP="000C6401"/>
    <w:p w:rsidR="007A18DA" w:rsidRPr="00542DF2" w:rsidRDefault="007A18DA" w:rsidP="000C6401">
      <w:r w:rsidRPr="00542DF2">
        <w:t>Todas las bolsas que se introduzcan en el campus están sujetas a revisión de acuerdo con las normas del colegio y del distrito.</w:t>
      </w:r>
    </w:p>
    <w:p w:rsidR="007A18DA" w:rsidRPr="00542DF2" w:rsidRDefault="007A18DA" w:rsidP="000C6401">
      <w:pPr>
        <w:rPr>
          <w:rFonts w:cs="Arial"/>
          <w:b/>
          <w:smallCaps/>
        </w:rPr>
      </w:pPr>
    </w:p>
    <w:p w:rsidR="007A18DA" w:rsidRDefault="007A18DA" w:rsidP="000C6401">
      <w:pPr>
        <w:rPr>
          <w:rFonts w:cs="Arial"/>
          <w:b/>
          <w:smallCaps/>
          <w:sz w:val="24"/>
          <w:szCs w:val="24"/>
        </w:rPr>
      </w:pPr>
      <w:r>
        <w:rPr>
          <w:rFonts w:cs="Arial"/>
          <w:b/>
          <w:smallCaps/>
          <w:sz w:val="24"/>
          <w:szCs w:val="24"/>
        </w:rPr>
        <w:t>Código de vestimenta</w:t>
      </w:r>
    </w:p>
    <w:p w:rsidR="007A18DA" w:rsidRPr="00542DF2" w:rsidRDefault="007A18DA" w:rsidP="000C6401">
      <w:r w:rsidRPr="00542DF2">
        <w:t>El código de vestimenta de la preparatoria Centennial está diseñado para promover un ambiente de aprendizaje seguro, respetuoso y productivo. Se espera que los estudiantes se vistan de manera que puedan participar de forma segura en las actividades escolares y minimicen las interrupciones en el entorno educativo.</w:t>
      </w:r>
    </w:p>
    <w:p w:rsidR="004969FB" w:rsidRPr="00542DF2" w:rsidRDefault="004969FB" w:rsidP="000C6401"/>
    <w:p w:rsidR="007A18DA" w:rsidRPr="00542DF2" w:rsidRDefault="007A18DA" w:rsidP="000C6401">
      <w:r w:rsidRPr="00542DF2">
        <w:t>Lo siguiente no está permitido:</w:t>
      </w:r>
    </w:p>
    <w:p w:rsidR="007A18DA" w:rsidRPr="00542DF2" w:rsidRDefault="007A18DA" w:rsidP="007A18DA">
      <w:pPr>
        <w:pStyle w:val="ListParagraph"/>
        <w:numPr>
          <w:ilvl w:val="0"/>
          <w:numId w:val="31"/>
        </w:numPr>
      </w:pPr>
      <w:r w:rsidRPr="00542DF2">
        <w:t>Prendas de vestir, accesorios o tatuajes que exhiban o promuevan drogas, alcohol, tabaco, violencia, afiliación a pandillas, discursos de odio, blasfemias u otro contenido inapropiado.</w:t>
      </w:r>
    </w:p>
    <w:p w:rsidR="007A18DA" w:rsidRPr="00542DF2" w:rsidRDefault="007A18DA" w:rsidP="007A18DA">
      <w:pPr>
        <w:pStyle w:val="ListParagraph"/>
        <w:numPr>
          <w:ilvl w:val="0"/>
          <w:numId w:val="31"/>
        </w:numPr>
      </w:pPr>
      <w:r w:rsidRPr="00542DF2">
        <w:t>No se permite el uso de ropa que deje al descubierto la ropa interior o zonas íntimas del cuerpo, como las nalgas, el abdomen, el pecho o el escote.</w:t>
      </w:r>
    </w:p>
    <w:p w:rsidR="007A18DA" w:rsidRPr="00542DF2" w:rsidRDefault="007A18DA" w:rsidP="007A18DA">
      <w:pPr>
        <w:pStyle w:val="ListParagraph"/>
        <w:numPr>
          <w:ilvl w:val="0"/>
          <w:numId w:val="31"/>
        </w:numPr>
      </w:pPr>
      <w:r w:rsidRPr="00542DF2">
        <w:t>Prendas de vestir, accesorios, símbolos o insignias relacionados con pandillas, incluyendo, entre otros, pañuelos, sombreros y rosarios.</w:t>
      </w:r>
    </w:p>
    <w:p w:rsidR="007A18DA" w:rsidRPr="00542DF2" w:rsidRDefault="007A18DA" w:rsidP="007A18DA">
      <w:pPr>
        <w:pStyle w:val="ListParagraph"/>
        <w:numPr>
          <w:ilvl w:val="0"/>
          <w:numId w:val="31"/>
        </w:numPr>
      </w:pPr>
      <w:r w:rsidRPr="00542DF2">
        <w:t>Pantuflas, pijamas u otra vestimenta que no sea apropiada para un entorno escolar.</w:t>
      </w:r>
    </w:p>
    <w:p w:rsidR="007A18DA" w:rsidRPr="00542DF2" w:rsidRDefault="007A18DA" w:rsidP="007A18DA">
      <w:pPr>
        <w:pStyle w:val="ListParagraph"/>
        <w:numPr>
          <w:ilvl w:val="0"/>
          <w:numId w:val="31"/>
        </w:numPr>
      </w:pPr>
      <w:r w:rsidRPr="00542DF2">
        <w:t>Accesorios de vestimenta que creen un peligro para la seguridad o que perturben sustancialmente el entorno educativo.</w:t>
      </w:r>
    </w:p>
    <w:p w:rsidR="007A18DA" w:rsidRPr="00542DF2" w:rsidRDefault="007A18DA" w:rsidP="007A18DA"/>
    <w:p w:rsidR="007A18DA" w:rsidRPr="00542DF2" w:rsidRDefault="007A18DA" w:rsidP="007A18DA">
      <w:r w:rsidRPr="00542DF2">
        <w:t>Se permite el uso de gorras y gorros en el campus, a menos que el personal escolar indique lo contrario. Es obligatorio quitarse la capucha al entrar en las aulas u oficinas.</w:t>
      </w:r>
    </w:p>
    <w:p w:rsidR="007A18DA" w:rsidRPr="00542DF2" w:rsidRDefault="007A18DA" w:rsidP="007A18DA"/>
    <w:p w:rsidR="007A18DA" w:rsidRPr="00542DF2" w:rsidRDefault="007A18DA" w:rsidP="007A18DA">
      <w:r w:rsidRPr="00542DF2">
        <w:t>A los estudiantes que infrinjan el código de vestimenta se les pedirá que se cambien de ropa, se quiten la prenda prohibida o usen la ropa proporcionada por la escuela. Las infracciones reiteradas pueden conllevar el contacto con los padres y medidas disciplinarias.</w:t>
      </w:r>
    </w:p>
    <w:p w:rsidR="007A18DA" w:rsidRDefault="00A71344" w:rsidP="000C6401">
      <w:pPr>
        <w:rPr>
          <w:rFonts w:cs="Arial"/>
          <w:b/>
          <w:smallCaps/>
          <w:sz w:val="24"/>
          <w:szCs w:val="24"/>
        </w:rPr>
      </w:pPr>
      <w:r>
        <w:rPr>
          <w:rFonts w:cs="Arial"/>
          <w:b/>
          <w:smallCaps/>
          <w:sz w:val="24"/>
          <w:szCs w:val="24"/>
        </w:rPr>
        <w:t>Acoso e intimidación</w:t>
      </w:r>
    </w:p>
    <w:p w:rsidR="00A71344" w:rsidRDefault="00A71344" w:rsidP="000C6401">
      <w:r>
        <w:t>La escuela preparatoria Centennial se compromete a mantener un entorno de aprendizaje seguro, respetuoso e inclusivo para todos los estudiantes. El acoso escolar es una conducta no deseada que implica un desequilibrio de poder real o percibido y puede ser de naturaleza física, verbal, social, emocional o electrónica.</w:t>
      </w:r>
    </w:p>
    <w:p w:rsidR="00A71344" w:rsidRPr="00542DF2" w:rsidRDefault="00A71344" w:rsidP="000C6401">
      <w:pPr>
        <w:rPr>
          <w:rFonts w:cs="Arial"/>
          <w:b/>
          <w:smallCaps/>
        </w:rPr>
      </w:pPr>
    </w:p>
    <w:p w:rsidR="00A71344" w:rsidRDefault="00A71344" w:rsidP="000C6401">
      <w:r>
        <w:t>El acoso escolar y la intimidación pueden incluir, entre otras cosas, amenazas, intimidación, comportamientos motivados por el odio, acoso sexual, difusión de rumores, exclusión social, ciberacoso, incitación a otros a entrar en conflicto, fomento de reacciones negativas para entretenerse o llamar la atención social, u otras conductas que perturben el entorno educativo o interfieran con la capacidad del estudiante para aprender y participar en las actividades escolares.</w:t>
      </w:r>
    </w:p>
    <w:p w:rsidR="00A71344" w:rsidRPr="00542DF2" w:rsidRDefault="00A71344" w:rsidP="000C6401">
      <w:pPr>
        <w:rPr>
          <w:rFonts w:cs="Arial"/>
          <w:b/>
          <w:smallCaps/>
        </w:rPr>
      </w:pPr>
    </w:p>
    <w:p w:rsidR="00A71344" w:rsidRDefault="00A71344" w:rsidP="000C6401">
      <w:r>
        <w:t>Se anima a los estudiantes que sufran o presencien acoso escolar a que informen del incidente a un profesor, consejero, administrador u otro miembro del personal de confianza. Las denuncias se investigarán con prontitud y se tomarán las medidas oportunas para solucionar la situación.</w:t>
      </w:r>
    </w:p>
    <w:p w:rsidR="00A71344" w:rsidRPr="00542DF2" w:rsidRDefault="00A71344" w:rsidP="000C6401">
      <w:pPr>
        <w:rPr>
          <w:rFonts w:cs="Arial"/>
          <w:b/>
          <w:smallCaps/>
        </w:rPr>
      </w:pPr>
    </w:p>
    <w:p w:rsidR="00A71344" w:rsidRDefault="00A71344" w:rsidP="000C6401">
      <w:pPr>
        <w:rPr>
          <w:rFonts w:cs="Arial"/>
          <w:b/>
          <w:smallCaps/>
          <w:sz w:val="24"/>
          <w:szCs w:val="24"/>
        </w:rPr>
      </w:pPr>
      <w:r>
        <w:rPr>
          <w:rFonts w:cs="Arial"/>
          <w:b/>
          <w:smallCaps/>
          <w:sz w:val="24"/>
          <w:szCs w:val="24"/>
        </w:rPr>
        <w:t>Muestras públicas de afecto</w:t>
      </w:r>
    </w:p>
    <w:p w:rsidR="00A71344" w:rsidRDefault="00A71344" w:rsidP="000C6401">
      <w:r>
        <w:t>Se espera que los estudiantes mantengan límites apropiados y se comporten de manera que fomente un ambiente de aprendizaje respetuoso.</w:t>
      </w:r>
    </w:p>
    <w:p w:rsidR="00A71344" w:rsidRPr="00542DF2" w:rsidRDefault="00A71344" w:rsidP="000C6401">
      <w:pPr>
        <w:rPr>
          <w:rFonts w:cs="Arial"/>
          <w:b/>
          <w:smallCaps/>
        </w:rPr>
      </w:pPr>
    </w:p>
    <w:p w:rsidR="00A71344" w:rsidRDefault="00A71344" w:rsidP="000C6401">
      <w:r>
        <w:t>Las muestras breves de afecto, como tomarse de la mano, un abrazo corto o un beso breve, son generalmente aceptables. Sin embargo, el contacto físico prolongado o excesivo no está permitido. Algunos ejemplos incluyen sentarse en el regazo de otra persona, apoyar la cabeza en el regazo, abrazos prolongados, tocamientos excesivos, frotamientos u otros comportamientos que puedan distraer o ser inapropiados en un entorno escolar.</w:t>
      </w:r>
    </w:p>
    <w:p w:rsidR="00A71344" w:rsidRPr="00542DF2" w:rsidRDefault="00A71344" w:rsidP="000C6401">
      <w:pPr>
        <w:rPr>
          <w:rFonts w:cs="Arial"/>
          <w:b/>
          <w:smallCaps/>
        </w:rPr>
      </w:pPr>
    </w:p>
    <w:p w:rsidR="00A71344" w:rsidRDefault="00A71344" w:rsidP="000C6401">
      <w:r>
        <w:t>Se espera que los estudiantes actúen con criterio y respeten el entorno de aprendizaje. El personal docente podrá pedirles que cesen comportamientos disruptivos, inapropiados o que incomoden a los demás.</w:t>
      </w:r>
    </w:p>
    <w:p w:rsidR="00A71344" w:rsidRPr="00542DF2" w:rsidRDefault="00A71344" w:rsidP="000C6401">
      <w:pPr>
        <w:rPr>
          <w:rFonts w:cs="Arial"/>
          <w:b/>
          <w:smallCaps/>
        </w:rPr>
      </w:pPr>
    </w:p>
    <w:p w:rsidR="00A71344" w:rsidRDefault="00A71344" w:rsidP="000C6401">
      <w:pPr>
        <w:rPr>
          <w:rFonts w:cs="Arial"/>
          <w:b/>
          <w:smallCaps/>
          <w:sz w:val="24"/>
          <w:szCs w:val="24"/>
        </w:rPr>
      </w:pPr>
      <w:r>
        <w:rPr>
          <w:rFonts w:cs="Arial"/>
          <w:b/>
          <w:smallCaps/>
          <w:sz w:val="24"/>
          <w:szCs w:val="24"/>
        </w:rPr>
        <w:t>Transporte proporcionado por el distrito</w:t>
      </w:r>
    </w:p>
    <w:p w:rsidR="00A71344" w:rsidRDefault="00A71344" w:rsidP="000C6401">
      <w:r>
        <w:t>El distrito proporciona transporte a los estudiantes que cumplen los requisitos, de acuerdo con las políticas de transporte del distrito y las rutas de autobús establecidas.</w:t>
      </w:r>
    </w:p>
    <w:p w:rsidR="00A71344" w:rsidRPr="00542DF2" w:rsidRDefault="00A71344" w:rsidP="000C6401">
      <w:pPr>
        <w:rPr>
          <w:rFonts w:cs="Arial"/>
          <w:b/>
          <w:smallCaps/>
        </w:rPr>
      </w:pPr>
    </w:p>
    <w:p w:rsidR="00A71344" w:rsidRDefault="00A71344" w:rsidP="000C6401">
      <w:r>
        <w:lastRenderedPageBreak/>
        <w:t>Se espera que los estudiantes que utilicen los autobuses o furgonetas del distrito sigan todas las instrucciones del conductor y se comporten de manera segura y respetuosa. El conductor es responsable de mantener la seguridad y el orden en el vehículo, y los estudiantes que se porten mal podrían perder el derecho al transporte escolar.</w:t>
      </w:r>
    </w:p>
    <w:p w:rsidR="002E206E" w:rsidRDefault="002E206E" w:rsidP="000C6401"/>
    <w:p w:rsidR="00A71344" w:rsidRDefault="00A71344" w:rsidP="000C6401">
      <w:pPr>
        <w:rPr>
          <w:rFonts w:cs="Arial"/>
          <w:b/>
          <w:smallCaps/>
          <w:sz w:val="24"/>
          <w:szCs w:val="24"/>
        </w:rPr>
      </w:pPr>
      <w:r>
        <w:t>Al tratarse de un campus cerrado, a los estudiantes que abandonen el campus sin permiso antes de la salida del autobús se les podría denegar el transporte ese día.</w:t>
      </w:r>
    </w:p>
    <w:p w:rsidR="00A71344" w:rsidRDefault="00A71344" w:rsidP="000C6401">
      <w:pPr>
        <w:rPr>
          <w:rFonts w:cs="Arial"/>
          <w:b/>
          <w:smallCaps/>
          <w:sz w:val="24"/>
          <w:szCs w:val="24"/>
        </w:rPr>
      </w:pPr>
      <w:r>
        <w:rPr>
          <w:rFonts w:cs="Arial"/>
          <w:b/>
          <w:smallCaps/>
          <w:sz w:val="24"/>
          <w:szCs w:val="24"/>
        </w:rPr>
        <w:t>Conductores estudiantes y estacionamiento</w:t>
      </w:r>
    </w:p>
    <w:p w:rsidR="00A71344" w:rsidRDefault="00A71344" w:rsidP="000C6401">
      <w:r>
        <w:t>Se espera que los estudiantes que conducen al colegio lo hagan de forma segura y responsable en todo momento.</w:t>
      </w:r>
    </w:p>
    <w:p w:rsidR="00A71344" w:rsidRPr="00542DF2" w:rsidRDefault="00A71344" w:rsidP="000C6401">
      <w:pPr>
        <w:rPr>
          <w:rFonts w:cs="Arial"/>
          <w:b/>
          <w:smallCaps/>
        </w:rPr>
      </w:pPr>
    </w:p>
    <w:p w:rsidR="00A71344" w:rsidRDefault="00305622" w:rsidP="000C6401">
      <w:r>
        <w:t xml:space="preserve">La preparatoria Centennial no ofrece estacionamiento para estudiantes en el campus. Los estudiantes que se desplazan en coche a la escuela deben estacionar legalmente en las áreas de estacionamiento público designadas o en las calles públicas donde esté permitido estacionar. Los estudiantes no pueden estacionar en los </w:t>
      </w:r>
      <w:r>
        <w:t>espacios de estacionamiento para el personal o visitantes.</w:t>
      </w:r>
    </w:p>
    <w:p w:rsidR="00305622" w:rsidRDefault="00305622" w:rsidP="000C6401">
      <w:r>
        <w:t>Los alumnos no tienen permitido acceder a sus vehículos ni permanecer en las zonas de aparcamiento durante la jornada escolar sin el permiso del personal del centro.</w:t>
      </w:r>
    </w:p>
    <w:p w:rsidR="00305622" w:rsidRPr="00542DF2" w:rsidRDefault="00305622" w:rsidP="000C6401">
      <w:pPr>
        <w:rPr>
          <w:rFonts w:cs="Arial"/>
          <w:b/>
          <w:smallCaps/>
        </w:rPr>
      </w:pPr>
    </w:p>
    <w:p w:rsidR="00305622" w:rsidRDefault="00305622" w:rsidP="000C6401">
      <w:pPr>
        <w:rPr>
          <w:rFonts w:cs="Arial"/>
          <w:b/>
          <w:smallCaps/>
          <w:sz w:val="24"/>
          <w:szCs w:val="24"/>
        </w:rPr>
      </w:pPr>
      <w:r>
        <w:rPr>
          <w:rFonts w:cs="Arial"/>
          <w:b/>
          <w:smallCaps/>
          <w:sz w:val="24"/>
          <w:szCs w:val="24"/>
        </w:rPr>
        <w:t>Código de conducta estudiantil</w:t>
      </w:r>
    </w:p>
    <w:p w:rsidR="00305622" w:rsidRDefault="00305622" w:rsidP="000C6401">
      <w:r>
        <w:t>Se espera que los estudiantes de Centennial High School se comporten de manera que fomenten un entorno de aprendizaje seguro, respetuoso y productivo. Asimismo, se espera que cumplan con las normas escolares, las políticas del distrito y las disposiciones aplicables del Código de Educación de California.</w:t>
      </w:r>
    </w:p>
    <w:p w:rsidR="00305622" w:rsidRPr="00542DF2" w:rsidRDefault="00305622" w:rsidP="000C6401">
      <w:pPr>
        <w:rPr>
          <w:rFonts w:cs="Arial"/>
          <w:b/>
          <w:smallCaps/>
        </w:rPr>
      </w:pPr>
    </w:p>
    <w:p w:rsidR="005B3099" w:rsidRDefault="00305622" w:rsidP="000C6401">
      <w:pPr>
        <w:sectPr w:rsidR="005B3099" w:rsidSect="005B3099">
          <w:type w:val="continuous"/>
          <w:pgSz w:w="12240" w:h="15840"/>
          <w:pgMar w:top="720" w:right="720" w:bottom="720" w:left="720" w:header="720" w:footer="720" w:gutter="0"/>
          <w:cols w:num="2" w:space="720"/>
          <w:docGrid w:linePitch="360"/>
        </w:sectPr>
      </w:pPr>
      <w:r>
        <w:t>Las conductas que interrumpan el proceso educativo, pongan en peligro la seguridad o el bienestar de los estudiantes o el personal, infrinjan los derechos de los demás o dañen la propiedad escolar o personal pueden dar lugar a medidas disciplinarias por parte del centro educativo. Los estudiantes que incurran en conductas que infrinjan la ley también podrán ser remitidos a las autoridades policiales cuando corresponda.</w:t>
      </w:r>
    </w:p>
    <w:p w:rsidR="005B3099" w:rsidRPr="002E206E" w:rsidRDefault="005B3099" w:rsidP="000C6401">
      <w:pPr>
        <w:sectPr w:rsidR="005B3099" w:rsidRPr="002E206E" w:rsidSect="00A8616E">
          <w:type w:val="continuous"/>
          <w:pgSz w:w="12240" w:h="15840"/>
          <w:pgMar w:top="720" w:right="720" w:bottom="720" w:left="720" w:header="720" w:footer="720" w:gutter="0"/>
          <w:cols w:space="720"/>
          <w:docGrid w:linePitch="360"/>
        </w:sectPr>
      </w:pPr>
    </w:p>
    <w:p w:rsidR="00305622" w:rsidRPr="00B45B81" w:rsidRDefault="00305622" w:rsidP="00305622">
      <w:pPr>
        <w:pBdr>
          <w:bottom w:val="single" w:sz="4" w:space="1" w:color="auto"/>
        </w:pBdr>
        <w:jc w:val="center"/>
        <w:rPr>
          <w:rFonts w:cs="Arial"/>
          <w:b/>
          <w:sz w:val="32"/>
          <w:szCs w:val="32"/>
        </w:rPr>
      </w:pPr>
      <w:r>
        <w:rPr>
          <w:rFonts w:cs="Arial"/>
          <w:b/>
          <w:sz w:val="32"/>
          <w:szCs w:val="32"/>
        </w:rPr>
        <w:t>Responsabilidad y prácticas restaurativas</w:t>
      </w:r>
    </w:p>
    <w:p w:rsidR="00305622" w:rsidRDefault="00305622" w:rsidP="000C6401">
      <w:pPr>
        <w:rPr>
          <w:rFonts w:cs="Arial"/>
          <w:b/>
          <w:smallCaps/>
          <w:sz w:val="24"/>
          <w:szCs w:val="24"/>
        </w:rPr>
      </w:pPr>
    </w:p>
    <w:p w:rsidR="004969FB" w:rsidRDefault="004969FB" w:rsidP="000C6401">
      <w:pPr>
        <w:sectPr w:rsidR="004969FB" w:rsidSect="00A8616E">
          <w:type w:val="continuous"/>
          <w:pgSz w:w="12240" w:h="15840"/>
          <w:pgMar w:top="720" w:right="720" w:bottom="720" w:left="720" w:header="720" w:footer="720" w:gutter="0"/>
          <w:cols w:space="720"/>
          <w:titlePg/>
          <w:docGrid w:linePitch="360"/>
        </w:sectPr>
      </w:pPr>
    </w:p>
    <w:p w:rsidR="00305622" w:rsidRDefault="00305622" w:rsidP="000C6401">
      <w:r>
        <w:t>En Centennial High School, creemos que los errores brindan oportunidades para aprender, crecer y desarrollar la responsabilidad personal. Cuando los estudiantes toman decisiones que no se ajustan a las expectativas escolares, el personal trabaja para ayudarlos a comprender el impacto de sus acciones, reparar el daño cuando sea apropiado y desarrollar las habilidades necesarias para tomar mejores decisiones en el futuro.</w:t>
      </w:r>
    </w:p>
    <w:p w:rsidR="00305622" w:rsidRDefault="00305622" w:rsidP="000C6401">
      <w:pPr>
        <w:rPr>
          <w:rFonts w:cs="Arial"/>
          <w:b/>
          <w:smallCaps/>
          <w:sz w:val="24"/>
          <w:szCs w:val="24"/>
        </w:rPr>
      </w:pPr>
      <w:r>
        <w:t>Siempre que es posible, Centennial utiliza enfoques restaurativos y educativos para la disciplina, al tiempo que mantiene un entorno de aprendizaje seguro y productivo para todos los estudiantes.</w:t>
      </w:r>
    </w:p>
    <w:p w:rsidR="00A8616E" w:rsidRPr="00A8616E" w:rsidRDefault="00A8616E" w:rsidP="000C6401">
      <w:pPr>
        <w:rPr>
          <w:rFonts w:cs="Arial"/>
          <w:b/>
          <w:smallCaps/>
        </w:rPr>
      </w:pPr>
    </w:p>
    <w:p w:rsidR="00305622" w:rsidRDefault="00305622" w:rsidP="000C6401">
      <w:pPr>
        <w:rPr>
          <w:rFonts w:cs="Arial"/>
          <w:b/>
          <w:smallCaps/>
          <w:sz w:val="24"/>
          <w:szCs w:val="24"/>
        </w:rPr>
      </w:pPr>
      <w:r>
        <w:rPr>
          <w:rFonts w:cs="Arial"/>
          <w:b/>
          <w:smallCaps/>
          <w:sz w:val="24"/>
          <w:szCs w:val="24"/>
        </w:rPr>
        <w:t>Prácticas restaurativas</w:t>
      </w:r>
    </w:p>
    <w:p w:rsidR="00305622" w:rsidRDefault="00305622" w:rsidP="00305622">
      <w:r>
        <w:t>Las prácticas restaurativas están diseñadas para ayudar a los estudiantes a reflexionar sobre su comportamiento, comprender el impacto de sus acciones y reconstruir las relaciones dentro de la comunidad escolar. Dependiendo de la situación, las intervenciones restaurativas pueden incluir:</w:t>
      </w:r>
    </w:p>
    <w:p w:rsidR="00305622" w:rsidRDefault="00305622" w:rsidP="00305622">
      <w:pPr>
        <w:pStyle w:val="ListParagraph"/>
        <w:numPr>
          <w:ilvl w:val="0"/>
          <w:numId w:val="33"/>
        </w:numPr>
      </w:pPr>
      <w:r>
        <w:t>Actividades de reflexión</w:t>
      </w:r>
    </w:p>
    <w:p w:rsidR="00305622" w:rsidRDefault="00305622" w:rsidP="00305622">
      <w:pPr>
        <w:pStyle w:val="ListParagraph"/>
        <w:numPr>
          <w:ilvl w:val="0"/>
          <w:numId w:val="33"/>
        </w:numPr>
      </w:pPr>
      <w:r>
        <w:t>Conversaciones reparadoras</w:t>
      </w:r>
    </w:p>
    <w:p w:rsidR="00305622" w:rsidRDefault="00305622" w:rsidP="00305622">
      <w:pPr>
        <w:pStyle w:val="ListParagraph"/>
        <w:numPr>
          <w:ilvl w:val="0"/>
          <w:numId w:val="33"/>
        </w:numPr>
      </w:pPr>
      <w:r>
        <w:t>Conferencias de resolución de problemas</w:t>
      </w:r>
    </w:p>
    <w:p w:rsidR="00305622" w:rsidRDefault="00305622" w:rsidP="00305622">
      <w:pPr>
        <w:pStyle w:val="ListParagraph"/>
        <w:numPr>
          <w:ilvl w:val="0"/>
          <w:numId w:val="33"/>
        </w:numPr>
      </w:pPr>
      <w:r>
        <w:t>Resolución de conflictos</w:t>
      </w:r>
    </w:p>
    <w:p w:rsidR="00305622" w:rsidRDefault="00305622" w:rsidP="00305622">
      <w:pPr>
        <w:pStyle w:val="ListParagraph"/>
        <w:numPr>
          <w:ilvl w:val="0"/>
          <w:numId w:val="33"/>
        </w:numPr>
      </w:pPr>
      <w:r>
        <w:t>Servicio comunitario</w:t>
      </w:r>
    </w:p>
    <w:p w:rsidR="00305622" w:rsidRDefault="00305622" w:rsidP="00305622">
      <w:pPr>
        <w:pStyle w:val="ListParagraph"/>
        <w:numPr>
          <w:ilvl w:val="0"/>
          <w:numId w:val="33"/>
        </w:numPr>
      </w:pPr>
      <w:r>
        <w:t>Proyectos educativos</w:t>
      </w:r>
    </w:p>
    <w:p w:rsidR="00305622" w:rsidRDefault="00305622" w:rsidP="00305622">
      <w:pPr>
        <w:pStyle w:val="ListParagraph"/>
        <w:numPr>
          <w:ilvl w:val="0"/>
          <w:numId w:val="33"/>
        </w:numPr>
      </w:pPr>
      <w:r>
        <w:t>Actividades de establecimiento de objetivos</w:t>
      </w:r>
    </w:p>
    <w:p w:rsidR="00FE206E" w:rsidRDefault="00FE206E" w:rsidP="00502C68">
      <w:pPr>
        <w:rPr>
          <w:rFonts w:cs="Arial"/>
          <w:b/>
          <w:smallCaps/>
          <w:sz w:val="24"/>
          <w:szCs w:val="24"/>
        </w:rPr>
      </w:pPr>
    </w:p>
    <w:p w:rsidR="007B783A" w:rsidRDefault="007B783A" w:rsidP="00502C68">
      <w:pPr>
        <w:rPr>
          <w:rFonts w:cs="Arial"/>
          <w:b/>
          <w:smallCaps/>
          <w:sz w:val="24"/>
          <w:szCs w:val="24"/>
        </w:rPr>
      </w:pPr>
      <w:r>
        <w:rPr>
          <w:rFonts w:cs="Arial"/>
          <w:b/>
          <w:smallCaps/>
          <w:sz w:val="24"/>
          <w:szCs w:val="24"/>
        </w:rPr>
        <w:t>Día estructurado</w:t>
      </w:r>
    </w:p>
    <w:p w:rsidR="007B783A" w:rsidRDefault="007B783A" w:rsidP="00502C68">
      <w:r>
        <w:t>El programa de Jornada Estructurada es un apoyo disciplinario y de intervención diseñado para ayudar a los estudiantes a reflexionar sobre su comportamiento, aprender de sus decisiones y desarrollar estrategias para el éxito futuro, sin dejar de participar plenamente en su programa académico. Este programa puede asignarse cuando el comportamiento de un estudiante requiere mayor responsabilidad, supervisión o intervención.</w:t>
      </w:r>
    </w:p>
    <w:p w:rsidR="007B783A" w:rsidRPr="00542DF2" w:rsidRDefault="007B783A" w:rsidP="00502C68">
      <w:pPr>
        <w:rPr>
          <w:rFonts w:cs="Arial"/>
          <w:b/>
          <w:smallCaps/>
        </w:rPr>
      </w:pPr>
    </w:p>
    <w:p w:rsidR="007B783A" w:rsidRDefault="007B783A" w:rsidP="00502C68">
      <w:r>
        <w:t>Los estudiantes asignados al programa de jornada estructurada continúan asistiendo a sus clases regulares y participando en la instrucción académica. Durante el recreo y el almuerzo, los estudiantes son supervisados por separado del resto del alumnado y disponen de tiempo para completar las actividades educativas y de reflexión asignadas.</w:t>
      </w:r>
    </w:p>
    <w:p w:rsidR="007B783A" w:rsidRDefault="007B783A" w:rsidP="00502C68"/>
    <w:p w:rsidR="007B783A" w:rsidRDefault="007B783A" w:rsidP="00502C68">
      <w:r>
        <w:t>Como parte del proceso, es posible que se les solicite a los estudiantes que:</w:t>
      </w:r>
    </w:p>
    <w:p w:rsidR="007B783A" w:rsidRDefault="007B783A" w:rsidP="007B783A">
      <w:pPr>
        <w:pStyle w:val="ListParagraph"/>
        <w:numPr>
          <w:ilvl w:val="0"/>
          <w:numId w:val="35"/>
        </w:numPr>
      </w:pPr>
      <w:r>
        <w:lastRenderedPageBreak/>
        <w:t>Completa una reflexión sobre el comportamiento.</w:t>
      </w:r>
    </w:p>
    <w:p w:rsidR="007B783A" w:rsidRDefault="007B783A" w:rsidP="007B783A">
      <w:pPr>
        <w:pStyle w:val="ListParagraph"/>
        <w:numPr>
          <w:ilvl w:val="0"/>
          <w:numId w:val="35"/>
        </w:numPr>
      </w:pPr>
      <w:r>
        <w:t>Participar en conversaciones o intervenciones restaurativas.</w:t>
      </w:r>
    </w:p>
    <w:p w:rsidR="007B783A" w:rsidRDefault="007B783A" w:rsidP="007B783A">
      <w:pPr>
        <w:pStyle w:val="ListParagraph"/>
        <w:numPr>
          <w:ilvl w:val="0"/>
          <w:numId w:val="35"/>
        </w:numPr>
      </w:pPr>
      <w:r>
        <w:t>Completar un proyecto de investigación educativa relacionado con el comportamiento.</w:t>
      </w:r>
    </w:p>
    <w:p w:rsidR="007B783A" w:rsidRDefault="007B783A" w:rsidP="007B783A">
      <w:pPr>
        <w:pStyle w:val="ListParagraph"/>
        <w:numPr>
          <w:ilvl w:val="0"/>
          <w:numId w:val="35"/>
        </w:numPr>
      </w:pPr>
      <w:r>
        <w:t>Presentar lo que han aprendido a un miembro del personal.</w:t>
      </w:r>
    </w:p>
    <w:p w:rsidR="007B783A" w:rsidRDefault="007B783A" w:rsidP="007B783A"/>
    <w:p w:rsidR="007B783A" w:rsidRDefault="007B783A" w:rsidP="007B783A">
      <w:r>
        <w:t>Los estudiantes retomarán su horario habitual una vez que hayan completado satisfactoriamente todos los requisitos del programa de jornada estructurada. La duración de la tarea puede variar según el progreso del estudiante y la realización de las actividades requeridas.</w:t>
      </w:r>
    </w:p>
    <w:p w:rsidR="007B783A" w:rsidRDefault="007B783A" w:rsidP="00502C68">
      <w:pPr>
        <w:rPr>
          <w:rFonts w:cs="Arial"/>
          <w:b/>
          <w:smallCaps/>
          <w:sz w:val="24"/>
          <w:szCs w:val="24"/>
        </w:rPr>
      </w:pPr>
    </w:p>
    <w:p w:rsidR="007B783A" w:rsidRDefault="007B783A" w:rsidP="00502C68">
      <w:pPr>
        <w:rPr>
          <w:rFonts w:cs="Arial"/>
          <w:b/>
          <w:smallCaps/>
          <w:sz w:val="24"/>
          <w:szCs w:val="24"/>
        </w:rPr>
      </w:pPr>
      <w:r>
        <w:rPr>
          <w:rFonts w:cs="Arial"/>
          <w:b/>
          <w:smallCaps/>
          <w:sz w:val="24"/>
          <w:szCs w:val="24"/>
        </w:rPr>
        <w:t>Aula de Aprendizaje Alternativo (ALC)</w:t>
      </w:r>
    </w:p>
    <w:p w:rsidR="007B783A" w:rsidRPr="00A8616E" w:rsidRDefault="007B783A" w:rsidP="00502C68">
      <w:r w:rsidRPr="00A8616E">
        <w:t>El Aula de Aprendizaje Alternativo (ALC, por sus siglas en inglés) ofrece una opción disciplinaria dentro del campus que permite a los estudiantes continuar su educación mientras se encuentran fuera del entorno escolar regular.</w:t>
      </w:r>
    </w:p>
    <w:p w:rsidR="007B783A" w:rsidRPr="00A8616E" w:rsidRDefault="007B783A" w:rsidP="00502C68">
      <w:pPr>
        <w:rPr>
          <w:rFonts w:cs="Arial"/>
          <w:b/>
          <w:smallCaps/>
        </w:rPr>
      </w:pPr>
    </w:p>
    <w:p w:rsidR="007B783A" w:rsidRPr="00A8616E" w:rsidRDefault="007B783A" w:rsidP="00502C68">
      <w:r w:rsidRPr="00A8616E">
        <w:t>Se espera que los estudiantes asignados al ALC sigan todas las instrucciones, completen las tareas asignadas y demuestren un comportamiento adecuado. El personal hará todo lo posible para facilitar el acceso de los estudiantes a las tareas y los materiales didácticos, minimizando así el impacto en su progreso académico.</w:t>
      </w:r>
    </w:p>
    <w:p w:rsidR="007B783A" w:rsidRPr="00A8616E" w:rsidRDefault="007B783A" w:rsidP="00502C68"/>
    <w:p w:rsidR="007B783A" w:rsidRPr="00A8616E" w:rsidRDefault="007B783A" w:rsidP="00502C68">
      <w:r w:rsidRPr="00A8616E">
        <w:t>La colocación en el ALC no elimina la obligación de completar ninguna tarea disciplinaria, reparadora o educativa adicional relacionada con el incidente de conducta.</w:t>
      </w:r>
    </w:p>
    <w:p w:rsidR="005B3099" w:rsidRDefault="005B3099" w:rsidP="00376E6C">
      <w:pPr>
        <w:rPr>
          <w:rFonts w:cs="Arial"/>
          <w:b/>
          <w:smallCaps/>
          <w:sz w:val="24"/>
          <w:szCs w:val="24"/>
        </w:rPr>
      </w:pPr>
    </w:p>
    <w:p w:rsidR="00376E6C" w:rsidRDefault="00376E6C" w:rsidP="00376E6C">
      <w:pPr>
        <w:rPr>
          <w:rFonts w:cs="Arial"/>
          <w:b/>
          <w:smallCaps/>
          <w:sz w:val="24"/>
          <w:szCs w:val="24"/>
        </w:rPr>
      </w:pPr>
      <w:r>
        <w:rPr>
          <w:rFonts w:cs="Arial"/>
          <w:b/>
          <w:smallCaps/>
          <w:sz w:val="24"/>
          <w:szCs w:val="24"/>
        </w:rPr>
        <w:t>Proceso de pasos de disciplina</w:t>
      </w:r>
    </w:p>
    <w:p w:rsidR="00376E6C" w:rsidRDefault="00376E6C" w:rsidP="00376E6C">
      <w:r>
        <w:t>La escuela preparatoria Centennial utiliza un proceso disciplinario progresivo diseñado para fomentar la responsabilidad, enseñar comportamientos apropiados y mantener un entorno de aprendizaje seguro. Cuando sea apropiado, las medidas disciplinarias incluirán intervenciones restaurativas y educativas destinadas a ayudar a los estudiantes a aprender de sus acciones y a tomar decisiones positivas en el futuro.</w:t>
      </w:r>
    </w:p>
    <w:p w:rsidR="005B3099" w:rsidRDefault="005B3099" w:rsidP="00376E6C"/>
    <w:p w:rsidR="00376E6C" w:rsidRDefault="00376E6C" w:rsidP="00376E6C">
      <w:r>
        <w:t>Dependiendo de la naturaleza y la gravedad del comportamiento, las intervenciones disciplinarias pueden incluir una o más de las siguientes:</w:t>
      </w:r>
    </w:p>
    <w:p w:rsidR="00376E6C" w:rsidRDefault="00376E6C" w:rsidP="00376E6C">
      <w:pPr>
        <w:pStyle w:val="ListParagraph"/>
        <w:numPr>
          <w:ilvl w:val="0"/>
          <w:numId w:val="34"/>
        </w:numPr>
      </w:pPr>
      <w:r>
        <w:t>Reorientación y corrección del personal</w:t>
      </w:r>
    </w:p>
    <w:p w:rsidR="00376E6C" w:rsidRDefault="00376E6C" w:rsidP="00376E6C">
      <w:pPr>
        <w:pStyle w:val="ListParagraph"/>
        <w:numPr>
          <w:ilvl w:val="0"/>
          <w:numId w:val="34"/>
        </w:numPr>
      </w:pPr>
      <w:r>
        <w:t>conferencias estudiantiles</w:t>
      </w:r>
    </w:p>
    <w:p w:rsidR="00376E6C" w:rsidRDefault="00376E6C" w:rsidP="00376E6C">
      <w:pPr>
        <w:pStyle w:val="ListParagraph"/>
        <w:numPr>
          <w:ilvl w:val="0"/>
          <w:numId w:val="34"/>
        </w:numPr>
      </w:pPr>
      <w:r>
        <w:t>Contacto con los padres/tutores</w:t>
      </w:r>
    </w:p>
    <w:p w:rsidR="00376E6C" w:rsidRDefault="00376E6C" w:rsidP="00376E6C">
      <w:pPr>
        <w:pStyle w:val="ListParagraph"/>
        <w:numPr>
          <w:ilvl w:val="0"/>
          <w:numId w:val="34"/>
        </w:numPr>
      </w:pPr>
      <w:r>
        <w:t>Servicios de asesoramiento o apoyo</w:t>
      </w:r>
    </w:p>
    <w:p w:rsidR="00376E6C" w:rsidRDefault="00376E6C" w:rsidP="00376E6C">
      <w:pPr>
        <w:pStyle w:val="ListParagraph"/>
        <w:numPr>
          <w:ilvl w:val="0"/>
          <w:numId w:val="34"/>
        </w:numPr>
      </w:pPr>
      <w:r>
        <w:t>Tareas o proyectos de restauración</w:t>
      </w:r>
    </w:p>
    <w:p w:rsidR="00376E6C" w:rsidRDefault="00376E6C" w:rsidP="00376E6C">
      <w:pPr>
        <w:pStyle w:val="ListParagraph"/>
        <w:numPr>
          <w:ilvl w:val="0"/>
          <w:numId w:val="34"/>
        </w:numPr>
      </w:pPr>
      <w:r>
        <w:t>Prácticas diurnas estructuradas</w:t>
      </w:r>
    </w:p>
    <w:p w:rsidR="00376E6C" w:rsidRDefault="00376E6C" w:rsidP="00376E6C">
      <w:pPr>
        <w:pStyle w:val="ListParagraph"/>
        <w:numPr>
          <w:ilvl w:val="0"/>
          <w:numId w:val="34"/>
        </w:numPr>
      </w:pPr>
      <w:r>
        <w:t>Colocación en aulas de aprendizaje alternativo</w:t>
      </w:r>
    </w:p>
    <w:p w:rsidR="00376E6C" w:rsidRDefault="00376E6C" w:rsidP="00376E6C">
      <w:pPr>
        <w:pStyle w:val="ListParagraph"/>
        <w:numPr>
          <w:ilvl w:val="0"/>
          <w:numId w:val="34"/>
        </w:numPr>
      </w:pPr>
      <w:r>
        <w:t>Suspensión</w:t>
      </w:r>
    </w:p>
    <w:p w:rsidR="00376E6C" w:rsidRDefault="00376E6C" w:rsidP="00376E6C">
      <w:pPr>
        <w:pStyle w:val="ListParagraph"/>
        <w:numPr>
          <w:ilvl w:val="0"/>
          <w:numId w:val="34"/>
        </w:numPr>
      </w:pPr>
      <w:r>
        <w:t>Otras medidas disciplinarias permitidas por la política del distrito y el Código de Educación de California.</w:t>
      </w:r>
    </w:p>
    <w:p w:rsidR="00376E6C" w:rsidRDefault="00376E6C" w:rsidP="00376E6C"/>
    <w:p w:rsidR="00376E6C" w:rsidRDefault="00376E6C" w:rsidP="00376E6C">
      <w:r>
        <w:t>La gravedad de la conducta, los riesgos para la seguridad, los incidentes previos y las circunstancias individuales se tendrán en cuenta al determinar la medida disciplinaria apropiada. Las faltas graves pueden conllevar consecuencias disciplinarias inmediatas sin necesidad de pasar por todos los niveles de intervención.</w:t>
      </w:r>
    </w:p>
    <w:p w:rsidR="00376E6C" w:rsidRPr="00542DF2" w:rsidRDefault="00376E6C" w:rsidP="00502C68">
      <w:pPr>
        <w:rPr>
          <w:rFonts w:cs="Arial"/>
          <w:b/>
          <w:smallCaps/>
        </w:rPr>
      </w:pPr>
    </w:p>
    <w:p w:rsidR="00376E6C" w:rsidRDefault="00376E6C" w:rsidP="00502C68">
      <w:pPr>
        <w:rPr>
          <w:rFonts w:cs="Arial"/>
          <w:b/>
          <w:smallCaps/>
          <w:sz w:val="24"/>
          <w:szCs w:val="24"/>
        </w:rPr>
      </w:pPr>
      <w:r>
        <w:rPr>
          <w:rFonts w:cs="Arial"/>
          <w:b/>
          <w:smallCaps/>
          <w:sz w:val="24"/>
          <w:szCs w:val="24"/>
        </w:rPr>
        <w:t>Derechos del estudiante y debido proceso</w:t>
      </w:r>
    </w:p>
    <w:p w:rsidR="00376E6C" w:rsidRPr="00542DF2" w:rsidRDefault="00376E6C" w:rsidP="00502C68">
      <w:r w:rsidRPr="00542DF2">
        <w:t>Se espera que los estudiantes cumplan con las normas escolares, las políticas del distrito y las disposiciones aplicables del Código de Educación de California. Cuando se considere una medida disciplinaria, los estudiantes tienen derecho a las garantías procesales que les corresponden según la ley estatal y la política del distrito.</w:t>
      </w:r>
    </w:p>
    <w:p w:rsidR="00376E6C" w:rsidRPr="00542DF2" w:rsidRDefault="00376E6C" w:rsidP="00502C68"/>
    <w:p w:rsidR="00376E6C" w:rsidRPr="00542DF2" w:rsidRDefault="00376E6C" w:rsidP="00502C68">
      <w:r w:rsidRPr="00542DF2">
        <w:t>Cuando sea apropiado, los estudiantes serán:</w:t>
      </w:r>
    </w:p>
    <w:p w:rsidR="00376E6C" w:rsidRPr="00542DF2" w:rsidRDefault="00376E6C" w:rsidP="00376E6C">
      <w:pPr>
        <w:pStyle w:val="ListParagraph"/>
        <w:numPr>
          <w:ilvl w:val="0"/>
          <w:numId w:val="36"/>
        </w:numPr>
      </w:pPr>
      <w:r w:rsidRPr="00542DF2">
        <w:t>Informado de la presunta violación o preocupación</w:t>
      </w:r>
    </w:p>
    <w:p w:rsidR="00376E6C" w:rsidRPr="00542DF2" w:rsidRDefault="00376E6C" w:rsidP="00376E6C">
      <w:pPr>
        <w:pStyle w:val="ListParagraph"/>
        <w:numPr>
          <w:ilvl w:val="0"/>
          <w:numId w:val="36"/>
        </w:numPr>
      </w:pPr>
      <w:r w:rsidRPr="00542DF2">
        <w:t>Se les da la oportunidad de compartir su perspectiva y responder a la información presentada.</w:t>
      </w:r>
    </w:p>
    <w:p w:rsidR="00376E6C" w:rsidRPr="00542DF2" w:rsidRDefault="00376E6C" w:rsidP="00376E6C">
      <w:pPr>
        <w:pStyle w:val="ListParagraph"/>
        <w:numPr>
          <w:ilvl w:val="0"/>
          <w:numId w:val="36"/>
        </w:numPr>
      </w:pPr>
      <w:r w:rsidRPr="00542DF2">
        <w:t>Informado de la decisión disciplinaria y de las consecuencias que de ella se deriven.</w:t>
      </w:r>
    </w:p>
    <w:p w:rsidR="00376E6C" w:rsidRPr="00542DF2" w:rsidRDefault="00376E6C" w:rsidP="00376E6C">
      <w:pPr>
        <w:pStyle w:val="ListParagraph"/>
        <w:numPr>
          <w:ilvl w:val="0"/>
          <w:numId w:val="36"/>
        </w:numPr>
      </w:pPr>
      <w:r w:rsidRPr="00542DF2">
        <w:t>Se proporcionó información sobre las expectativas de cara al futuro.</w:t>
      </w:r>
    </w:p>
    <w:p w:rsidR="00376E6C" w:rsidRPr="00542DF2" w:rsidRDefault="00376E6C" w:rsidP="00376E6C"/>
    <w:p w:rsidR="00376E6C" w:rsidRPr="00542DF2" w:rsidRDefault="00376E6C" w:rsidP="00376E6C">
      <w:r w:rsidRPr="00542DF2">
        <w:t>Se notificará a los padres o tutores sobre las suspensiones y otras medidas disciplinarias según lo exijan la ley y las normas del distrito. Los estudiantes también podrán consultar sus expedientes académicos y la documentación disciplinaria de acuerdo con las leyes y reglamentos aplicables.</w:t>
      </w:r>
    </w:p>
    <w:p w:rsidR="00A8616E" w:rsidRDefault="00A8616E" w:rsidP="00502C68">
      <w:pPr>
        <w:rPr>
          <w:rFonts w:cs="Arial"/>
          <w:b/>
          <w:smallCaps/>
          <w:sz w:val="24"/>
          <w:szCs w:val="24"/>
        </w:rPr>
      </w:pPr>
    </w:p>
    <w:p w:rsidR="005B3099" w:rsidRDefault="005B3099" w:rsidP="00502C68">
      <w:pPr>
        <w:rPr>
          <w:rFonts w:cs="Arial"/>
          <w:b/>
          <w:smallCaps/>
          <w:sz w:val="24"/>
          <w:szCs w:val="24"/>
        </w:rPr>
      </w:pPr>
    </w:p>
    <w:p w:rsidR="005B3099" w:rsidRDefault="005B3099" w:rsidP="00502C68">
      <w:pPr>
        <w:rPr>
          <w:rFonts w:cs="Arial"/>
          <w:b/>
          <w:smallCaps/>
          <w:sz w:val="24"/>
          <w:szCs w:val="24"/>
        </w:rPr>
        <w:sectPr w:rsidR="005B3099" w:rsidSect="005B3099">
          <w:type w:val="continuous"/>
          <w:pgSz w:w="12240" w:h="15840"/>
          <w:pgMar w:top="720" w:right="720" w:bottom="720" w:left="720" w:header="720" w:footer="720" w:gutter="0"/>
          <w:cols w:num="2" w:space="720"/>
          <w:titlePg/>
          <w:docGrid w:linePitch="360"/>
        </w:sectPr>
      </w:pPr>
    </w:p>
    <w:p w:rsidR="00FE206E" w:rsidRDefault="00FE206E" w:rsidP="00A8616E">
      <w:pPr>
        <w:pBdr>
          <w:bottom w:val="single" w:sz="4" w:space="1" w:color="auto"/>
        </w:pBdr>
        <w:jc w:val="center"/>
        <w:rPr>
          <w:rFonts w:cs="Arial"/>
          <w:b/>
        </w:rPr>
      </w:pPr>
    </w:p>
    <w:p w:rsidR="00BC5774" w:rsidRDefault="00BC5774" w:rsidP="00A8616E">
      <w:pPr>
        <w:pBdr>
          <w:bottom w:val="single" w:sz="4" w:space="1" w:color="auto"/>
        </w:pBdr>
        <w:jc w:val="center"/>
        <w:rPr>
          <w:rFonts w:cs="Arial"/>
          <w:b/>
        </w:rPr>
      </w:pPr>
    </w:p>
    <w:p w:rsidR="00BC5774" w:rsidRPr="00FE206E" w:rsidRDefault="00BC5774" w:rsidP="00A8616E">
      <w:pPr>
        <w:pBdr>
          <w:bottom w:val="single" w:sz="4" w:space="1" w:color="auto"/>
        </w:pBdr>
        <w:jc w:val="center"/>
        <w:rPr>
          <w:rFonts w:cs="Arial"/>
          <w:b/>
        </w:rPr>
      </w:pPr>
    </w:p>
    <w:p w:rsidR="00376E6C" w:rsidRPr="00B45B81" w:rsidRDefault="00376E6C" w:rsidP="00A8616E">
      <w:pPr>
        <w:pBdr>
          <w:bottom w:val="single" w:sz="4" w:space="1" w:color="auto"/>
        </w:pBdr>
        <w:jc w:val="center"/>
        <w:rPr>
          <w:rFonts w:cs="Arial"/>
          <w:b/>
          <w:sz w:val="32"/>
          <w:szCs w:val="32"/>
        </w:rPr>
      </w:pPr>
      <w:r>
        <w:rPr>
          <w:rFonts w:cs="Arial"/>
          <w:b/>
          <w:sz w:val="32"/>
          <w:szCs w:val="32"/>
        </w:rPr>
        <w:lastRenderedPageBreak/>
        <w:t>Procedimientos de emergencia</w:t>
      </w:r>
    </w:p>
    <w:p w:rsidR="00376E6C" w:rsidRDefault="00376E6C" w:rsidP="00376E6C">
      <w:pPr>
        <w:rPr>
          <w:rFonts w:cs="Arial"/>
          <w:b/>
          <w:smallCaps/>
          <w:sz w:val="24"/>
          <w:szCs w:val="24"/>
        </w:rPr>
      </w:pPr>
    </w:p>
    <w:p w:rsidR="004969FB" w:rsidRDefault="004969FB" w:rsidP="00376E6C">
      <w:pPr>
        <w:sectPr w:rsidR="004969FB" w:rsidSect="00A8616E">
          <w:type w:val="continuous"/>
          <w:pgSz w:w="12240" w:h="15840"/>
          <w:pgMar w:top="720" w:right="720" w:bottom="720" w:left="720" w:header="720" w:footer="720" w:gutter="0"/>
          <w:cols w:space="720"/>
          <w:titlePg/>
          <w:docGrid w:linePitch="360"/>
        </w:sectPr>
      </w:pPr>
    </w:p>
    <w:p w:rsidR="00376E6C" w:rsidRDefault="00376E6C" w:rsidP="00376E6C">
      <w:r>
        <w:t>La seguridad de los estudiantes y el personal es una prioridad absoluta en la Escuela Preparatoria Centennial. A lo largo del año escolar, los estudiantes participarán en simulacros y capacitaciones de emergencia diseñados para prepararlos ante diversas situaciones. Durante cualquier emergencia o simulacro, se espera que los estudiantes mantengan la calma, sigan las instrucciones del personal y cumplan con los procedimientos de seguridad establecidos.</w:t>
      </w:r>
    </w:p>
    <w:p w:rsidR="00376E6C" w:rsidRDefault="00376E6C" w:rsidP="00376E6C"/>
    <w:p w:rsidR="00376E6C" w:rsidRDefault="00376E6C" w:rsidP="00376E6C">
      <w:r>
        <w:t>Los simulacros de emergencia pueden incluir procedimientos de seguridad como incendios, terremotos, evacuaciones y otros.</w:t>
      </w:r>
    </w:p>
    <w:p w:rsidR="00376E6C" w:rsidRPr="00542DF2" w:rsidRDefault="00376E6C" w:rsidP="00376E6C">
      <w:pPr>
        <w:rPr>
          <w:rFonts w:cs="Arial"/>
          <w:b/>
          <w:smallCaps/>
        </w:rPr>
      </w:pPr>
    </w:p>
    <w:p w:rsidR="00376E6C" w:rsidRDefault="00376E6C" w:rsidP="00376E6C">
      <w:pPr>
        <w:rPr>
          <w:rFonts w:cs="Arial"/>
          <w:b/>
          <w:smallCaps/>
          <w:sz w:val="24"/>
          <w:szCs w:val="24"/>
        </w:rPr>
      </w:pPr>
      <w:r>
        <w:rPr>
          <w:rFonts w:cs="Arial"/>
          <w:b/>
          <w:smallCaps/>
          <w:sz w:val="24"/>
          <w:szCs w:val="24"/>
        </w:rPr>
        <w:t>Procedimientos de evacuación</w:t>
      </w:r>
    </w:p>
    <w:p w:rsidR="00376E6C" w:rsidRDefault="00376E6C" w:rsidP="00376E6C">
      <w:pPr>
        <w:rPr>
          <w:rFonts w:cs="Arial"/>
          <w:b/>
          <w:smallCaps/>
          <w:sz w:val="24"/>
          <w:szCs w:val="24"/>
        </w:rPr>
      </w:pPr>
      <w:r>
        <w:t>Si se requiere una evacuación, los estudiantes deberán abandonar el edificio de manera ordenada y dirigirse al punto de reunión designado por el personal escolar. Deberán permanecer con su grupo asignado hasta recibir nuevas instrucciones.</w:t>
      </w:r>
    </w:p>
    <w:p w:rsidR="00376E6C" w:rsidRPr="00542DF2" w:rsidRDefault="00376E6C" w:rsidP="00502C68">
      <w:pPr>
        <w:rPr>
          <w:rFonts w:cs="Arial"/>
          <w:b/>
          <w:smallCaps/>
        </w:rPr>
      </w:pPr>
    </w:p>
    <w:p w:rsidR="00376E6C" w:rsidRDefault="00376E6C" w:rsidP="00502C68">
      <w:pPr>
        <w:rPr>
          <w:rFonts w:cs="Arial"/>
          <w:b/>
          <w:smallCaps/>
          <w:sz w:val="24"/>
          <w:szCs w:val="24"/>
        </w:rPr>
      </w:pPr>
      <w:r>
        <w:rPr>
          <w:rFonts w:cs="Arial"/>
          <w:b/>
          <w:smallCaps/>
          <w:sz w:val="24"/>
          <w:szCs w:val="24"/>
        </w:rPr>
        <w:t>Procedimientos de confinamiento</w:t>
      </w:r>
    </w:p>
    <w:p w:rsidR="00376E6C" w:rsidRPr="00542DF2" w:rsidRDefault="00376E6C" w:rsidP="00502C68">
      <w:r w:rsidRPr="00542DF2">
        <w:t>Se puede iniciar un confinamiento cuando una situación requiere que los estudiantes y el personal permanezcan seguros dentro de las aulas o los edificios.</w:t>
      </w:r>
    </w:p>
    <w:p w:rsidR="00376E6C" w:rsidRPr="00542DF2" w:rsidRDefault="00376E6C" w:rsidP="00376E6C">
      <w:pPr>
        <w:pStyle w:val="ListParagraph"/>
        <w:numPr>
          <w:ilvl w:val="0"/>
          <w:numId w:val="38"/>
        </w:numPr>
      </w:pPr>
      <w:r w:rsidRPr="00542DF2">
        <w:rPr>
          <w:b/>
        </w:rPr>
        <w:t xml:space="preserve">Confinamiento parcial: </w:t>
      </w:r>
      <w:r w:rsidRPr="00542DF2">
        <w:t>Los estudiantes y el personal permanecen dentro de edificios seguros mientras continúan las actividades normales en el aula.</w:t>
      </w:r>
    </w:p>
    <w:p w:rsidR="00376E6C" w:rsidRPr="00542DF2" w:rsidRDefault="00376E6C" w:rsidP="00376E6C">
      <w:pPr>
        <w:pStyle w:val="ListParagraph"/>
        <w:numPr>
          <w:ilvl w:val="0"/>
          <w:numId w:val="38"/>
        </w:numPr>
      </w:pPr>
      <w:r w:rsidRPr="00542DF2">
        <w:rPr>
          <w:b/>
        </w:rPr>
        <w:t xml:space="preserve">Confinamiento/Amenaza activa: </w:t>
      </w:r>
      <w:r w:rsidRPr="00542DF2">
        <w:t>Los estudiantes y el personal seguirán el protocolo de Correr, Esconderse, Luchar y tomarán las medidas adecuadas según las circunstancias y las instrucciones proporcionadas por el personal escolar o los servicios de emergencia.</w:t>
      </w:r>
    </w:p>
    <w:p w:rsidR="00376E6C" w:rsidRPr="00542DF2" w:rsidRDefault="00376E6C" w:rsidP="00376E6C"/>
    <w:p w:rsidR="004969FB" w:rsidRPr="00542DF2" w:rsidRDefault="00376E6C" w:rsidP="00376E6C">
      <w:pPr>
        <w:sectPr w:rsidR="004969FB" w:rsidRPr="00542DF2" w:rsidSect="005B3099">
          <w:type w:val="continuous"/>
          <w:pgSz w:w="12240" w:h="15840"/>
          <w:pgMar w:top="720" w:right="720" w:bottom="720" w:left="720" w:header="720" w:footer="720" w:gutter="0"/>
          <w:cols w:num="2" w:space="720"/>
          <w:titlePg/>
          <w:docGrid w:linePitch="360"/>
        </w:sectPr>
      </w:pPr>
      <w:r w:rsidRPr="00542DF2">
        <w:t>Se podrán implementar procedimientos de emergencia adicionales según sea necesario, en función de la naturaleza de la situación. Se espera que los estudiantes sigan todas las instrucciones proporcionadas por el personal escolar y el personal de emergencia.</w:t>
      </w:r>
    </w:p>
    <w:p w:rsidR="005B3099" w:rsidRDefault="005B3099" w:rsidP="00376E6C">
      <w:pPr>
        <w:pBdr>
          <w:bottom w:val="single" w:sz="4" w:space="1" w:color="auto"/>
        </w:pBdr>
        <w:jc w:val="center"/>
        <w:rPr>
          <w:rFonts w:cs="Arial"/>
          <w:b/>
        </w:rPr>
        <w:sectPr w:rsidR="005B3099" w:rsidSect="00A8616E">
          <w:type w:val="continuous"/>
          <w:pgSz w:w="12240" w:h="15840"/>
          <w:pgMar w:top="720" w:right="720" w:bottom="720" w:left="720" w:header="720" w:footer="720" w:gutter="0"/>
          <w:cols w:space="720"/>
          <w:titlePg/>
          <w:docGrid w:linePitch="360"/>
        </w:sectPr>
      </w:pPr>
    </w:p>
    <w:p w:rsidR="00376E6C" w:rsidRPr="00B45B81" w:rsidRDefault="00376E6C" w:rsidP="00376E6C">
      <w:pPr>
        <w:pBdr>
          <w:bottom w:val="single" w:sz="4" w:space="1" w:color="auto"/>
        </w:pBdr>
        <w:jc w:val="center"/>
        <w:rPr>
          <w:rFonts w:cs="Arial"/>
          <w:b/>
          <w:sz w:val="32"/>
          <w:szCs w:val="32"/>
        </w:rPr>
      </w:pPr>
      <w:r>
        <w:rPr>
          <w:rFonts w:cs="Arial"/>
          <w:b/>
          <w:sz w:val="32"/>
          <w:szCs w:val="32"/>
        </w:rPr>
        <w:t>Asociación de padres</w:t>
      </w:r>
    </w:p>
    <w:p w:rsidR="00376E6C" w:rsidRDefault="00376E6C" w:rsidP="00376E6C">
      <w:pPr>
        <w:rPr>
          <w:rFonts w:cs="Arial"/>
          <w:b/>
          <w:smallCaps/>
          <w:sz w:val="24"/>
          <w:szCs w:val="24"/>
        </w:rPr>
      </w:pPr>
    </w:p>
    <w:p w:rsidR="004969FB" w:rsidRDefault="004969FB" w:rsidP="00376E6C">
      <w:pPr>
        <w:sectPr w:rsidR="004969FB" w:rsidSect="00A8616E">
          <w:type w:val="continuous"/>
          <w:pgSz w:w="12240" w:h="15840"/>
          <w:pgMar w:top="720" w:right="720" w:bottom="720" w:left="720" w:header="720" w:footer="720" w:gutter="0"/>
          <w:cols w:space="720"/>
          <w:titlePg/>
          <w:docGrid w:linePitch="360"/>
        </w:sectPr>
      </w:pPr>
    </w:p>
    <w:p w:rsidR="00376E6C" w:rsidRDefault="00376E6C" w:rsidP="00376E6C">
      <w:r>
        <w:t>En Centennial High School creemos que los estudiantes alcanzan su máximo potencial cuando las familias y el personal escolar trabajan juntos como aliados. La comunicación abierta, el respeto mutuo y las expectativas compartidas contribuyen a crear un entorno de aprendizaje positivo y a fomentar el éxito estudiantil.</w:t>
      </w:r>
    </w:p>
    <w:p w:rsidR="00376E6C" w:rsidRPr="00542DF2" w:rsidRDefault="00376E6C" w:rsidP="00376E6C">
      <w:pPr>
        <w:rPr>
          <w:rFonts w:cs="Arial"/>
          <w:b/>
          <w:smallCaps/>
        </w:rPr>
      </w:pPr>
    </w:p>
    <w:p w:rsidR="00376E6C" w:rsidRDefault="00376E6C" w:rsidP="00376E6C">
      <w:pPr>
        <w:rPr>
          <w:rFonts w:cs="Arial"/>
          <w:b/>
          <w:smallCaps/>
          <w:sz w:val="24"/>
          <w:szCs w:val="24"/>
        </w:rPr>
      </w:pPr>
      <w:r>
        <w:rPr>
          <w:rFonts w:cs="Arial"/>
          <w:b/>
          <w:smallCaps/>
          <w:sz w:val="24"/>
          <w:szCs w:val="24"/>
        </w:rPr>
        <w:t>Comunicación familiar</w:t>
      </w:r>
    </w:p>
    <w:p w:rsidR="00376E6C" w:rsidRDefault="00376E6C" w:rsidP="00376E6C">
      <w:r>
        <w:t>Se anima a los padres y tutores a mantener una comunicación regular con el personal escolar sobre el progreso académico, la asistencia, el comportamiento y el bienestar general de sus hijos. Se recomienda a las familias que se pongan en contacto con los profesores, orientadores, administradores u otros miembros del personal siempre que tengan preguntas o inquietudes.</w:t>
      </w:r>
    </w:p>
    <w:p w:rsidR="00376E6C" w:rsidRPr="00542DF2" w:rsidRDefault="00376E6C" w:rsidP="00376E6C">
      <w:pPr>
        <w:rPr>
          <w:rFonts w:cs="Arial"/>
          <w:b/>
          <w:smallCaps/>
        </w:rPr>
      </w:pPr>
    </w:p>
    <w:p w:rsidR="00376E6C" w:rsidRDefault="00376E6C" w:rsidP="00376E6C">
      <w:pPr>
        <w:rPr>
          <w:rFonts w:cs="Arial"/>
          <w:b/>
          <w:smallCaps/>
          <w:sz w:val="24"/>
          <w:szCs w:val="24"/>
        </w:rPr>
      </w:pPr>
      <w:r>
        <w:rPr>
          <w:rFonts w:cs="Arial"/>
          <w:b/>
          <w:smallCaps/>
          <w:sz w:val="24"/>
          <w:szCs w:val="24"/>
        </w:rPr>
        <w:t>Seguimiento del progreso del estudiante</w:t>
      </w:r>
    </w:p>
    <w:p w:rsidR="00376E6C" w:rsidRDefault="00376E6C" w:rsidP="00376E6C">
      <w:r>
        <w:t>Las familias desempeñan un papel fundamental en el éxito académico de los estudiantes. Se anima a los padres y tutores a hablar periódicamente con sus hijos sobre la asistencia, la obtención de créditos, el progreso hacia la graduación y sus metas futuras.</w:t>
      </w:r>
    </w:p>
    <w:p w:rsidR="00376E6C" w:rsidRPr="00542DF2" w:rsidRDefault="00376E6C" w:rsidP="00376E6C">
      <w:pPr>
        <w:rPr>
          <w:rFonts w:cs="Arial"/>
          <w:b/>
          <w:smallCaps/>
        </w:rPr>
      </w:pPr>
    </w:p>
    <w:p w:rsidR="00376E6C" w:rsidRDefault="00376E6C" w:rsidP="00376E6C">
      <w:r>
        <w:t>La escuela preparatoria Centennial utiliza una hoja de cálculo de créditos en tiempo real en lugar del sistema de calificaciones en línea tradicional. Se recomienda a los padres y tutores que soliciten a sus hijos que compartan su hoja de cálculo de créditos para revisar su progreso hacia la graduación y la finalización de los cursos.</w:t>
      </w:r>
    </w:p>
    <w:p w:rsidR="00376E6C" w:rsidRPr="00542DF2" w:rsidRDefault="00376E6C" w:rsidP="00376E6C">
      <w:pPr>
        <w:rPr>
          <w:rFonts w:cs="Arial"/>
          <w:b/>
          <w:smallCaps/>
        </w:rPr>
      </w:pPr>
    </w:p>
    <w:p w:rsidR="00376E6C" w:rsidRDefault="00376E6C" w:rsidP="00376E6C">
      <w:pPr>
        <w:rPr>
          <w:rFonts w:cs="Arial"/>
          <w:b/>
          <w:smallCaps/>
          <w:sz w:val="24"/>
          <w:szCs w:val="24"/>
        </w:rPr>
      </w:pPr>
      <w:r>
        <w:rPr>
          <w:rFonts w:cs="Arial"/>
          <w:b/>
          <w:smallCaps/>
          <w:sz w:val="24"/>
          <w:szCs w:val="24"/>
        </w:rPr>
        <w:t>Asociación de Asistencia</w:t>
      </w:r>
    </w:p>
    <w:p w:rsidR="00376E6C" w:rsidRDefault="004969FB" w:rsidP="00376E6C">
      <w:r>
        <w:t>La asistencia regular a la escuela es fundamental para el éxito académico de los estudiantes. Se anima a los padres y tutores a garantizar que los estudiantes asistan a clases con regularidad, lleguen a tiempo y se comuniquen con la escuela en caso de ausencias.</w:t>
      </w:r>
    </w:p>
    <w:p w:rsidR="004969FB" w:rsidRPr="00A8616E" w:rsidRDefault="004969FB" w:rsidP="00376E6C">
      <w:pPr>
        <w:rPr>
          <w:rFonts w:cs="Arial"/>
          <w:b/>
          <w:smallCaps/>
        </w:rPr>
      </w:pPr>
    </w:p>
    <w:p w:rsidR="00727AF5" w:rsidRDefault="004969FB" w:rsidP="00502C68">
      <w:pPr>
        <w:rPr>
          <w:rFonts w:cs="Arial"/>
          <w:b/>
          <w:smallCaps/>
          <w:sz w:val="24"/>
          <w:szCs w:val="24"/>
        </w:rPr>
      </w:pPr>
      <w:r>
        <w:rPr>
          <w:rFonts w:cs="Arial"/>
          <w:b/>
          <w:smallCaps/>
          <w:sz w:val="24"/>
          <w:szCs w:val="24"/>
        </w:rPr>
        <w:t>Oportunidades de participación de los padres</w:t>
      </w:r>
    </w:p>
    <w:p w:rsidR="007A18DA" w:rsidRDefault="004969FB" w:rsidP="00502C68">
      <w:pPr>
        <w:rPr>
          <w:rFonts w:cs="Arial"/>
          <w:smallCaps/>
          <w:sz w:val="24"/>
          <w:szCs w:val="24"/>
        </w:rPr>
      </w:pPr>
      <w:r>
        <w:t>Se anima a las familias a participar en eventos escolares, actividades de participación familiar, reuniones del Consejo Escolar, talleres para padres, conferencias y otras oportunidades para apoyar el éxito de los estudiantes y contribuir a la comunidad escolar.</w:t>
      </w:r>
    </w:p>
    <w:p w:rsidR="007A18DA" w:rsidRPr="00A8616E" w:rsidRDefault="007A18DA" w:rsidP="00502C68">
      <w:pPr>
        <w:rPr>
          <w:rFonts w:cs="Arial"/>
          <w:smallCaps/>
        </w:rPr>
      </w:pPr>
    </w:p>
    <w:p w:rsidR="00BC5774" w:rsidRDefault="00BC5774" w:rsidP="00807C55">
      <w:pPr>
        <w:rPr>
          <w:rFonts w:cs="Arial"/>
          <w:b/>
          <w:smallCaps/>
          <w:sz w:val="24"/>
          <w:szCs w:val="24"/>
        </w:rPr>
      </w:pPr>
    </w:p>
    <w:p w:rsidR="004969FB" w:rsidRDefault="004969FB" w:rsidP="00807C55">
      <w:pPr>
        <w:rPr>
          <w:rFonts w:cs="Arial"/>
          <w:b/>
          <w:smallCaps/>
          <w:sz w:val="24"/>
          <w:szCs w:val="24"/>
        </w:rPr>
      </w:pPr>
      <w:r>
        <w:rPr>
          <w:rFonts w:cs="Arial"/>
          <w:b/>
          <w:smallCaps/>
          <w:sz w:val="24"/>
          <w:szCs w:val="24"/>
        </w:rPr>
        <w:lastRenderedPageBreak/>
        <w:t>Preguntas e inquietudes</w:t>
      </w:r>
    </w:p>
    <w:p w:rsidR="004969FB" w:rsidRDefault="004969FB" w:rsidP="00807C55">
      <w:r>
        <w:t xml:space="preserve">En Centennial High School valoramos la comunicación respetuosa y animamos a las familias a contactarnos siempre que necesiten </w:t>
      </w:r>
      <w:r>
        <w:t>ayuda. El personal docente y administrativo está comprometido a trabajar en colaboración con los estudiantes y sus familias para abordar sus inquietudes y apoyar su desarrollo, rendimiento académico y bienestar.</w:t>
      </w:r>
    </w:p>
    <w:p w:rsidR="004969FB" w:rsidRDefault="004969FB" w:rsidP="00807C55">
      <w:pPr>
        <w:rPr>
          <w:rFonts w:cs="Arial"/>
          <w:b/>
          <w:smallCaps/>
          <w:sz w:val="24"/>
          <w:szCs w:val="24"/>
        </w:rPr>
        <w:sectPr w:rsidR="004969FB" w:rsidSect="005B3099">
          <w:type w:val="continuous"/>
          <w:pgSz w:w="12240" w:h="15840"/>
          <w:pgMar w:top="720" w:right="720" w:bottom="720" w:left="720" w:header="720" w:footer="720" w:gutter="0"/>
          <w:cols w:num="2" w:space="720"/>
          <w:titlePg/>
          <w:docGrid w:linePitch="360"/>
        </w:sectPr>
      </w:pPr>
    </w:p>
    <w:p w:rsidR="00FE206E" w:rsidRDefault="00FE206E" w:rsidP="00BC5774">
      <w:pPr>
        <w:pBdr>
          <w:bottom w:val="single" w:sz="4" w:space="1" w:color="auto"/>
        </w:pBdr>
        <w:rPr>
          <w:rFonts w:cs="Arial"/>
          <w:b/>
          <w:sz w:val="32"/>
          <w:szCs w:val="32"/>
        </w:rPr>
      </w:pPr>
      <w:bookmarkStart w:id="0" w:name="_GoBack"/>
      <w:bookmarkEnd w:id="0"/>
    </w:p>
    <w:p w:rsidR="004969FB" w:rsidRPr="00B45B81" w:rsidRDefault="004969FB" w:rsidP="004969FB">
      <w:pPr>
        <w:pBdr>
          <w:bottom w:val="single" w:sz="4" w:space="1" w:color="auto"/>
        </w:pBdr>
        <w:jc w:val="center"/>
        <w:rPr>
          <w:rFonts w:cs="Arial"/>
          <w:b/>
          <w:sz w:val="32"/>
          <w:szCs w:val="32"/>
        </w:rPr>
      </w:pPr>
      <w:r>
        <w:rPr>
          <w:rFonts w:cs="Arial"/>
          <w:b/>
          <w:sz w:val="32"/>
          <w:szCs w:val="32"/>
        </w:rPr>
        <w:t>Derechos y no discriminación</w:t>
      </w:r>
    </w:p>
    <w:p w:rsidR="004969FB" w:rsidRDefault="004969FB" w:rsidP="00807C55">
      <w:pPr>
        <w:rPr>
          <w:rFonts w:cs="Arial"/>
          <w:b/>
          <w:smallCaps/>
          <w:sz w:val="24"/>
          <w:szCs w:val="24"/>
        </w:rPr>
      </w:pPr>
    </w:p>
    <w:p w:rsidR="004969FB" w:rsidRDefault="004969FB" w:rsidP="00BF758E">
      <w:pPr>
        <w:sectPr w:rsidR="004969FB" w:rsidSect="00A8616E">
          <w:type w:val="continuous"/>
          <w:pgSz w:w="12240" w:h="15840"/>
          <w:pgMar w:top="720" w:right="720" w:bottom="720" w:left="720" w:header="720" w:footer="720" w:gutter="0"/>
          <w:cols w:space="720"/>
          <w:titlePg/>
          <w:docGrid w:linePitch="360"/>
        </w:sectPr>
      </w:pPr>
    </w:p>
    <w:p w:rsidR="00AB2D25" w:rsidRDefault="004969FB" w:rsidP="00BF758E">
      <w:r>
        <w:t>El Distrito Escolar Unificado de Corning y la Escuela Preparatoria Centennial se comprometen a brindar un entorno educativo seguro, inclusivo y libre de discriminación. El distrito no discrimina por motivos de raza, color, ascendencia, nacionalidad, origen nacional, estatus migratorio, identificación con un grupo étnico, etnia, edad, religión, estado civil, embarazo, estado parental, discapacidad física o mental, condición médica, sexo, orientación sexual, género, identidad de género, expresión de género, información genética ni ninguna otra característica protegida por la ley.</w:t>
      </w:r>
    </w:p>
    <w:p w:rsidR="004969FB" w:rsidRPr="00A8616E" w:rsidRDefault="004969FB" w:rsidP="00BF758E">
      <w:pPr>
        <w:rPr>
          <w:rFonts w:cs="Arial"/>
          <w:b/>
          <w:smallCaps/>
        </w:rPr>
      </w:pPr>
    </w:p>
    <w:p w:rsidR="004969FB" w:rsidRDefault="004969FB" w:rsidP="00BF758E">
      <w:r>
        <w:t>Esta política de no discriminación se aplica a todos los programas educativos, actividades, servicios y prácticas laborales.</w:t>
      </w:r>
    </w:p>
    <w:p w:rsidR="00A8616E" w:rsidRDefault="00A8616E" w:rsidP="00BF758E"/>
    <w:p w:rsidR="004969FB" w:rsidRPr="004969FB" w:rsidRDefault="004969FB" w:rsidP="004969FB">
      <w:pPr>
        <w:rPr>
          <w:rFonts w:cs="Arial"/>
          <w:b/>
        </w:rPr>
      </w:pPr>
      <w:r w:rsidRPr="004969FB">
        <w:rPr>
          <w:rFonts w:cs="Arial"/>
          <w:b/>
        </w:rPr>
        <w:t>Para obtener más información sobre la política de no discriminación de CUHSD, comuníquese con:</w:t>
      </w:r>
    </w:p>
    <w:p w:rsidR="004969FB" w:rsidRDefault="004969FB" w:rsidP="004969FB">
      <w:pPr>
        <w:jc w:val="center"/>
        <w:rPr>
          <w:rFonts w:cs="Arial"/>
        </w:rPr>
      </w:pPr>
      <w:r>
        <w:rPr>
          <w:rFonts w:cs="Arial"/>
        </w:rPr>
        <w:t>Coordinador del Título IX</w:t>
      </w:r>
    </w:p>
    <w:p w:rsidR="004969FB" w:rsidRDefault="004969FB" w:rsidP="004969FB">
      <w:pPr>
        <w:jc w:val="center"/>
        <w:rPr>
          <w:rFonts w:cs="Arial"/>
        </w:rPr>
      </w:pPr>
      <w:r>
        <w:rPr>
          <w:rFonts w:cs="Arial"/>
        </w:rPr>
        <w:t>Distrito Escolar Unificado de Corning</w:t>
      </w:r>
    </w:p>
    <w:p w:rsidR="004969FB" w:rsidRDefault="004969FB" w:rsidP="004969FB">
      <w:pPr>
        <w:jc w:val="center"/>
        <w:rPr>
          <w:rFonts w:cs="Arial"/>
        </w:rPr>
      </w:pPr>
      <w:r>
        <w:rPr>
          <w:rFonts w:cs="Arial"/>
        </w:rPr>
        <w:t>643 Avenida Blackburn</w:t>
      </w:r>
    </w:p>
    <w:p w:rsidR="004969FB" w:rsidRDefault="004969FB" w:rsidP="004969FB">
      <w:pPr>
        <w:jc w:val="center"/>
        <w:rPr>
          <w:rFonts w:cs="Arial"/>
        </w:rPr>
      </w:pPr>
      <w:r>
        <w:rPr>
          <w:rFonts w:cs="Arial"/>
        </w:rPr>
        <w:t>Corning, CA 96021</w:t>
      </w:r>
    </w:p>
    <w:p w:rsidR="004969FB" w:rsidRDefault="004969FB" w:rsidP="004969FB">
      <w:pPr>
        <w:jc w:val="center"/>
        <w:rPr>
          <w:rFonts w:cs="Arial"/>
        </w:rPr>
      </w:pPr>
      <w:r>
        <w:rPr>
          <w:rFonts w:cs="Arial"/>
        </w:rPr>
        <w:t>(530) 824-8000</w:t>
      </w:r>
    </w:p>
    <w:p w:rsidR="004969FB" w:rsidRPr="00542DF2" w:rsidRDefault="004969FB" w:rsidP="004969FB">
      <w:pPr>
        <w:rPr>
          <w:rFonts w:cs="Arial"/>
          <w:b/>
          <w:smallCaps/>
        </w:rPr>
      </w:pPr>
    </w:p>
    <w:p w:rsidR="004969FB" w:rsidRPr="004969FB" w:rsidRDefault="004969FB" w:rsidP="004969FB">
      <w:pPr>
        <w:rPr>
          <w:rFonts w:cs="Arial"/>
          <w:b/>
        </w:rPr>
      </w:pPr>
      <w:r w:rsidRPr="004969FB">
        <w:rPr>
          <w:rFonts w:cs="Arial"/>
          <w:b/>
        </w:rPr>
        <w:t>Para obtener más información sobre la Sección 504 de la Ley de Rehabilitación, comuníquese con:</w:t>
      </w:r>
    </w:p>
    <w:p w:rsidR="004969FB" w:rsidRDefault="004969FB" w:rsidP="004969FB">
      <w:pPr>
        <w:jc w:val="center"/>
        <w:rPr>
          <w:rFonts w:cs="Arial"/>
        </w:rPr>
      </w:pPr>
      <w:r>
        <w:rPr>
          <w:rFonts w:cs="Arial"/>
        </w:rPr>
        <w:t>Superintendente de CUHSD</w:t>
      </w:r>
    </w:p>
    <w:p w:rsidR="004969FB" w:rsidRDefault="004969FB" w:rsidP="004969FB">
      <w:pPr>
        <w:jc w:val="center"/>
        <w:rPr>
          <w:rFonts w:cs="Arial"/>
        </w:rPr>
      </w:pPr>
      <w:r>
        <w:rPr>
          <w:rFonts w:cs="Arial"/>
        </w:rPr>
        <w:t>Distrito Escolar Unificado de Corning</w:t>
      </w:r>
    </w:p>
    <w:p w:rsidR="004969FB" w:rsidRDefault="004969FB" w:rsidP="004969FB">
      <w:pPr>
        <w:jc w:val="center"/>
        <w:rPr>
          <w:rFonts w:cs="Arial"/>
        </w:rPr>
      </w:pPr>
      <w:r>
        <w:rPr>
          <w:rFonts w:cs="Arial"/>
        </w:rPr>
        <w:t>643 Avenida Blackburn</w:t>
      </w:r>
    </w:p>
    <w:p w:rsidR="004969FB" w:rsidRDefault="004969FB" w:rsidP="004969FB">
      <w:pPr>
        <w:jc w:val="center"/>
        <w:rPr>
          <w:rFonts w:cs="Arial"/>
        </w:rPr>
      </w:pPr>
      <w:r>
        <w:rPr>
          <w:rFonts w:cs="Arial"/>
        </w:rPr>
        <w:t>Corning, CA 96021</w:t>
      </w:r>
    </w:p>
    <w:p w:rsidR="004969FB" w:rsidRDefault="004969FB" w:rsidP="004969FB">
      <w:pPr>
        <w:jc w:val="center"/>
        <w:rPr>
          <w:rFonts w:cs="Arial"/>
        </w:rPr>
      </w:pPr>
      <w:r>
        <w:rPr>
          <w:rFonts w:cs="Arial"/>
        </w:rPr>
        <w:t>(530) 824-8000</w:t>
      </w:r>
    </w:p>
    <w:p w:rsidR="00A8616E" w:rsidRDefault="00A8616E" w:rsidP="004969FB">
      <w:pPr>
        <w:jc w:val="center"/>
        <w:rPr>
          <w:rFonts w:cs="Arial"/>
        </w:rPr>
        <w:sectPr w:rsidR="00A8616E" w:rsidSect="005B3099">
          <w:type w:val="continuous"/>
          <w:pgSz w:w="12240" w:h="15840"/>
          <w:pgMar w:top="720" w:right="720" w:bottom="720" w:left="720" w:header="720" w:footer="720" w:gutter="0"/>
          <w:cols w:num="2" w:space="720"/>
          <w:titlePg/>
          <w:docGrid w:linePitch="360"/>
        </w:sectPr>
      </w:pPr>
    </w:p>
    <w:p w:rsidR="004969FB" w:rsidRDefault="004969FB" w:rsidP="004969FB">
      <w:pPr>
        <w:jc w:val="center"/>
        <w:rPr>
          <w:rFonts w:cs="Arial"/>
        </w:rPr>
      </w:pPr>
    </w:p>
    <w:p w:rsidR="004969FB" w:rsidRDefault="004969FB" w:rsidP="00BF758E">
      <w:pPr>
        <w:rPr>
          <w:rFonts w:cs="Arial"/>
          <w:b/>
          <w:smallCaps/>
          <w:sz w:val="24"/>
          <w:szCs w:val="24"/>
        </w:rPr>
        <w:sectPr w:rsidR="004969FB" w:rsidSect="001462C5">
          <w:type w:val="continuous"/>
          <w:pgSz w:w="12240" w:h="15840"/>
          <w:pgMar w:top="720" w:right="720" w:bottom="720" w:left="720" w:header="720" w:footer="720" w:gutter="0"/>
          <w:cols w:num="2" w:space="720"/>
          <w:titlePg/>
          <w:docGrid w:linePitch="360"/>
        </w:sectPr>
      </w:pPr>
    </w:p>
    <w:p w:rsidR="00AB2D25" w:rsidRDefault="00AB2D25" w:rsidP="00BF758E">
      <w:pPr>
        <w:rPr>
          <w:rFonts w:cs="Arial"/>
          <w:b/>
          <w:smallCaps/>
          <w:sz w:val="24"/>
          <w:szCs w:val="24"/>
        </w:rPr>
      </w:pPr>
    </w:p>
    <w:p w:rsidR="00F0103D" w:rsidRPr="00303C7D" w:rsidRDefault="00F0103D" w:rsidP="009C5106">
      <w:pPr>
        <w:rPr>
          <w:rFonts w:cs="Arial"/>
        </w:rPr>
      </w:pPr>
    </w:p>
    <w:sectPr w:rsidR="00F0103D" w:rsidRPr="00303C7D" w:rsidSect="001462C5">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8F1" w:rsidRDefault="001378F1" w:rsidP="00E52DC6">
      <w:r>
        <w:separator/>
      </w:r>
    </w:p>
  </w:endnote>
  <w:endnote w:type="continuationSeparator" w:id="0">
    <w:p w:rsidR="001378F1" w:rsidRDefault="001378F1" w:rsidP="00E5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 w:name="Franklin Gothic Demi">
    <w:altName w:val="Franklin Gothic"/>
    <w:panose1 w:val="020B0703020102020204"/>
    <w:charset w:val="00"/>
    <w:family w:val="swiss"/>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8F1" w:rsidRDefault="001378F1" w:rsidP="00330D5A">
    <w:pPr>
      <w:pStyle w:val="Footer"/>
      <w:jc w:val="center"/>
    </w:pPr>
  </w:p>
  <w:p w:rsidR="001378F1" w:rsidRDefault="00137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8F1" w:rsidRDefault="001378F1" w:rsidP="00E52DC6">
      <w:r>
        <w:separator/>
      </w:r>
    </w:p>
  </w:footnote>
  <w:footnote w:type="continuationSeparator" w:id="0">
    <w:p w:rsidR="001378F1" w:rsidRDefault="001378F1" w:rsidP="00E5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8F1" w:rsidRPr="00E52DC6" w:rsidRDefault="001378F1" w:rsidP="00E52DC6">
    <w:pPr>
      <w:pStyle w:val="Header"/>
      <w:jc w:val="center"/>
      <w:rPr>
        <w:smallCaps/>
        <w:sz w:val="28"/>
        <w:szCs w:val="28"/>
      </w:rPr>
    </w:pPr>
    <w:r w:rsidRPr="00E52DC6">
      <w:rPr>
        <w:rFonts w:cs="Arial"/>
        <w:smallCaps/>
        <w:sz w:val="28"/>
        <w:szCs w:val="28"/>
      </w:rPr>
      <w:t>Manual para estudiantes y padres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8F1" w:rsidRDefault="001378F1">
    <w:pPr>
      <w:pStyle w:val="Header"/>
    </w:pPr>
  </w:p>
  <w:p w:rsidR="001378F1" w:rsidRDefault="00137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634"/>
    <w:multiLevelType w:val="hybridMultilevel"/>
    <w:tmpl w:val="3626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0550A"/>
    <w:multiLevelType w:val="hybridMultilevel"/>
    <w:tmpl w:val="65E43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B7148A"/>
    <w:multiLevelType w:val="hybridMultilevel"/>
    <w:tmpl w:val="474E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068BE"/>
    <w:multiLevelType w:val="hybridMultilevel"/>
    <w:tmpl w:val="00B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91EFE"/>
    <w:multiLevelType w:val="hybridMultilevel"/>
    <w:tmpl w:val="5B8A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76718"/>
    <w:multiLevelType w:val="hybridMultilevel"/>
    <w:tmpl w:val="8F5E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B73D0"/>
    <w:multiLevelType w:val="hybridMultilevel"/>
    <w:tmpl w:val="965A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147DC"/>
    <w:multiLevelType w:val="hybridMultilevel"/>
    <w:tmpl w:val="E8E421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5D31A7"/>
    <w:multiLevelType w:val="hybridMultilevel"/>
    <w:tmpl w:val="423C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51A4D"/>
    <w:multiLevelType w:val="hybridMultilevel"/>
    <w:tmpl w:val="6E10C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A21BE8"/>
    <w:multiLevelType w:val="hybridMultilevel"/>
    <w:tmpl w:val="BA02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D4E6E"/>
    <w:multiLevelType w:val="hybridMultilevel"/>
    <w:tmpl w:val="2C4C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23330"/>
    <w:multiLevelType w:val="hybridMultilevel"/>
    <w:tmpl w:val="C89EE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E0025"/>
    <w:multiLevelType w:val="hybridMultilevel"/>
    <w:tmpl w:val="705A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35763"/>
    <w:multiLevelType w:val="hybridMultilevel"/>
    <w:tmpl w:val="7FCC1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A4497"/>
    <w:multiLevelType w:val="hybridMultilevel"/>
    <w:tmpl w:val="4A8EB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B6BA9"/>
    <w:multiLevelType w:val="hybridMultilevel"/>
    <w:tmpl w:val="F19E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882B16"/>
    <w:multiLevelType w:val="hybridMultilevel"/>
    <w:tmpl w:val="3940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D1C90"/>
    <w:multiLevelType w:val="hybridMultilevel"/>
    <w:tmpl w:val="D0C2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27F9D"/>
    <w:multiLevelType w:val="hybridMultilevel"/>
    <w:tmpl w:val="17AE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5799E"/>
    <w:multiLevelType w:val="hybridMultilevel"/>
    <w:tmpl w:val="D63C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2657B"/>
    <w:multiLevelType w:val="hybridMultilevel"/>
    <w:tmpl w:val="DD34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214198"/>
    <w:multiLevelType w:val="hybridMultilevel"/>
    <w:tmpl w:val="285E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0775F"/>
    <w:multiLevelType w:val="hybridMultilevel"/>
    <w:tmpl w:val="54C8E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A0E27"/>
    <w:multiLevelType w:val="hybridMultilevel"/>
    <w:tmpl w:val="2CF6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5618B"/>
    <w:multiLevelType w:val="hybridMultilevel"/>
    <w:tmpl w:val="A8C88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9516C"/>
    <w:multiLevelType w:val="hybridMultilevel"/>
    <w:tmpl w:val="40F41C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5311F6"/>
    <w:multiLevelType w:val="hybridMultilevel"/>
    <w:tmpl w:val="7A78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234A1F"/>
    <w:multiLevelType w:val="hybridMultilevel"/>
    <w:tmpl w:val="8BDA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00E89"/>
    <w:multiLevelType w:val="hybridMultilevel"/>
    <w:tmpl w:val="A6208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33240"/>
    <w:multiLevelType w:val="hybridMultilevel"/>
    <w:tmpl w:val="0D56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640CD"/>
    <w:multiLevelType w:val="hybridMultilevel"/>
    <w:tmpl w:val="9360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533E1"/>
    <w:multiLevelType w:val="hybridMultilevel"/>
    <w:tmpl w:val="D82A8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3B0AB1"/>
    <w:multiLevelType w:val="hybridMultilevel"/>
    <w:tmpl w:val="B4B0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E87568"/>
    <w:multiLevelType w:val="hybridMultilevel"/>
    <w:tmpl w:val="B18484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084C83"/>
    <w:multiLevelType w:val="hybridMultilevel"/>
    <w:tmpl w:val="17EE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A2A55"/>
    <w:multiLevelType w:val="hybridMultilevel"/>
    <w:tmpl w:val="83CC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EC72B6"/>
    <w:multiLevelType w:val="hybridMultilevel"/>
    <w:tmpl w:val="74DA6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
  </w:num>
  <w:num w:numId="3">
    <w:abstractNumId w:val="9"/>
  </w:num>
  <w:num w:numId="4">
    <w:abstractNumId w:val="37"/>
  </w:num>
  <w:num w:numId="5">
    <w:abstractNumId w:val="24"/>
  </w:num>
  <w:num w:numId="6">
    <w:abstractNumId w:val="23"/>
  </w:num>
  <w:num w:numId="7">
    <w:abstractNumId w:val="0"/>
  </w:num>
  <w:num w:numId="8">
    <w:abstractNumId w:val="5"/>
  </w:num>
  <w:num w:numId="9">
    <w:abstractNumId w:val="8"/>
  </w:num>
  <w:num w:numId="10">
    <w:abstractNumId w:val="25"/>
  </w:num>
  <w:num w:numId="11">
    <w:abstractNumId w:val="17"/>
  </w:num>
  <w:num w:numId="12">
    <w:abstractNumId w:val="20"/>
  </w:num>
  <w:num w:numId="13">
    <w:abstractNumId w:val="11"/>
  </w:num>
  <w:num w:numId="14">
    <w:abstractNumId w:val="12"/>
  </w:num>
  <w:num w:numId="15">
    <w:abstractNumId w:val="7"/>
  </w:num>
  <w:num w:numId="16">
    <w:abstractNumId w:val="34"/>
  </w:num>
  <w:num w:numId="17">
    <w:abstractNumId w:val="4"/>
  </w:num>
  <w:num w:numId="18">
    <w:abstractNumId w:val="36"/>
  </w:num>
  <w:num w:numId="19">
    <w:abstractNumId w:val="16"/>
  </w:num>
  <w:num w:numId="20">
    <w:abstractNumId w:val="31"/>
  </w:num>
  <w:num w:numId="21">
    <w:abstractNumId w:val="33"/>
  </w:num>
  <w:num w:numId="22">
    <w:abstractNumId w:val="15"/>
  </w:num>
  <w:num w:numId="23">
    <w:abstractNumId w:val="32"/>
  </w:num>
  <w:num w:numId="24">
    <w:abstractNumId w:val="3"/>
  </w:num>
  <w:num w:numId="25">
    <w:abstractNumId w:val="14"/>
  </w:num>
  <w:num w:numId="26">
    <w:abstractNumId w:val="6"/>
  </w:num>
  <w:num w:numId="27">
    <w:abstractNumId w:val="30"/>
  </w:num>
  <w:num w:numId="28">
    <w:abstractNumId w:val="21"/>
  </w:num>
  <w:num w:numId="29">
    <w:abstractNumId w:val="19"/>
  </w:num>
  <w:num w:numId="30">
    <w:abstractNumId w:val="27"/>
  </w:num>
  <w:num w:numId="31">
    <w:abstractNumId w:val="29"/>
  </w:num>
  <w:num w:numId="32">
    <w:abstractNumId w:val="10"/>
  </w:num>
  <w:num w:numId="33">
    <w:abstractNumId w:val="28"/>
  </w:num>
  <w:num w:numId="34">
    <w:abstractNumId w:val="13"/>
  </w:num>
  <w:num w:numId="35">
    <w:abstractNumId w:val="22"/>
  </w:num>
  <w:num w:numId="36">
    <w:abstractNumId w:val="35"/>
  </w:num>
  <w:num w:numId="37">
    <w:abstractNumId w:val="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A8"/>
    <w:rsid w:val="0007468A"/>
    <w:rsid w:val="000C4BEF"/>
    <w:rsid w:val="000C6401"/>
    <w:rsid w:val="000C7924"/>
    <w:rsid w:val="000D6EA3"/>
    <w:rsid w:val="000E33A9"/>
    <w:rsid w:val="000F7407"/>
    <w:rsid w:val="00121A42"/>
    <w:rsid w:val="001378F1"/>
    <w:rsid w:val="001462C5"/>
    <w:rsid w:val="00193EFA"/>
    <w:rsid w:val="001D1F92"/>
    <w:rsid w:val="00204A99"/>
    <w:rsid w:val="00225580"/>
    <w:rsid w:val="002449F2"/>
    <w:rsid w:val="002703D9"/>
    <w:rsid w:val="002E206E"/>
    <w:rsid w:val="002E74D3"/>
    <w:rsid w:val="002F5518"/>
    <w:rsid w:val="00303C7D"/>
    <w:rsid w:val="00305622"/>
    <w:rsid w:val="00306011"/>
    <w:rsid w:val="00330D5A"/>
    <w:rsid w:val="00376E6C"/>
    <w:rsid w:val="003B53BF"/>
    <w:rsid w:val="004969FB"/>
    <w:rsid w:val="004A41B1"/>
    <w:rsid w:val="004C58CE"/>
    <w:rsid w:val="004E5558"/>
    <w:rsid w:val="004E5F84"/>
    <w:rsid w:val="00502C68"/>
    <w:rsid w:val="00542DF2"/>
    <w:rsid w:val="00556806"/>
    <w:rsid w:val="0058662B"/>
    <w:rsid w:val="005A03F7"/>
    <w:rsid w:val="005B3099"/>
    <w:rsid w:val="00603EF5"/>
    <w:rsid w:val="00607846"/>
    <w:rsid w:val="00611421"/>
    <w:rsid w:val="00631E02"/>
    <w:rsid w:val="00647701"/>
    <w:rsid w:val="00660775"/>
    <w:rsid w:val="00670E17"/>
    <w:rsid w:val="006737AE"/>
    <w:rsid w:val="006A2A5F"/>
    <w:rsid w:val="006D1903"/>
    <w:rsid w:val="006D19CB"/>
    <w:rsid w:val="00727AF5"/>
    <w:rsid w:val="007A18DA"/>
    <w:rsid w:val="007B783A"/>
    <w:rsid w:val="007C50EC"/>
    <w:rsid w:val="007D5464"/>
    <w:rsid w:val="007F01D7"/>
    <w:rsid w:val="007F1A71"/>
    <w:rsid w:val="00807C55"/>
    <w:rsid w:val="008168C4"/>
    <w:rsid w:val="008842F7"/>
    <w:rsid w:val="008D0BFC"/>
    <w:rsid w:val="008E2DB8"/>
    <w:rsid w:val="00922870"/>
    <w:rsid w:val="00945900"/>
    <w:rsid w:val="009630E3"/>
    <w:rsid w:val="009B0137"/>
    <w:rsid w:val="009C5106"/>
    <w:rsid w:val="009F5DB7"/>
    <w:rsid w:val="00A135CA"/>
    <w:rsid w:val="00A24512"/>
    <w:rsid w:val="00A71344"/>
    <w:rsid w:val="00A8616E"/>
    <w:rsid w:val="00A97C72"/>
    <w:rsid w:val="00AB2D25"/>
    <w:rsid w:val="00AD691A"/>
    <w:rsid w:val="00AE63A3"/>
    <w:rsid w:val="00B2373B"/>
    <w:rsid w:val="00B272D9"/>
    <w:rsid w:val="00B45B81"/>
    <w:rsid w:val="00B81FA8"/>
    <w:rsid w:val="00BC5774"/>
    <w:rsid w:val="00BD50A1"/>
    <w:rsid w:val="00BF758E"/>
    <w:rsid w:val="00C36991"/>
    <w:rsid w:val="00C45A7C"/>
    <w:rsid w:val="00C66C3B"/>
    <w:rsid w:val="00CC0D76"/>
    <w:rsid w:val="00D5165E"/>
    <w:rsid w:val="00D70877"/>
    <w:rsid w:val="00DC61CC"/>
    <w:rsid w:val="00DE7151"/>
    <w:rsid w:val="00E3086A"/>
    <w:rsid w:val="00E3687B"/>
    <w:rsid w:val="00E52DC6"/>
    <w:rsid w:val="00E578EB"/>
    <w:rsid w:val="00E62187"/>
    <w:rsid w:val="00E756D3"/>
    <w:rsid w:val="00EA4C27"/>
    <w:rsid w:val="00EC2A2D"/>
    <w:rsid w:val="00F0103D"/>
    <w:rsid w:val="00F0461A"/>
    <w:rsid w:val="00F04B73"/>
    <w:rsid w:val="00F22CAF"/>
    <w:rsid w:val="00F2649D"/>
    <w:rsid w:val="00F3119A"/>
    <w:rsid w:val="00F64055"/>
    <w:rsid w:val="00FA4CA4"/>
    <w:rsid w:val="00FA6BFA"/>
    <w:rsid w:val="00FE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FA4EBB"/>
  <w15:chartTrackingRefBased/>
  <w15:docId w15:val="{666F2ECE-476B-478D-82D5-EE2883D0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DC6"/>
    <w:pPr>
      <w:tabs>
        <w:tab w:val="center" w:pos="4680"/>
        <w:tab w:val="right" w:pos="9360"/>
      </w:tabs>
    </w:pPr>
  </w:style>
  <w:style w:type="character" w:customStyle="1" w:styleId="HeaderChar">
    <w:name w:val="Header Char"/>
    <w:basedOn w:val="DefaultParagraphFont"/>
    <w:link w:val="Header"/>
    <w:uiPriority w:val="99"/>
    <w:rsid w:val="00E52DC6"/>
  </w:style>
  <w:style w:type="paragraph" w:styleId="Footer">
    <w:name w:val="footer"/>
    <w:basedOn w:val="Normal"/>
    <w:link w:val="FooterChar"/>
    <w:uiPriority w:val="99"/>
    <w:unhideWhenUsed/>
    <w:rsid w:val="00E52DC6"/>
    <w:pPr>
      <w:tabs>
        <w:tab w:val="center" w:pos="4680"/>
        <w:tab w:val="right" w:pos="9360"/>
      </w:tabs>
    </w:pPr>
  </w:style>
  <w:style w:type="character" w:customStyle="1" w:styleId="FooterChar">
    <w:name w:val="Footer Char"/>
    <w:basedOn w:val="DefaultParagraphFont"/>
    <w:link w:val="Footer"/>
    <w:uiPriority w:val="99"/>
    <w:rsid w:val="00E52DC6"/>
  </w:style>
  <w:style w:type="table" w:styleId="TableGrid">
    <w:name w:val="Table Grid"/>
    <w:basedOn w:val="TableNormal"/>
    <w:uiPriority w:val="39"/>
    <w:rsid w:val="00B27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37AE"/>
    <w:pPr>
      <w:ind w:left="720"/>
      <w:contextualSpacing/>
    </w:pPr>
  </w:style>
  <w:style w:type="paragraph" w:styleId="BalloonText">
    <w:name w:val="Balloon Text"/>
    <w:basedOn w:val="Normal"/>
    <w:link w:val="BalloonTextChar"/>
    <w:uiPriority w:val="99"/>
    <w:semiHidden/>
    <w:unhideWhenUsed/>
    <w:rsid w:val="00330D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5A"/>
    <w:rPr>
      <w:rFonts w:ascii="Segoe UI" w:hAnsi="Segoe UI" w:cs="Segoe UI"/>
      <w:sz w:val="18"/>
      <w:szCs w:val="18"/>
    </w:rPr>
  </w:style>
  <w:style w:type="paragraph" w:customStyle="1" w:styleId="isselectedend">
    <w:name w:val="isselectedend"/>
    <w:basedOn w:val="Normal"/>
    <w:rsid w:val="00A97C72"/>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97C7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8976">
      <w:bodyDiv w:val="1"/>
      <w:marLeft w:val="0"/>
      <w:marRight w:val="0"/>
      <w:marTop w:val="0"/>
      <w:marBottom w:val="0"/>
      <w:divBdr>
        <w:top w:val="none" w:sz="0" w:space="0" w:color="auto"/>
        <w:left w:val="none" w:sz="0" w:space="0" w:color="auto"/>
        <w:bottom w:val="none" w:sz="0" w:space="0" w:color="auto"/>
        <w:right w:val="none" w:sz="0" w:space="0" w:color="auto"/>
      </w:divBdr>
    </w:div>
    <w:div w:id="1220820372">
      <w:bodyDiv w:val="1"/>
      <w:marLeft w:val="0"/>
      <w:marRight w:val="0"/>
      <w:marTop w:val="0"/>
      <w:marBottom w:val="0"/>
      <w:divBdr>
        <w:top w:val="none" w:sz="0" w:space="0" w:color="auto"/>
        <w:left w:val="none" w:sz="0" w:space="0" w:color="auto"/>
        <w:bottom w:val="none" w:sz="0" w:space="0" w:color="auto"/>
        <w:right w:val="none" w:sz="0" w:space="0" w:color="auto"/>
      </w:divBdr>
    </w:div>
    <w:div w:id="136066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9797F-7CC2-4D1D-8F8D-6E4F702B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7062</Words>
  <Characters>40260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CUHSD</Company>
  <LinksUpToDate>false</LinksUpToDate>
  <CharactersWithSpaces>47228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 Bakke</dc:creator>
  <cp:keywords/>
  <dc:description/>
  <cp:lastModifiedBy>Audri Bakke</cp:lastModifiedBy>
  <cp:revision>4</cp:revision>
  <cp:lastPrinted>2026-06-23T19:28:00Z</cp:lastPrinted>
  <dcterms:created xsi:type="dcterms:W3CDTF">2026-06-24T21:17:00Z</dcterms:created>
  <dcterms:modified xsi:type="dcterms:W3CDTF">2026-06-24T21:41:00Z</dcterms:modified>
</cp:coreProperties>
</file>