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DCE" w:rsidRDefault="00F62093">
      <w:pPr>
        <w:pBdr>
          <w:top w:val="nil"/>
          <w:left w:val="nil"/>
          <w:bottom w:val="nil"/>
          <w:right w:val="nil"/>
          <w:between w:val="nil"/>
        </w:pBdr>
      </w:pPr>
      <w:bookmarkStart w:id="0" w:name="_heading=h.gjdgxs" w:colFirst="0" w:colLast="0"/>
      <w:bookmarkStart w:id="1" w:name="_GoBack"/>
      <w:bookmarkEnd w:id="0"/>
      <w:bookmarkEnd w:id="1"/>
      <w:r>
        <w:rPr>
          <w:color w:val="000000"/>
          <w:sz w:val="22"/>
          <w:szCs w:val="22"/>
        </w:rPr>
        <w:t>School Year 2020-2021</w:t>
      </w:r>
    </w:p>
    <w:p w:rsidR="00C73DCE" w:rsidRDefault="00F62093">
      <w:pPr>
        <w:pStyle w:val="Heading1"/>
      </w:pPr>
      <w:r>
        <w:t>School Plan for Student Achievement (SPSA) Template</w:t>
      </w:r>
    </w:p>
    <w:p w:rsidR="00C73DCE" w:rsidRDefault="00F62093">
      <w:pPr>
        <w:pBdr>
          <w:top w:val="nil"/>
          <w:left w:val="nil"/>
          <w:bottom w:val="nil"/>
          <w:right w:val="nil"/>
          <w:between w:val="nil"/>
        </w:pBdr>
        <w:spacing w:after="0"/>
        <w:rPr>
          <w:color w:val="000000"/>
          <w:sz w:val="22"/>
          <w:szCs w:val="22"/>
        </w:rPr>
      </w:pPr>
      <w:r>
        <w:rPr>
          <w:color w:val="000000"/>
        </w:rPr>
        <w:t xml:space="preserve">Instructions and requirements for completing the SPSA template may be found in the </w:t>
      </w:r>
      <w:bookmarkStart w:id="2" w:name="bookmark=id.30j0zll" w:colFirst="0" w:colLast="0"/>
      <w:bookmarkEnd w:id="2"/>
      <w:r>
        <w:fldChar w:fldCharType="begin"/>
      </w:r>
      <w:r>
        <w:instrText xml:space="preserve"> HYPERLINK \l "_heading=h.147n2zr" \h </w:instrText>
      </w:r>
      <w:r>
        <w:fldChar w:fldCharType="separate"/>
      </w:r>
      <w:r>
        <w:rPr>
          <w:color w:val="000000"/>
        </w:rPr>
        <w:t>SPSA Template Instructions</w:t>
      </w:r>
      <w:r>
        <w:rPr>
          <w:color w:val="000000"/>
        </w:rPr>
        <w:fldChar w:fldCharType="end"/>
      </w:r>
      <w:r>
        <w:rPr>
          <w:color w:val="000000"/>
        </w:rPr>
        <w:t>.</w:t>
      </w:r>
    </w:p>
    <w:tbl>
      <w:tblPr>
        <w:tblStyle w:val="af"/>
        <w:tblW w:w="10800" w:type="dxa"/>
        <w:tblBorders>
          <w:top w:val="nil"/>
          <w:left w:val="nil"/>
          <w:bottom w:val="nil"/>
          <w:right w:val="nil"/>
          <w:insideH w:val="nil"/>
          <w:insideV w:val="nil"/>
        </w:tblBorders>
        <w:tblLayout w:type="fixed"/>
        <w:tblLook w:val="0400" w:firstRow="0" w:lastRow="0" w:firstColumn="0" w:lastColumn="0" w:noHBand="0" w:noVBand="1"/>
      </w:tblPr>
      <w:tblGrid>
        <w:gridCol w:w="2748"/>
        <w:gridCol w:w="2709"/>
        <w:gridCol w:w="2812"/>
        <w:gridCol w:w="2531"/>
      </w:tblGrid>
      <w:tr w:rsidR="00C73DCE">
        <w:tc>
          <w:tcPr>
            <w:tcW w:w="2748" w:type="dxa"/>
            <w:vAlign w:val="bottom"/>
          </w:tcPr>
          <w:p w:rsidR="00C73DCE" w:rsidRDefault="00F62093">
            <w:pPr>
              <w:tabs>
                <w:tab w:val="left" w:pos="5093"/>
              </w:tabs>
              <w:spacing w:before="120"/>
              <w:jc w:val="center"/>
            </w:pPr>
            <w:r>
              <w:t>School Name</w:t>
            </w:r>
          </w:p>
        </w:tc>
        <w:tc>
          <w:tcPr>
            <w:tcW w:w="2709" w:type="dxa"/>
            <w:vAlign w:val="bottom"/>
          </w:tcPr>
          <w:p w:rsidR="00C73DCE" w:rsidRDefault="00F62093">
            <w:pPr>
              <w:tabs>
                <w:tab w:val="left" w:pos="5093"/>
              </w:tabs>
              <w:spacing w:before="120"/>
              <w:jc w:val="center"/>
            </w:pPr>
            <w:r>
              <w:rPr>
                <w:color w:val="000000"/>
              </w:rPr>
              <w:t>County-District-School (CDS) Code</w:t>
            </w:r>
          </w:p>
        </w:tc>
        <w:tc>
          <w:tcPr>
            <w:tcW w:w="2812" w:type="dxa"/>
            <w:vAlign w:val="bottom"/>
          </w:tcPr>
          <w:p w:rsidR="00C73DCE" w:rsidRDefault="00F62093">
            <w:pPr>
              <w:tabs>
                <w:tab w:val="left" w:pos="5093"/>
              </w:tabs>
              <w:spacing w:before="120"/>
              <w:jc w:val="center"/>
            </w:pPr>
            <w:r>
              <w:rPr>
                <w:color w:val="000000"/>
              </w:rPr>
              <w:t>School-site Council (SSC) Approval Date</w:t>
            </w:r>
          </w:p>
        </w:tc>
        <w:tc>
          <w:tcPr>
            <w:tcW w:w="2531" w:type="dxa"/>
            <w:vAlign w:val="bottom"/>
          </w:tcPr>
          <w:p w:rsidR="00C73DCE" w:rsidRDefault="00F62093">
            <w:pPr>
              <w:tabs>
                <w:tab w:val="left" w:pos="5093"/>
              </w:tabs>
              <w:spacing w:before="120"/>
              <w:jc w:val="center"/>
              <w:rPr>
                <w:color w:val="000000"/>
              </w:rPr>
            </w:pPr>
            <w:r>
              <w:rPr>
                <w:color w:val="000000"/>
              </w:rPr>
              <w:t>Local Board Approval Date</w:t>
            </w:r>
          </w:p>
        </w:tc>
      </w:tr>
      <w:tr w:rsidR="00C73DCE">
        <w:tc>
          <w:tcPr>
            <w:tcW w:w="2748"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C73DCE" w:rsidRDefault="00F62093">
            <w:pPr>
              <w:tabs>
                <w:tab w:val="left" w:pos="5093"/>
              </w:tabs>
              <w:spacing w:before="120" w:after="120"/>
            </w:pPr>
            <w:r>
              <w:rPr>
                <w:shd w:val="clear" w:color="auto" w:fill="D9E2F3"/>
              </w:rPr>
              <w:t xml:space="preserve">Robbins Elementary School </w:t>
            </w:r>
          </w:p>
        </w:tc>
        <w:tc>
          <w:tcPr>
            <w:tcW w:w="2709"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C73DCE" w:rsidRDefault="00F62093">
            <w:pPr>
              <w:shd w:val="clear" w:color="auto" w:fill="D9E2F3"/>
              <w:spacing w:before="120" w:after="120"/>
            </w:pPr>
            <w:r>
              <w:rPr>
                <w:shd w:val="clear" w:color="auto" w:fill="D9E2F3"/>
              </w:rPr>
              <w:t>51714566053433</w:t>
            </w:r>
          </w:p>
        </w:tc>
        <w:tc>
          <w:tcPr>
            <w:tcW w:w="2812"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C73DCE" w:rsidRDefault="00F62093">
            <w:pPr>
              <w:tabs>
                <w:tab w:val="left" w:pos="5093"/>
              </w:tabs>
              <w:spacing w:before="120" w:after="120"/>
            </w:pPr>
            <w:r>
              <w:rPr>
                <w:color w:val="FF0000"/>
                <w:shd w:val="clear" w:color="auto" w:fill="D9E2F3"/>
              </w:rPr>
              <w:t>9-09-2020</w:t>
            </w:r>
          </w:p>
        </w:tc>
        <w:tc>
          <w:tcPr>
            <w:tcW w:w="2531"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C73DCE" w:rsidRDefault="009E4717" w:rsidP="009E4717">
            <w:pPr>
              <w:tabs>
                <w:tab w:val="left" w:pos="5093"/>
              </w:tabs>
              <w:rPr>
                <w:shd w:val="clear" w:color="auto" w:fill="D9E2F3"/>
              </w:rPr>
            </w:pPr>
            <w:r>
              <w:rPr>
                <w:shd w:val="clear" w:color="auto" w:fill="D9E2F3"/>
              </w:rPr>
              <w:t xml:space="preserve">September 9, </w:t>
            </w:r>
            <w:r w:rsidR="00F62093">
              <w:rPr>
                <w:shd w:val="clear" w:color="auto" w:fill="D9E2F3"/>
              </w:rPr>
              <w:t>2020</w:t>
            </w:r>
          </w:p>
        </w:tc>
      </w:tr>
    </w:tbl>
    <w:p w:rsidR="00C73DCE" w:rsidRDefault="00F62093">
      <w:pPr>
        <w:pStyle w:val="Heading2"/>
      </w:pPr>
      <w:bookmarkStart w:id="3" w:name="bookmark=id.3znysh7" w:colFirst="0" w:colLast="0"/>
      <w:bookmarkStart w:id="4" w:name="_heading=h.1fob9te" w:colFirst="0" w:colLast="0"/>
      <w:bookmarkEnd w:id="3"/>
      <w:bookmarkEnd w:id="4"/>
      <w:r>
        <w:t>Purpose and Description</w:t>
      </w:r>
    </w:p>
    <w:p w:rsidR="00C73DCE" w:rsidRDefault="00F62093">
      <w:r>
        <w:t>Briefly describe the purpose of this plan (Select from Schoolwide Program, Comprehensive Support and Improvement, Targeted Support and Improvement, or Additional Targeted Support and Improvement)</w:t>
      </w:r>
    </w:p>
    <w:p w:rsidR="00C73DCE" w:rsidRDefault="00F62093">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after="0"/>
        <w:ind w:right="36"/>
        <w:rPr>
          <w:color w:val="000000"/>
        </w:rPr>
      </w:pPr>
      <w:r>
        <w:rPr>
          <w:color w:val="000000"/>
        </w:rPr>
        <w:t>The purpose of this School Plan for Student Achievement is to ensure that the school has taken the appropriate measures to identify areas of need, establish goals for student’s that not only address student achievement but student social and emotional needs as we live during COVID-19.  Due to the pandemic the education of our students will be very different and therefore we need to be certain that the services/activities and monies spent are meaningful and specific to the needs of our students and families.  We anticipate much learning loss due to school closures in the March 2019 and the upcoming Distance Learning!</w:t>
      </w:r>
    </w:p>
    <w:p w:rsidR="00C73DCE" w:rsidRDefault="00C73DCE">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after="0"/>
        <w:ind w:right="36"/>
        <w:rPr>
          <w:color w:val="000000"/>
        </w:rPr>
      </w:pPr>
    </w:p>
    <w:p w:rsidR="00C73DCE" w:rsidRDefault="00F62093">
      <w:pPr>
        <w:spacing w:before="240"/>
      </w:pPr>
      <w:r>
        <w:t>Briefly describe the school’s plan for effectively meeting the ESSA requirements in alignment with the Local Control and Accountability Plan and other federal, state, and local programs.</w:t>
      </w:r>
    </w:p>
    <w:p w:rsidR="00C73DCE" w:rsidRDefault="00F62093">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after="0"/>
        <w:ind w:right="36"/>
        <w:rPr>
          <w:color w:val="000000"/>
          <w:sz w:val="22"/>
          <w:szCs w:val="22"/>
        </w:rPr>
      </w:pPr>
      <w:r>
        <w:rPr>
          <w:color w:val="000000"/>
          <w:sz w:val="22"/>
          <w:szCs w:val="22"/>
        </w:rPr>
        <w:t>The Robbins School Plan for Student Achievement is aligned to the ESSA requirements, all other federal, state and local programs and is aligned to the 2019-2020 LCAP, will be aligned to the 2020-2021 LCAP in the goals, metrics and activities are the same as Robbins is a one school, school district and therefore any plan created is a plan for each and every student in the district.  The information gathered when writing this plan will be used in the development of the 2020-2021 LCAP.  As a district and school we see the LCAP and the SPSA as one in the same for purposes of implementation, review and renewal.</w:t>
      </w:r>
    </w:p>
    <w:p w:rsidR="00C73DCE" w:rsidRDefault="00F62093">
      <w:pPr>
        <w:pStyle w:val="Heading2"/>
      </w:pPr>
      <w:bookmarkStart w:id="5" w:name="bookmark=id.tyjcwt" w:colFirst="0" w:colLast="0"/>
      <w:bookmarkStart w:id="6" w:name="_heading=h.2et92p0" w:colFirst="0" w:colLast="0"/>
      <w:bookmarkEnd w:id="5"/>
      <w:bookmarkEnd w:id="6"/>
      <w:r>
        <w:t>Stakeholder Involvement</w:t>
      </w:r>
    </w:p>
    <w:p w:rsidR="00C73DCE" w:rsidRDefault="00F62093">
      <w:r>
        <w:t>How, when, and with whom did the school consult as part of the planning process for this SPSA/Annual Review and Update?</w:t>
      </w:r>
    </w:p>
    <w:p w:rsidR="00C73DCE" w:rsidRDefault="00F62093">
      <w:pPr>
        <w:rPr>
          <w:b/>
        </w:rPr>
      </w:pPr>
      <w:r>
        <w:rPr>
          <w:b/>
        </w:rPr>
        <w:t>Involvement Process for the SPSA and Annual Review and Update</w:t>
      </w:r>
    </w:p>
    <w:p w:rsidR="00C73DCE" w:rsidRDefault="00F62093">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after="0"/>
        <w:ind w:right="36"/>
        <w:rPr>
          <w:color w:val="000000"/>
          <w:sz w:val="22"/>
          <w:szCs w:val="22"/>
        </w:rPr>
      </w:pPr>
      <w:r>
        <w:rPr>
          <w:color w:val="000000"/>
          <w:sz w:val="22"/>
          <w:szCs w:val="22"/>
          <w:u w:val="single"/>
        </w:rPr>
        <w:t>Staff</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u w:val="single"/>
        </w:rPr>
        <w:t>Board</w:t>
      </w:r>
      <w:r>
        <w:rPr>
          <w:color w:val="000000"/>
          <w:sz w:val="22"/>
          <w:szCs w:val="22"/>
        </w:rPr>
        <w:tab/>
      </w:r>
      <w:r>
        <w:rPr>
          <w:color w:val="000000"/>
          <w:sz w:val="22"/>
          <w:szCs w:val="22"/>
        </w:rPr>
        <w:tab/>
      </w:r>
      <w:r>
        <w:rPr>
          <w:color w:val="000000"/>
          <w:sz w:val="22"/>
          <w:szCs w:val="22"/>
        </w:rPr>
        <w:tab/>
      </w:r>
      <w:r>
        <w:rPr>
          <w:color w:val="000000"/>
          <w:sz w:val="22"/>
          <w:szCs w:val="22"/>
          <w:u w:val="single"/>
        </w:rPr>
        <w:t>Parents &amp; Community</w:t>
      </w:r>
    </w:p>
    <w:p w:rsidR="00C73DCE" w:rsidRDefault="00F62093">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after="0"/>
        <w:ind w:right="36"/>
        <w:rPr>
          <w:color w:val="000000"/>
          <w:sz w:val="22"/>
          <w:szCs w:val="22"/>
        </w:rPr>
      </w:pPr>
      <w:r>
        <w:rPr>
          <w:color w:val="000000"/>
          <w:sz w:val="22"/>
          <w:szCs w:val="22"/>
        </w:rPr>
        <w:t>March 31, 2020</w:t>
      </w:r>
      <w:r>
        <w:rPr>
          <w:color w:val="000000"/>
          <w:sz w:val="22"/>
          <w:szCs w:val="22"/>
        </w:rPr>
        <w:tab/>
      </w:r>
      <w:r>
        <w:rPr>
          <w:color w:val="000000"/>
          <w:sz w:val="22"/>
          <w:szCs w:val="22"/>
        </w:rPr>
        <w:tab/>
        <w:t>March 16, 2020</w:t>
      </w:r>
      <w:r>
        <w:rPr>
          <w:color w:val="000000"/>
          <w:sz w:val="22"/>
          <w:szCs w:val="22"/>
        </w:rPr>
        <w:tab/>
        <w:t>March 16, 2020</w:t>
      </w:r>
    </w:p>
    <w:p w:rsidR="00C73DCE" w:rsidRDefault="00F62093">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after="0"/>
        <w:ind w:right="36"/>
        <w:rPr>
          <w:color w:val="000000"/>
          <w:sz w:val="22"/>
          <w:szCs w:val="22"/>
        </w:rPr>
      </w:pPr>
      <w:r>
        <w:rPr>
          <w:color w:val="000000"/>
          <w:sz w:val="22"/>
          <w:szCs w:val="22"/>
        </w:rPr>
        <w:t>April 7, 2020</w:t>
      </w:r>
      <w:r>
        <w:rPr>
          <w:color w:val="000000"/>
          <w:sz w:val="22"/>
          <w:szCs w:val="22"/>
        </w:rPr>
        <w:tab/>
      </w:r>
      <w:r>
        <w:rPr>
          <w:color w:val="000000"/>
          <w:sz w:val="22"/>
          <w:szCs w:val="22"/>
        </w:rPr>
        <w:tab/>
      </w:r>
      <w:r>
        <w:rPr>
          <w:color w:val="000000"/>
          <w:sz w:val="22"/>
          <w:szCs w:val="22"/>
        </w:rPr>
        <w:tab/>
        <w:t>April 8, 2020</w:t>
      </w:r>
      <w:r>
        <w:rPr>
          <w:color w:val="000000"/>
          <w:sz w:val="22"/>
          <w:szCs w:val="22"/>
        </w:rPr>
        <w:tab/>
      </w:r>
      <w:r>
        <w:rPr>
          <w:color w:val="000000"/>
          <w:sz w:val="22"/>
          <w:szCs w:val="22"/>
        </w:rPr>
        <w:tab/>
        <w:t>April 8, 2020</w:t>
      </w:r>
    </w:p>
    <w:p w:rsidR="00C73DCE" w:rsidRDefault="00F62093">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after="0"/>
        <w:ind w:right="36"/>
        <w:rPr>
          <w:color w:val="000000"/>
          <w:sz w:val="22"/>
          <w:szCs w:val="22"/>
        </w:rPr>
      </w:pPr>
      <w:r>
        <w:rPr>
          <w:color w:val="000000"/>
          <w:sz w:val="22"/>
          <w:szCs w:val="22"/>
        </w:rPr>
        <w:lastRenderedPageBreak/>
        <w:t>April 20, 2020</w:t>
      </w:r>
      <w:r>
        <w:rPr>
          <w:color w:val="000000"/>
          <w:sz w:val="22"/>
          <w:szCs w:val="22"/>
        </w:rPr>
        <w:tab/>
      </w:r>
      <w:r>
        <w:rPr>
          <w:color w:val="000000"/>
          <w:sz w:val="22"/>
          <w:szCs w:val="22"/>
        </w:rPr>
        <w:tab/>
      </w:r>
      <w:r>
        <w:rPr>
          <w:color w:val="000000"/>
          <w:sz w:val="22"/>
          <w:szCs w:val="22"/>
        </w:rPr>
        <w:tab/>
        <w:t>May 6, 2020</w:t>
      </w:r>
      <w:r>
        <w:rPr>
          <w:color w:val="000000"/>
          <w:sz w:val="22"/>
          <w:szCs w:val="22"/>
        </w:rPr>
        <w:tab/>
      </w:r>
      <w:r>
        <w:rPr>
          <w:color w:val="000000"/>
          <w:sz w:val="22"/>
          <w:szCs w:val="22"/>
        </w:rPr>
        <w:tab/>
        <w:t>May 6, 2020</w:t>
      </w:r>
    </w:p>
    <w:p w:rsidR="00C73DCE" w:rsidRDefault="00F62093">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after="0"/>
        <w:ind w:right="36"/>
        <w:rPr>
          <w:color w:val="000000"/>
          <w:sz w:val="22"/>
          <w:szCs w:val="22"/>
        </w:rPr>
      </w:pPr>
      <w:r>
        <w:rPr>
          <w:color w:val="000000"/>
          <w:sz w:val="22"/>
          <w:szCs w:val="22"/>
        </w:rPr>
        <w:t xml:space="preserve">April 21, 2020, </w:t>
      </w:r>
      <w:r>
        <w:rPr>
          <w:color w:val="000000"/>
          <w:sz w:val="22"/>
          <w:szCs w:val="22"/>
        </w:rPr>
        <w:tab/>
      </w:r>
      <w:r>
        <w:rPr>
          <w:color w:val="000000"/>
          <w:sz w:val="22"/>
          <w:szCs w:val="22"/>
        </w:rPr>
        <w:tab/>
        <w:t>June 10, 2020</w:t>
      </w:r>
      <w:r>
        <w:rPr>
          <w:color w:val="000000"/>
          <w:sz w:val="22"/>
          <w:szCs w:val="22"/>
        </w:rPr>
        <w:tab/>
      </w:r>
      <w:r>
        <w:rPr>
          <w:color w:val="000000"/>
          <w:sz w:val="22"/>
          <w:szCs w:val="22"/>
        </w:rPr>
        <w:tab/>
        <w:t>June 10, 2020</w:t>
      </w:r>
    </w:p>
    <w:p w:rsidR="00C73DCE" w:rsidRDefault="00F62093">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after="0"/>
        <w:ind w:right="36"/>
        <w:rPr>
          <w:color w:val="000000"/>
          <w:sz w:val="22"/>
          <w:szCs w:val="22"/>
        </w:rPr>
      </w:pPr>
      <w:r>
        <w:rPr>
          <w:color w:val="000000"/>
          <w:sz w:val="22"/>
          <w:szCs w:val="22"/>
        </w:rPr>
        <w:t>April 27, 2020</w:t>
      </w:r>
      <w:r>
        <w:rPr>
          <w:color w:val="000000"/>
          <w:sz w:val="22"/>
          <w:szCs w:val="22"/>
        </w:rPr>
        <w:tab/>
      </w:r>
      <w:r>
        <w:rPr>
          <w:color w:val="000000"/>
          <w:sz w:val="22"/>
          <w:szCs w:val="22"/>
        </w:rPr>
        <w:tab/>
      </w:r>
      <w:r>
        <w:rPr>
          <w:color w:val="000000"/>
          <w:sz w:val="22"/>
          <w:szCs w:val="22"/>
        </w:rPr>
        <w:tab/>
        <w:t>July 15, 2020</w:t>
      </w:r>
      <w:r>
        <w:rPr>
          <w:color w:val="000000"/>
          <w:sz w:val="22"/>
          <w:szCs w:val="22"/>
        </w:rPr>
        <w:tab/>
      </w:r>
      <w:r>
        <w:rPr>
          <w:color w:val="000000"/>
          <w:sz w:val="22"/>
          <w:szCs w:val="22"/>
        </w:rPr>
        <w:tab/>
        <w:t>July 15, 2020</w:t>
      </w:r>
    </w:p>
    <w:p w:rsidR="00C73DCE" w:rsidRDefault="00F62093">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after="0"/>
        <w:ind w:right="36"/>
        <w:rPr>
          <w:color w:val="000000"/>
          <w:sz w:val="22"/>
          <w:szCs w:val="22"/>
        </w:rPr>
      </w:pPr>
      <w:r>
        <w:rPr>
          <w:color w:val="000000"/>
          <w:sz w:val="22"/>
          <w:szCs w:val="22"/>
        </w:rPr>
        <w:t>April 28, 2020</w:t>
      </w:r>
      <w:r>
        <w:rPr>
          <w:color w:val="000000"/>
          <w:sz w:val="22"/>
          <w:szCs w:val="22"/>
        </w:rPr>
        <w:tab/>
      </w:r>
      <w:r>
        <w:rPr>
          <w:color w:val="000000"/>
          <w:sz w:val="22"/>
          <w:szCs w:val="22"/>
        </w:rPr>
        <w:tab/>
      </w:r>
      <w:r>
        <w:rPr>
          <w:color w:val="000000"/>
          <w:sz w:val="22"/>
          <w:szCs w:val="22"/>
        </w:rPr>
        <w:tab/>
        <w:t>August 12, 2020</w:t>
      </w:r>
      <w:r>
        <w:rPr>
          <w:color w:val="000000"/>
          <w:sz w:val="22"/>
          <w:szCs w:val="22"/>
        </w:rPr>
        <w:tab/>
        <w:t>August 5, 2020</w:t>
      </w:r>
    </w:p>
    <w:p w:rsidR="00C73DCE" w:rsidRDefault="00F62093">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after="0"/>
        <w:ind w:right="36"/>
        <w:rPr>
          <w:color w:val="000000"/>
          <w:sz w:val="22"/>
          <w:szCs w:val="22"/>
        </w:rPr>
      </w:pPr>
      <w:r>
        <w:rPr>
          <w:color w:val="000000"/>
          <w:sz w:val="22"/>
          <w:szCs w:val="22"/>
        </w:rPr>
        <w:t>May 5, 2020</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August 12, 2020</w:t>
      </w:r>
    </w:p>
    <w:p w:rsidR="00C73DCE" w:rsidRDefault="00F62093">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after="0"/>
        <w:ind w:right="36"/>
        <w:rPr>
          <w:color w:val="000000"/>
          <w:sz w:val="22"/>
          <w:szCs w:val="22"/>
        </w:rPr>
      </w:pPr>
      <w:r>
        <w:rPr>
          <w:color w:val="000000"/>
          <w:sz w:val="22"/>
          <w:szCs w:val="22"/>
        </w:rPr>
        <w:t>May 12, 2020</w:t>
      </w:r>
    </w:p>
    <w:p w:rsidR="00C73DCE" w:rsidRDefault="00F62093">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after="0"/>
        <w:ind w:right="36"/>
        <w:rPr>
          <w:color w:val="000000"/>
          <w:sz w:val="22"/>
          <w:szCs w:val="22"/>
        </w:rPr>
      </w:pPr>
      <w:r>
        <w:rPr>
          <w:color w:val="000000"/>
          <w:sz w:val="22"/>
          <w:szCs w:val="22"/>
        </w:rPr>
        <w:t>May 18, 2020</w:t>
      </w:r>
    </w:p>
    <w:p w:rsidR="00C73DCE" w:rsidRDefault="00F62093">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after="0"/>
        <w:ind w:right="36"/>
        <w:rPr>
          <w:color w:val="000000"/>
          <w:sz w:val="22"/>
          <w:szCs w:val="22"/>
        </w:rPr>
      </w:pPr>
      <w:r>
        <w:rPr>
          <w:color w:val="000000"/>
          <w:sz w:val="22"/>
          <w:szCs w:val="22"/>
        </w:rPr>
        <w:t>June 5, 2020</w:t>
      </w:r>
    </w:p>
    <w:p w:rsidR="00C73DCE" w:rsidRDefault="00F62093">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after="0"/>
        <w:ind w:right="36"/>
        <w:rPr>
          <w:color w:val="000000"/>
          <w:sz w:val="22"/>
          <w:szCs w:val="22"/>
        </w:rPr>
      </w:pPr>
      <w:r>
        <w:rPr>
          <w:color w:val="000000"/>
          <w:sz w:val="22"/>
          <w:szCs w:val="22"/>
        </w:rPr>
        <w:t>Meetings were held in person at Robbins School and via internet conferencing (Zoom).  Parents were also encouraged to email the school and use the Robbins School Facebook page to submit input.</w:t>
      </w:r>
    </w:p>
    <w:p w:rsidR="00C73DCE" w:rsidRDefault="00F62093">
      <w:pPr>
        <w:pStyle w:val="Heading2"/>
      </w:pPr>
      <w:bookmarkStart w:id="7" w:name="bookmark=id.3dy6vkm" w:colFirst="0" w:colLast="0"/>
      <w:bookmarkStart w:id="8" w:name="bookmark=id.4d34og8" w:colFirst="0" w:colLast="0"/>
      <w:bookmarkStart w:id="9" w:name="_heading=h.1t3h5sf" w:colFirst="0" w:colLast="0"/>
      <w:bookmarkEnd w:id="7"/>
      <w:bookmarkEnd w:id="8"/>
      <w:bookmarkEnd w:id="9"/>
      <w:r>
        <w:t>Resource Inequities</w:t>
      </w:r>
    </w:p>
    <w:p w:rsidR="00C73DCE" w:rsidRDefault="00F62093">
      <w:r>
        <w:t xml:space="preserve">Briefly identify and describe any resource inequities identified as a result of the required needs assessment, as applicable. </w:t>
      </w:r>
    </w:p>
    <w:p w:rsidR="00C73DCE" w:rsidRDefault="00F62093">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before="60" w:after="60"/>
        <w:ind w:right="43"/>
        <w:rPr>
          <w:color w:val="000000"/>
          <w:sz w:val="22"/>
          <w:szCs w:val="22"/>
        </w:rPr>
      </w:pPr>
      <w:r>
        <w:rPr>
          <w:color w:val="000000"/>
          <w:sz w:val="22"/>
          <w:szCs w:val="22"/>
        </w:rPr>
        <w:t>Families were surveyed to determine if families had the resources necessary for Distance Learning and when school reopens to in-person instruction.  We received 95 out of 120 responses by student not parent as we wanted to determine which students had specific needs.  63% will be returning to school for in-person instruction when allowed by the governor, 77% have transportation to and from school, 19% need childcare during the school day for Distance Learning, 46% have internet during the day and 72% need breakfast and lunch.  Based on this information we determined that in addition to Chromebooks for each student we have approximately 40 families that need Hotspots so that their students can participate in Distance Learning through Google Classroom.  Additionally, we will continue to provide breakfast and lunch to students utilizing our bus drivers to deliver meals using the school vans as most of our students would not be able to come to the school to pick up meals During Distance Learning.</w:t>
      </w:r>
    </w:p>
    <w:p w:rsidR="00C73DCE" w:rsidRDefault="00C73DCE">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before="60" w:after="60"/>
        <w:ind w:right="43"/>
        <w:rPr>
          <w:color w:val="000000"/>
          <w:sz w:val="22"/>
          <w:szCs w:val="22"/>
        </w:rPr>
      </w:pPr>
    </w:p>
    <w:p w:rsidR="00C73DCE" w:rsidRDefault="00F62093">
      <w:pPr>
        <w:pStyle w:val="Heading2"/>
      </w:pPr>
      <w:bookmarkStart w:id="10" w:name="_heading=h.2s8eyo1" w:colFirst="0" w:colLast="0"/>
      <w:bookmarkEnd w:id="10"/>
      <w:r>
        <w:t>Goals, Strategies, Expenditures, &amp; Annual Review</w:t>
      </w:r>
    </w:p>
    <w:p w:rsidR="00C73DCE" w:rsidRDefault="00F62093">
      <w:r>
        <w:t>Complete a copy of the Goal table for each of the school’s goals. Duplicate the table as needed.</w:t>
      </w:r>
    </w:p>
    <w:p w:rsidR="00C73DCE" w:rsidRDefault="00F62093">
      <w:pPr>
        <w:pStyle w:val="Heading3"/>
      </w:pPr>
      <w:bookmarkStart w:id="11" w:name="bookmark=id.17dp8vu" w:colFirst="0" w:colLast="0"/>
      <w:bookmarkStart w:id="12" w:name="_heading=h.3rdcrjn" w:colFirst="0" w:colLast="0"/>
      <w:bookmarkEnd w:id="11"/>
      <w:bookmarkEnd w:id="12"/>
      <w:r>
        <w:rPr>
          <w:color w:val="000000"/>
        </w:rPr>
        <w:t>Goal</w:t>
      </w:r>
      <w:r>
        <w:t xml:space="preserve"> 1</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Ensure that all students are college and career ready by providing rigorous, relevant, and high quality instruction as well as close any achievement gaps.</w:t>
      </w:r>
    </w:p>
    <w:p w:rsidR="00C73DCE" w:rsidRDefault="00F62093">
      <w:pPr>
        <w:pStyle w:val="Heading4"/>
      </w:pPr>
      <w:bookmarkStart w:id="13" w:name="bookmark=id.26in1rg" w:colFirst="0" w:colLast="0"/>
      <w:bookmarkStart w:id="14" w:name="_heading=h.lnxbz9" w:colFirst="0" w:colLast="0"/>
      <w:bookmarkEnd w:id="13"/>
      <w:bookmarkEnd w:id="14"/>
      <w:r>
        <w:t>Identified Need</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1.1</w:t>
      </w:r>
      <w:r>
        <w:rPr>
          <w:color w:val="000000"/>
        </w:rPr>
        <w:tab/>
        <w:t xml:space="preserve">MAPS ELA Data- Due to the closure of Robbins School in March of 2020 students were unable to complete the Spring assessment, lack of in person instruction indicates learning loss for all students. </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1.2</w:t>
      </w:r>
      <w:r>
        <w:rPr>
          <w:color w:val="000000"/>
        </w:rPr>
        <w:tab/>
        <w:t>MAPS Math Data</w:t>
      </w:r>
      <w:r>
        <w:t xml:space="preserve">- </w:t>
      </w:r>
      <w:r>
        <w:rPr>
          <w:color w:val="000000"/>
        </w:rPr>
        <w:t>Due to the closure of Robbins School in March of 2020 students were unable to complete the Spring assessment, lack of in person instruction indicates learning loss for all students.</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lastRenderedPageBreak/>
        <w:t>1.3</w:t>
      </w:r>
      <w:r>
        <w:rPr>
          <w:color w:val="000000"/>
        </w:rPr>
        <w:tab/>
        <w:t>Teacher survey data, student participation data during Distance Learning indicate continued need for professional development on CA state standards and a new need for professional development for online curriculum materials and social-emotional learning.</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1.4</w:t>
      </w:r>
      <w:r>
        <w:rPr>
          <w:color w:val="000000"/>
        </w:rPr>
        <w:tab/>
        <w:t>Williams report indicates 100% of students are offered a board course of study and have sufficient access to standards aligned instructional materials.</w:t>
      </w:r>
    </w:p>
    <w:p w:rsidR="00C73DCE" w:rsidRDefault="00F62093">
      <w:pPr>
        <w:pStyle w:val="Heading4"/>
      </w:pPr>
      <w:bookmarkStart w:id="15" w:name="_heading=h.35nkun2" w:colFirst="0" w:colLast="0"/>
      <w:bookmarkEnd w:id="15"/>
      <w:r>
        <w:rPr>
          <w:color w:val="000000"/>
        </w:rPr>
        <w:t>Annual Measurable Outcomes</w:t>
      </w:r>
    </w:p>
    <w:tbl>
      <w:tblPr>
        <w:tblStyle w:val="af0"/>
        <w:tblW w:w="10800" w:type="dxa"/>
        <w:tblBorders>
          <w:top w:val="nil"/>
          <w:left w:val="nil"/>
          <w:bottom w:val="nil"/>
          <w:right w:val="nil"/>
          <w:insideH w:val="nil"/>
          <w:insideV w:val="nil"/>
        </w:tblBorders>
        <w:tblLayout w:type="fixed"/>
        <w:tblLook w:val="0400" w:firstRow="0" w:lastRow="0" w:firstColumn="0" w:lastColumn="0" w:noHBand="0" w:noVBand="1"/>
      </w:tblPr>
      <w:tblGrid>
        <w:gridCol w:w="3611"/>
        <w:gridCol w:w="3576"/>
        <w:gridCol w:w="3613"/>
      </w:tblGrid>
      <w:tr w:rsidR="00C73DCE">
        <w:trPr>
          <w:trHeight w:val="280"/>
        </w:trPr>
        <w:tc>
          <w:tcPr>
            <w:tcW w:w="3611" w:type="dxa"/>
          </w:tcPr>
          <w:p w:rsidR="00C73DCE" w:rsidRDefault="00F62093">
            <w:pPr>
              <w:spacing w:after="120"/>
              <w:rPr>
                <w:sz w:val="24"/>
                <w:szCs w:val="24"/>
              </w:rPr>
            </w:pPr>
            <w:r>
              <w:rPr>
                <w:sz w:val="24"/>
                <w:szCs w:val="24"/>
              </w:rPr>
              <w:t>Metric/Indicator</w:t>
            </w:r>
          </w:p>
        </w:tc>
        <w:tc>
          <w:tcPr>
            <w:tcW w:w="3576" w:type="dxa"/>
          </w:tcPr>
          <w:p w:rsidR="00C73DCE" w:rsidRDefault="00F62093">
            <w:pPr>
              <w:spacing w:after="120"/>
              <w:rPr>
                <w:sz w:val="24"/>
                <w:szCs w:val="24"/>
              </w:rPr>
            </w:pPr>
            <w:r>
              <w:rPr>
                <w:sz w:val="24"/>
                <w:szCs w:val="24"/>
              </w:rPr>
              <w:t>Baseline/Actual Outcome</w:t>
            </w:r>
          </w:p>
        </w:tc>
        <w:tc>
          <w:tcPr>
            <w:tcW w:w="3613" w:type="dxa"/>
          </w:tcPr>
          <w:p w:rsidR="00C73DCE" w:rsidRDefault="00F62093">
            <w:pPr>
              <w:spacing w:after="120"/>
              <w:rPr>
                <w:sz w:val="24"/>
                <w:szCs w:val="24"/>
              </w:rPr>
            </w:pPr>
            <w:r>
              <w:rPr>
                <w:sz w:val="24"/>
                <w:szCs w:val="24"/>
              </w:rPr>
              <w:t>Expected Outcome</w:t>
            </w:r>
          </w:p>
        </w:tc>
      </w:tr>
      <w:tr w:rsidR="00C73DCE">
        <w:trPr>
          <w:trHeight w:val="420"/>
        </w:trPr>
        <w:tc>
          <w:tcPr>
            <w:tcW w:w="3611"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rPr>
                <w:sz w:val="24"/>
                <w:szCs w:val="24"/>
              </w:rPr>
            </w:pPr>
            <w:r>
              <w:rPr>
                <w:sz w:val="24"/>
                <w:szCs w:val="24"/>
              </w:rPr>
              <w:t>1.1 MAPS- ELA Data</w:t>
            </w:r>
          </w:p>
          <w:p w:rsidR="00C73DCE" w:rsidRDefault="00F62093">
            <w:pPr>
              <w:rPr>
                <w:sz w:val="24"/>
                <w:szCs w:val="24"/>
              </w:rPr>
            </w:pPr>
            <w:r>
              <w:rPr>
                <w:sz w:val="24"/>
                <w:szCs w:val="24"/>
              </w:rPr>
              <w:t>2</w:t>
            </w:r>
            <w:r>
              <w:rPr>
                <w:sz w:val="24"/>
                <w:szCs w:val="24"/>
                <w:vertAlign w:val="superscript"/>
              </w:rPr>
              <w:t>nd</w:t>
            </w:r>
            <w:r>
              <w:rPr>
                <w:sz w:val="24"/>
                <w:szCs w:val="24"/>
              </w:rPr>
              <w:t xml:space="preserve"> -8</w:t>
            </w:r>
            <w:r>
              <w:rPr>
                <w:sz w:val="24"/>
                <w:szCs w:val="24"/>
                <w:vertAlign w:val="superscript"/>
              </w:rPr>
              <w:t>th</w:t>
            </w:r>
            <w:r>
              <w:rPr>
                <w:sz w:val="24"/>
                <w:szCs w:val="24"/>
              </w:rPr>
              <w:t xml:space="preserve"> Grades</w:t>
            </w:r>
          </w:p>
        </w:tc>
        <w:tc>
          <w:tcPr>
            <w:tcW w:w="3576"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spacing w:before="240"/>
            </w:pPr>
            <w:r>
              <w:t>2</w:t>
            </w:r>
            <w:r>
              <w:rPr>
                <w:vertAlign w:val="superscript"/>
              </w:rPr>
              <w:t>nd</w:t>
            </w:r>
            <w:r>
              <w:t xml:space="preserve"> – 78% at or above</w:t>
            </w:r>
          </w:p>
          <w:p w:rsidR="00C73DCE" w:rsidRDefault="00F62093">
            <w:pPr>
              <w:spacing w:before="240"/>
            </w:pPr>
            <w:r>
              <w:t>3</w:t>
            </w:r>
            <w:r>
              <w:rPr>
                <w:vertAlign w:val="superscript"/>
              </w:rPr>
              <w:t>rd</w:t>
            </w:r>
            <w:r>
              <w:t>- 66% at or above</w:t>
            </w:r>
          </w:p>
          <w:p w:rsidR="00C73DCE" w:rsidRDefault="00F62093">
            <w:pPr>
              <w:spacing w:before="240"/>
            </w:pPr>
            <w:r>
              <w:t>4</w:t>
            </w:r>
            <w:r>
              <w:rPr>
                <w:vertAlign w:val="superscript"/>
              </w:rPr>
              <w:t>th</w:t>
            </w:r>
            <w:r>
              <w:t>-  38% at or above</w:t>
            </w:r>
          </w:p>
          <w:p w:rsidR="00C73DCE" w:rsidRDefault="00F62093">
            <w:pPr>
              <w:spacing w:before="240"/>
            </w:pPr>
            <w:r>
              <w:t>5</w:t>
            </w:r>
            <w:r>
              <w:rPr>
                <w:vertAlign w:val="superscript"/>
              </w:rPr>
              <w:t>th</w:t>
            </w:r>
            <w:r>
              <w:t xml:space="preserve">- 57% at or above </w:t>
            </w:r>
          </w:p>
          <w:p w:rsidR="00C73DCE" w:rsidRDefault="00F62093">
            <w:pPr>
              <w:spacing w:before="240"/>
            </w:pPr>
            <w:r>
              <w:t>6</w:t>
            </w:r>
            <w:r>
              <w:rPr>
                <w:vertAlign w:val="superscript"/>
              </w:rPr>
              <w:t>th</w:t>
            </w:r>
            <w:r>
              <w:t>- 76% at or above</w:t>
            </w:r>
          </w:p>
          <w:p w:rsidR="00C73DCE" w:rsidRDefault="00F62093">
            <w:pPr>
              <w:spacing w:before="240"/>
            </w:pPr>
            <w:r>
              <w:t>7</w:t>
            </w:r>
            <w:r>
              <w:rPr>
                <w:vertAlign w:val="superscript"/>
              </w:rPr>
              <w:t xml:space="preserve">th </w:t>
            </w:r>
            <w:r>
              <w:t xml:space="preserve">– 60% at or above </w:t>
            </w:r>
          </w:p>
          <w:p w:rsidR="00C73DCE" w:rsidRDefault="00F62093">
            <w:pPr>
              <w:spacing w:before="240"/>
            </w:pPr>
            <w:r>
              <w:t>8</w:t>
            </w:r>
            <w:r>
              <w:rPr>
                <w:vertAlign w:val="superscript"/>
              </w:rPr>
              <w:t>th</w:t>
            </w:r>
            <w:r>
              <w:t>- 76% at or above</w:t>
            </w:r>
          </w:p>
          <w:p w:rsidR="00C73DCE" w:rsidRDefault="00C73DCE">
            <w:pPr>
              <w:rPr>
                <w:sz w:val="24"/>
                <w:szCs w:val="24"/>
              </w:rPr>
            </w:pPr>
          </w:p>
        </w:tc>
        <w:tc>
          <w:tcPr>
            <w:tcW w:w="3613"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spacing w:before="240"/>
            </w:pPr>
            <w:r>
              <w:t>2</w:t>
            </w:r>
            <w:r>
              <w:rPr>
                <w:vertAlign w:val="superscript"/>
              </w:rPr>
              <w:t>nd</w:t>
            </w:r>
            <w:r>
              <w:t xml:space="preserve"> – 80% expected outcome</w:t>
            </w:r>
          </w:p>
          <w:p w:rsidR="00C73DCE" w:rsidRDefault="00F62093">
            <w:pPr>
              <w:spacing w:before="240"/>
            </w:pPr>
            <w:r>
              <w:t>3</w:t>
            </w:r>
            <w:r>
              <w:rPr>
                <w:vertAlign w:val="superscript"/>
              </w:rPr>
              <w:t>rd</w:t>
            </w:r>
            <w:r>
              <w:t>- 68% expected outcome</w:t>
            </w:r>
          </w:p>
          <w:p w:rsidR="00C73DCE" w:rsidRDefault="00F62093">
            <w:pPr>
              <w:spacing w:before="240"/>
            </w:pPr>
            <w:r>
              <w:t>4</w:t>
            </w:r>
            <w:r>
              <w:rPr>
                <w:vertAlign w:val="superscript"/>
              </w:rPr>
              <w:t>th</w:t>
            </w:r>
            <w:r>
              <w:t>- 40% expected outcome</w:t>
            </w:r>
          </w:p>
          <w:p w:rsidR="00C73DCE" w:rsidRDefault="00F62093">
            <w:pPr>
              <w:spacing w:before="240"/>
            </w:pPr>
            <w:r>
              <w:t>5</w:t>
            </w:r>
            <w:r>
              <w:rPr>
                <w:vertAlign w:val="superscript"/>
              </w:rPr>
              <w:t>th</w:t>
            </w:r>
            <w:r>
              <w:t>- 59% expected outcome</w:t>
            </w:r>
          </w:p>
          <w:p w:rsidR="00C73DCE" w:rsidRDefault="00F62093">
            <w:pPr>
              <w:spacing w:before="240"/>
            </w:pPr>
            <w:r>
              <w:t>6</w:t>
            </w:r>
            <w:r>
              <w:rPr>
                <w:vertAlign w:val="superscript"/>
              </w:rPr>
              <w:t>th</w:t>
            </w:r>
            <w:r>
              <w:t>- 78% expected outcome</w:t>
            </w:r>
          </w:p>
          <w:p w:rsidR="00C73DCE" w:rsidRDefault="00F62093">
            <w:pPr>
              <w:spacing w:before="240"/>
            </w:pPr>
            <w:r>
              <w:t>7</w:t>
            </w:r>
            <w:r>
              <w:rPr>
                <w:vertAlign w:val="superscript"/>
              </w:rPr>
              <w:t>th</w:t>
            </w:r>
            <w:r>
              <w:t>- 62% expected outcome</w:t>
            </w:r>
          </w:p>
          <w:p w:rsidR="00C73DCE" w:rsidRDefault="00F62093">
            <w:pPr>
              <w:rPr>
                <w:sz w:val="24"/>
                <w:szCs w:val="24"/>
              </w:rPr>
            </w:pPr>
            <w:r>
              <w:t>8</w:t>
            </w:r>
            <w:r>
              <w:rPr>
                <w:vertAlign w:val="superscript"/>
              </w:rPr>
              <w:t>th</w:t>
            </w:r>
            <w:r>
              <w:t>- 78% expected outcome</w:t>
            </w:r>
            <w:r>
              <w:rPr>
                <w:sz w:val="24"/>
                <w:szCs w:val="24"/>
              </w:rPr>
              <w:t xml:space="preserve"> </w:t>
            </w:r>
          </w:p>
        </w:tc>
      </w:tr>
      <w:tr w:rsidR="00C73DCE">
        <w:trPr>
          <w:trHeight w:val="420"/>
        </w:trPr>
        <w:tc>
          <w:tcPr>
            <w:tcW w:w="3611"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rPr>
                <w:sz w:val="24"/>
                <w:szCs w:val="24"/>
              </w:rPr>
            </w:pPr>
            <w:r>
              <w:rPr>
                <w:sz w:val="24"/>
                <w:szCs w:val="24"/>
              </w:rPr>
              <w:t>1.2 MAPS- Math Data</w:t>
            </w:r>
          </w:p>
          <w:p w:rsidR="00C73DCE" w:rsidRDefault="00F62093">
            <w:pPr>
              <w:rPr>
                <w:sz w:val="24"/>
                <w:szCs w:val="24"/>
              </w:rPr>
            </w:pPr>
            <w:bookmarkStart w:id="16" w:name="_heading=h.30j0zll" w:colFirst="0" w:colLast="0"/>
            <w:bookmarkEnd w:id="16"/>
            <w:r>
              <w:rPr>
                <w:sz w:val="24"/>
                <w:szCs w:val="24"/>
              </w:rPr>
              <w:t>2</w:t>
            </w:r>
            <w:r>
              <w:rPr>
                <w:sz w:val="24"/>
                <w:szCs w:val="24"/>
                <w:vertAlign w:val="superscript"/>
              </w:rPr>
              <w:t>nd</w:t>
            </w:r>
            <w:r>
              <w:rPr>
                <w:sz w:val="24"/>
                <w:szCs w:val="24"/>
              </w:rPr>
              <w:t xml:space="preserve"> -8</w:t>
            </w:r>
            <w:r>
              <w:rPr>
                <w:sz w:val="24"/>
                <w:szCs w:val="24"/>
                <w:vertAlign w:val="superscript"/>
              </w:rPr>
              <w:t>th</w:t>
            </w:r>
            <w:r>
              <w:rPr>
                <w:sz w:val="24"/>
                <w:szCs w:val="24"/>
              </w:rPr>
              <w:t xml:space="preserve"> Grades</w:t>
            </w:r>
          </w:p>
        </w:tc>
        <w:tc>
          <w:tcPr>
            <w:tcW w:w="3576"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spacing w:before="240"/>
              <w:rPr>
                <w:sz w:val="24"/>
                <w:szCs w:val="24"/>
              </w:rPr>
            </w:pPr>
            <w:r>
              <w:rPr>
                <w:sz w:val="24"/>
                <w:szCs w:val="24"/>
              </w:rPr>
              <w:t>2</w:t>
            </w:r>
            <w:r>
              <w:rPr>
                <w:sz w:val="24"/>
                <w:szCs w:val="24"/>
                <w:vertAlign w:val="superscript"/>
              </w:rPr>
              <w:t>nd</w:t>
            </w:r>
            <w:r>
              <w:rPr>
                <w:sz w:val="24"/>
                <w:szCs w:val="24"/>
              </w:rPr>
              <w:t xml:space="preserve"> – 47% at or above</w:t>
            </w:r>
          </w:p>
          <w:p w:rsidR="00C73DCE" w:rsidRDefault="00F62093">
            <w:pPr>
              <w:spacing w:before="240"/>
              <w:rPr>
                <w:sz w:val="24"/>
                <w:szCs w:val="24"/>
              </w:rPr>
            </w:pPr>
            <w:r>
              <w:rPr>
                <w:sz w:val="24"/>
                <w:szCs w:val="24"/>
              </w:rPr>
              <w:t>3</w:t>
            </w:r>
            <w:r>
              <w:rPr>
                <w:sz w:val="24"/>
                <w:szCs w:val="24"/>
                <w:vertAlign w:val="superscript"/>
              </w:rPr>
              <w:t>rd</w:t>
            </w:r>
            <w:r>
              <w:rPr>
                <w:sz w:val="24"/>
                <w:szCs w:val="24"/>
              </w:rPr>
              <w:t>- 77% at or above</w:t>
            </w:r>
          </w:p>
          <w:p w:rsidR="00C73DCE" w:rsidRDefault="00F62093">
            <w:pPr>
              <w:spacing w:before="240"/>
              <w:rPr>
                <w:sz w:val="24"/>
                <w:szCs w:val="24"/>
              </w:rPr>
            </w:pPr>
            <w:r>
              <w:rPr>
                <w:sz w:val="24"/>
                <w:szCs w:val="24"/>
              </w:rPr>
              <w:t>4</w:t>
            </w:r>
            <w:r>
              <w:rPr>
                <w:sz w:val="24"/>
                <w:szCs w:val="24"/>
                <w:vertAlign w:val="superscript"/>
              </w:rPr>
              <w:t>th</w:t>
            </w:r>
            <w:r>
              <w:rPr>
                <w:sz w:val="24"/>
                <w:szCs w:val="24"/>
              </w:rPr>
              <w:t>- 43% at or above</w:t>
            </w:r>
          </w:p>
          <w:p w:rsidR="00C73DCE" w:rsidRDefault="00F62093">
            <w:pPr>
              <w:spacing w:before="240"/>
              <w:rPr>
                <w:sz w:val="24"/>
                <w:szCs w:val="24"/>
              </w:rPr>
            </w:pPr>
            <w:r>
              <w:rPr>
                <w:sz w:val="24"/>
                <w:szCs w:val="24"/>
              </w:rPr>
              <w:t>5</w:t>
            </w:r>
            <w:r>
              <w:rPr>
                <w:sz w:val="24"/>
                <w:szCs w:val="24"/>
                <w:vertAlign w:val="superscript"/>
              </w:rPr>
              <w:t>th</w:t>
            </w:r>
            <w:r>
              <w:rPr>
                <w:sz w:val="24"/>
                <w:szCs w:val="24"/>
              </w:rPr>
              <w:t>- 85% at or above</w:t>
            </w:r>
          </w:p>
          <w:p w:rsidR="00C73DCE" w:rsidRDefault="00F62093">
            <w:pPr>
              <w:spacing w:before="240"/>
              <w:rPr>
                <w:sz w:val="24"/>
                <w:szCs w:val="24"/>
              </w:rPr>
            </w:pPr>
            <w:r>
              <w:rPr>
                <w:sz w:val="24"/>
                <w:szCs w:val="24"/>
              </w:rPr>
              <w:t>6</w:t>
            </w:r>
            <w:r>
              <w:rPr>
                <w:sz w:val="24"/>
                <w:szCs w:val="24"/>
                <w:vertAlign w:val="superscript"/>
              </w:rPr>
              <w:t>th</w:t>
            </w:r>
            <w:r>
              <w:rPr>
                <w:sz w:val="24"/>
                <w:szCs w:val="24"/>
              </w:rPr>
              <w:t>- 77% at or above</w:t>
            </w:r>
          </w:p>
          <w:p w:rsidR="00C73DCE" w:rsidRDefault="00F62093">
            <w:pPr>
              <w:spacing w:before="240"/>
              <w:rPr>
                <w:sz w:val="24"/>
                <w:szCs w:val="24"/>
              </w:rPr>
            </w:pPr>
            <w:r>
              <w:rPr>
                <w:sz w:val="24"/>
                <w:szCs w:val="24"/>
              </w:rPr>
              <w:t>7</w:t>
            </w:r>
            <w:r>
              <w:rPr>
                <w:sz w:val="24"/>
                <w:szCs w:val="24"/>
                <w:vertAlign w:val="superscript"/>
              </w:rPr>
              <w:t>th</w:t>
            </w:r>
            <w:r>
              <w:rPr>
                <w:sz w:val="24"/>
                <w:szCs w:val="24"/>
              </w:rPr>
              <w:t>- 70% at or above</w:t>
            </w:r>
          </w:p>
          <w:p w:rsidR="00C73DCE" w:rsidRDefault="00F62093">
            <w:pPr>
              <w:spacing w:before="240"/>
              <w:rPr>
                <w:sz w:val="24"/>
                <w:szCs w:val="24"/>
              </w:rPr>
            </w:pPr>
            <w:r>
              <w:rPr>
                <w:sz w:val="24"/>
                <w:szCs w:val="24"/>
              </w:rPr>
              <w:t>8</w:t>
            </w:r>
            <w:r>
              <w:rPr>
                <w:sz w:val="24"/>
                <w:szCs w:val="24"/>
                <w:vertAlign w:val="superscript"/>
              </w:rPr>
              <w:t>th</w:t>
            </w:r>
            <w:r>
              <w:rPr>
                <w:sz w:val="24"/>
                <w:szCs w:val="24"/>
              </w:rPr>
              <w:t>- 81% at or above</w:t>
            </w:r>
          </w:p>
          <w:p w:rsidR="00C73DCE" w:rsidRDefault="00C73DCE">
            <w:pPr>
              <w:rPr>
                <w:sz w:val="24"/>
                <w:szCs w:val="24"/>
              </w:rPr>
            </w:pPr>
          </w:p>
        </w:tc>
        <w:tc>
          <w:tcPr>
            <w:tcW w:w="3613"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spacing w:before="240"/>
              <w:rPr>
                <w:sz w:val="24"/>
                <w:szCs w:val="24"/>
              </w:rPr>
            </w:pPr>
            <w:r>
              <w:rPr>
                <w:sz w:val="24"/>
                <w:szCs w:val="24"/>
              </w:rPr>
              <w:t>2</w:t>
            </w:r>
            <w:r>
              <w:rPr>
                <w:sz w:val="24"/>
                <w:szCs w:val="24"/>
                <w:vertAlign w:val="superscript"/>
              </w:rPr>
              <w:t>nd</w:t>
            </w:r>
            <w:r>
              <w:rPr>
                <w:sz w:val="24"/>
                <w:szCs w:val="24"/>
              </w:rPr>
              <w:t xml:space="preserve"> – 49% expected outcome</w:t>
            </w:r>
          </w:p>
          <w:p w:rsidR="00C73DCE" w:rsidRDefault="00F62093">
            <w:pPr>
              <w:spacing w:before="240"/>
              <w:rPr>
                <w:sz w:val="24"/>
                <w:szCs w:val="24"/>
              </w:rPr>
            </w:pPr>
            <w:r>
              <w:rPr>
                <w:sz w:val="24"/>
                <w:szCs w:val="24"/>
              </w:rPr>
              <w:t>3</w:t>
            </w:r>
            <w:r>
              <w:rPr>
                <w:sz w:val="24"/>
                <w:szCs w:val="24"/>
                <w:vertAlign w:val="superscript"/>
              </w:rPr>
              <w:t>rd</w:t>
            </w:r>
            <w:r>
              <w:rPr>
                <w:sz w:val="24"/>
                <w:szCs w:val="24"/>
              </w:rPr>
              <w:t>- 79% expected outcome</w:t>
            </w:r>
          </w:p>
          <w:p w:rsidR="00C73DCE" w:rsidRDefault="00F62093">
            <w:pPr>
              <w:spacing w:before="240"/>
              <w:rPr>
                <w:sz w:val="24"/>
                <w:szCs w:val="24"/>
              </w:rPr>
            </w:pPr>
            <w:r>
              <w:rPr>
                <w:sz w:val="24"/>
                <w:szCs w:val="24"/>
              </w:rPr>
              <w:t>4</w:t>
            </w:r>
            <w:r>
              <w:rPr>
                <w:sz w:val="24"/>
                <w:szCs w:val="24"/>
                <w:vertAlign w:val="superscript"/>
              </w:rPr>
              <w:t>th</w:t>
            </w:r>
            <w:r>
              <w:rPr>
                <w:sz w:val="24"/>
                <w:szCs w:val="24"/>
              </w:rPr>
              <w:t>- 45% expected outcome</w:t>
            </w:r>
          </w:p>
          <w:p w:rsidR="00C73DCE" w:rsidRDefault="00F62093">
            <w:pPr>
              <w:spacing w:before="240"/>
              <w:rPr>
                <w:sz w:val="24"/>
                <w:szCs w:val="24"/>
              </w:rPr>
            </w:pPr>
            <w:r>
              <w:rPr>
                <w:sz w:val="24"/>
                <w:szCs w:val="24"/>
              </w:rPr>
              <w:t>5</w:t>
            </w:r>
            <w:r>
              <w:rPr>
                <w:sz w:val="24"/>
                <w:szCs w:val="24"/>
                <w:vertAlign w:val="superscript"/>
              </w:rPr>
              <w:t>th</w:t>
            </w:r>
            <w:r>
              <w:rPr>
                <w:sz w:val="24"/>
                <w:szCs w:val="24"/>
              </w:rPr>
              <w:t>- 87% expected outcome</w:t>
            </w:r>
          </w:p>
          <w:p w:rsidR="00C73DCE" w:rsidRDefault="00F62093">
            <w:pPr>
              <w:spacing w:before="240"/>
              <w:rPr>
                <w:sz w:val="24"/>
                <w:szCs w:val="24"/>
              </w:rPr>
            </w:pPr>
            <w:r>
              <w:rPr>
                <w:sz w:val="24"/>
                <w:szCs w:val="24"/>
              </w:rPr>
              <w:t>6</w:t>
            </w:r>
            <w:r>
              <w:rPr>
                <w:sz w:val="24"/>
                <w:szCs w:val="24"/>
                <w:vertAlign w:val="superscript"/>
              </w:rPr>
              <w:t>th</w:t>
            </w:r>
            <w:r>
              <w:rPr>
                <w:sz w:val="24"/>
                <w:szCs w:val="24"/>
              </w:rPr>
              <w:t>- 79% expected outcome</w:t>
            </w:r>
          </w:p>
          <w:p w:rsidR="00C73DCE" w:rsidRDefault="00F62093">
            <w:pPr>
              <w:spacing w:before="240"/>
              <w:rPr>
                <w:sz w:val="24"/>
                <w:szCs w:val="24"/>
              </w:rPr>
            </w:pPr>
            <w:r>
              <w:rPr>
                <w:sz w:val="24"/>
                <w:szCs w:val="24"/>
              </w:rPr>
              <w:t>7</w:t>
            </w:r>
            <w:r>
              <w:rPr>
                <w:sz w:val="24"/>
                <w:szCs w:val="24"/>
                <w:vertAlign w:val="superscript"/>
              </w:rPr>
              <w:t>th</w:t>
            </w:r>
            <w:r>
              <w:rPr>
                <w:sz w:val="24"/>
                <w:szCs w:val="24"/>
              </w:rPr>
              <w:t>- 72% expected outcome</w:t>
            </w:r>
          </w:p>
          <w:p w:rsidR="00C73DCE" w:rsidRDefault="00F62093">
            <w:pPr>
              <w:spacing w:before="240"/>
            </w:pPr>
            <w:r>
              <w:rPr>
                <w:sz w:val="24"/>
                <w:szCs w:val="24"/>
              </w:rPr>
              <w:t>8</w:t>
            </w:r>
            <w:r>
              <w:rPr>
                <w:sz w:val="24"/>
                <w:szCs w:val="24"/>
                <w:vertAlign w:val="superscript"/>
              </w:rPr>
              <w:t>th</w:t>
            </w:r>
            <w:r>
              <w:rPr>
                <w:sz w:val="24"/>
                <w:szCs w:val="24"/>
              </w:rPr>
              <w:t>- 83% expected outcome</w:t>
            </w:r>
          </w:p>
          <w:p w:rsidR="00C73DCE" w:rsidRDefault="00C73DCE">
            <w:pPr>
              <w:rPr>
                <w:sz w:val="24"/>
                <w:szCs w:val="24"/>
              </w:rPr>
            </w:pPr>
          </w:p>
        </w:tc>
      </w:tr>
      <w:tr w:rsidR="00C73DCE">
        <w:trPr>
          <w:trHeight w:val="420"/>
        </w:trPr>
        <w:tc>
          <w:tcPr>
            <w:tcW w:w="3611"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widowControl w:val="0"/>
              <w:pBdr>
                <w:top w:val="nil"/>
                <w:left w:val="nil"/>
                <w:bottom w:val="nil"/>
                <w:right w:val="nil"/>
                <w:between w:val="nil"/>
              </w:pBdr>
              <w:spacing w:before="193" w:line="290" w:lineRule="auto"/>
              <w:ind w:right="216"/>
              <w:rPr>
                <w:color w:val="000000"/>
                <w:sz w:val="24"/>
                <w:szCs w:val="24"/>
              </w:rPr>
            </w:pPr>
            <w:r>
              <w:rPr>
                <w:color w:val="000000"/>
                <w:sz w:val="25"/>
                <w:szCs w:val="25"/>
              </w:rPr>
              <w:t xml:space="preserve">1.3 CAASPP Data </w:t>
            </w:r>
          </w:p>
        </w:tc>
        <w:tc>
          <w:tcPr>
            <w:tcW w:w="3576"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rPr>
                <w:sz w:val="24"/>
                <w:szCs w:val="24"/>
              </w:rPr>
            </w:pPr>
            <w:r>
              <w:rPr>
                <w:sz w:val="24"/>
                <w:szCs w:val="24"/>
              </w:rPr>
              <w:t>1.3 ELA- 60.71%</w:t>
            </w:r>
          </w:p>
          <w:p w:rsidR="00C73DCE" w:rsidRDefault="00F62093">
            <w:pPr>
              <w:rPr>
                <w:sz w:val="24"/>
                <w:szCs w:val="24"/>
              </w:rPr>
            </w:pPr>
            <w:r>
              <w:rPr>
                <w:sz w:val="24"/>
                <w:szCs w:val="24"/>
              </w:rPr>
              <w:t xml:space="preserve">      Math- 52.38%</w:t>
            </w:r>
          </w:p>
        </w:tc>
        <w:tc>
          <w:tcPr>
            <w:tcW w:w="3613"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rPr>
                <w:sz w:val="24"/>
                <w:szCs w:val="24"/>
              </w:rPr>
            </w:pPr>
            <w:r>
              <w:rPr>
                <w:sz w:val="24"/>
                <w:szCs w:val="24"/>
              </w:rPr>
              <w:t>1.3 No data available for 2019-2020</w:t>
            </w:r>
          </w:p>
          <w:p w:rsidR="00C73DCE" w:rsidRDefault="00C73DCE">
            <w:pPr>
              <w:rPr>
                <w:sz w:val="24"/>
                <w:szCs w:val="24"/>
              </w:rPr>
            </w:pPr>
          </w:p>
          <w:p w:rsidR="00C73DCE" w:rsidRDefault="00F62093">
            <w:pPr>
              <w:rPr>
                <w:sz w:val="24"/>
                <w:szCs w:val="24"/>
              </w:rPr>
            </w:pPr>
            <w:r>
              <w:rPr>
                <w:sz w:val="24"/>
                <w:szCs w:val="24"/>
              </w:rPr>
              <w:t>Expected for 2020-2021:</w:t>
            </w:r>
          </w:p>
          <w:p w:rsidR="00C73DCE" w:rsidRDefault="00F62093">
            <w:pPr>
              <w:rPr>
                <w:sz w:val="24"/>
                <w:szCs w:val="24"/>
              </w:rPr>
            </w:pPr>
            <w:r>
              <w:rPr>
                <w:sz w:val="24"/>
                <w:szCs w:val="24"/>
              </w:rPr>
              <w:t>ELA- 60.71%</w:t>
            </w:r>
          </w:p>
          <w:p w:rsidR="00C73DCE" w:rsidRDefault="00F62093">
            <w:pPr>
              <w:rPr>
                <w:sz w:val="24"/>
                <w:szCs w:val="24"/>
              </w:rPr>
            </w:pPr>
            <w:r>
              <w:rPr>
                <w:sz w:val="24"/>
                <w:szCs w:val="24"/>
              </w:rPr>
              <w:t>Math- 52.38%</w:t>
            </w:r>
          </w:p>
        </w:tc>
      </w:tr>
      <w:tr w:rsidR="00C73DCE">
        <w:trPr>
          <w:trHeight w:val="420"/>
        </w:trPr>
        <w:tc>
          <w:tcPr>
            <w:tcW w:w="3611"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r>
              <w:rPr>
                <w:sz w:val="25"/>
                <w:szCs w:val="25"/>
              </w:rPr>
              <w:t>1.4 Williams Quarterly Report</w:t>
            </w:r>
          </w:p>
        </w:tc>
        <w:tc>
          <w:tcPr>
            <w:tcW w:w="3576"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r>
              <w:t>No Complaints</w:t>
            </w:r>
          </w:p>
        </w:tc>
        <w:tc>
          <w:tcPr>
            <w:tcW w:w="3613"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r>
              <w:t>No Complaints</w:t>
            </w:r>
          </w:p>
        </w:tc>
      </w:tr>
      <w:tr w:rsidR="00C73DCE">
        <w:trPr>
          <w:trHeight w:val="420"/>
        </w:trPr>
        <w:tc>
          <w:tcPr>
            <w:tcW w:w="3611"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rPr>
                <w:sz w:val="25"/>
                <w:szCs w:val="25"/>
              </w:rPr>
            </w:pPr>
            <w:r>
              <w:rPr>
                <w:sz w:val="25"/>
                <w:szCs w:val="25"/>
              </w:rPr>
              <w:t>1.5 ELPAC Data</w:t>
            </w:r>
          </w:p>
        </w:tc>
        <w:tc>
          <w:tcPr>
            <w:tcW w:w="3576"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r>
              <w:t xml:space="preserve">1.5 21% of the identified English Language Learners scored at the Level 4, demonstrating that they </w:t>
            </w:r>
            <w:r>
              <w:lastRenderedPageBreak/>
              <w:t>comprehend and retell complex informational and literature text with clear and comprehendible English at the “well­ developed” performance level, as determined by the initial and summative ELPAC (English Language Proficiency Assessment for California) assessment. 21 students were reclassified Fluent English Language Proficient. 2018­19 ELAPC Preliminary Scores</w:t>
            </w:r>
          </w:p>
        </w:tc>
        <w:tc>
          <w:tcPr>
            <w:tcW w:w="3613"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rPr>
                <w:sz w:val="24"/>
                <w:szCs w:val="24"/>
              </w:rPr>
            </w:pPr>
            <w:r>
              <w:rPr>
                <w:sz w:val="24"/>
                <w:szCs w:val="24"/>
              </w:rPr>
              <w:lastRenderedPageBreak/>
              <w:t>1.5 Limited data available for 2019-2020</w:t>
            </w:r>
          </w:p>
          <w:p w:rsidR="00C73DCE" w:rsidRDefault="00C73DCE">
            <w:pPr>
              <w:rPr>
                <w:sz w:val="24"/>
                <w:szCs w:val="24"/>
              </w:rPr>
            </w:pPr>
          </w:p>
          <w:p w:rsidR="00C73DCE" w:rsidRDefault="00F62093">
            <w:pPr>
              <w:rPr>
                <w:sz w:val="24"/>
                <w:szCs w:val="24"/>
              </w:rPr>
            </w:pPr>
            <w:r>
              <w:rPr>
                <w:sz w:val="24"/>
                <w:szCs w:val="24"/>
              </w:rPr>
              <w:t>Expected for 2020-2021:</w:t>
            </w:r>
          </w:p>
          <w:p w:rsidR="00C73DCE" w:rsidRDefault="00F62093">
            <w:r>
              <w:t>21% of the identified English Language Learners scored at the Level 4, demonstrating that they comprehend and retell complex informational and literature text with clear and comprehensible English at the “well­ developed” performance level, as determined by the initial and summative ELPAC (English Language Proficiency Assessment for California) assessment. 5 students were reclassified Fluent English Language Proficient. 2019-2020 ELAPC Preliminary Scores</w:t>
            </w:r>
          </w:p>
        </w:tc>
      </w:tr>
    </w:tbl>
    <w:p w:rsidR="00C73DCE" w:rsidRDefault="00F62093">
      <w:pPr>
        <w:spacing w:before="240"/>
      </w:pPr>
      <w:bookmarkStart w:id="17" w:name="bookmark=id.1ksv4uv" w:colFirst="0" w:colLast="0"/>
      <w:bookmarkStart w:id="18" w:name="_heading=h.44sinio" w:colFirst="0" w:colLast="0"/>
      <w:bookmarkEnd w:id="17"/>
      <w:bookmarkEnd w:id="18"/>
      <w:r>
        <w:lastRenderedPageBreak/>
        <w:t>Complete a copy of the Strategy/Activity table for each of the school’s strategies/activities. Duplicate the table, including Proposed Expenditures, as needed.</w:t>
      </w:r>
    </w:p>
    <w:p w:rsidR="00C73DCE" w:rsidRDefault="00F62093">
      <w:pPr>
        <w:pStyle w:val="Heading4"/>
      </w:pPr>
      <w:bookmarkStart w:id="19" w:name="_heading=h.2jxsxqh" w:colFirst="0" w:colLast="0"/>
      <w:bookmarkEnd w:id="19"/>
      <w:r>
        <w:t>Strategy/Activity 1</w:t>
      </w:r>
    </w:p>
    <w:p w:rsidR="00C73DCE" w:rsidRDefault="00F62093">
      <w:pPr>
        <w:pBdr>
          <w:top w:val="nil"/>
          <w:left w:val="nil"/>
          <w:bottom w:val="nil"/>
          <w:right w:val="nil"/>
          <w:between w:val="nil"/>
        </w:pBdr>
        <w:spacing w:before="60" w:after="60"/>
        <w:rPr>
          <w:b/>
          <w:color w:val="000000"/>
          <w:sz w:val="18"/>
          <w:szCs w:val="18"/>
        </w:rPr>
      </w:pPr>
      <w:bookmarkStart w:id="20" w:name="bookmark=id.z337ya" w:colFirst="0" w:colLast="0"/>
      <w:bookmarkStart w:id="21" w:name="bookmark=id.3j2qqm3" w:colFirst="0" w:colLast="0"/>
      <w:bookmarkEnd w:id="20"/>
      <w:bookmarkEnd w:id="21"/>
      <w:r>
        <w:rPr>
          <w:b/>
          <w:color w:val="000000"/>
        </w:rPr>
        <w:t>Students to be Served by this Strategy/Activity</w:t>
      </w:r>
    </w:p>
    <w:p w:rsidR="00C73DCE" w:rsidRDefault="00F62093">
      <w:pPr>
        <w:pBdr>
          <w:top w:val="nil"/>
          <w:left w:val="nil"/>
          <w:bottom w:val="nil"/>
          <w:right w:val="nil"/>
          <w:between w:val="nil"/>
        </w:pBdr>
        <w:spacing w:before="60" w:after="60"/>
        <w:rPr>
          <w:b/>
          <w:color w:val="000000"/>
          <w:sz w:val="22"/>
          <w:szCs w:val="22"/>
          <w:u w:val="single"/>
        </w:rPr>
      </w:pPr>
      <w:r>
        <w:rPr>
          <w:color w:val="000000"/>
          <w:sz w:val="22"/>
          <w:szCs w:val="22"/>
        </w:rPr>
        <w:t>(Identify either All Students or one or more specific student groups)</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English Learners, Socio-economically disadvantaged, all students</w:t>
      </w:r>
    </w:p>
    <w:p w:rsidR="00C73DCE" w:rsidRDefault="00C73DCE">
      <w:pPr>
        <w:pBdr>
          <w:top w:val="nil"/>
          <w:left w:val="nil"/>
          <w:bottom w:val="nil"/>
          <w:right w:val="nil"/>
          <w:between w:val="nil"/>
        </w:pBdr>
        <w:spacing w:after="0"/>
        <w:rPr>
          <w:color w:val="000000"/>
        </w:rPr>
      </w:pPr>
      <w:bookmarkStart w:id="22" w:name="_heading=h.1y810tw" w:colFirst="0" w:colLast="0"/>
      <w:bookmarkEnd w:id="22"/>
    </w:p>
    <w:p w:rsidR="00C73DCE" w:rsidRDefault="00F62093">
      <w:pPr>
        <w:pBdr>
          <w:top w:val="nil"/>
          <w:left w:val="nil"/>
          <w:bottom w:val="nil"/>
          <w:right w:val="nil"/>
          <w:between w:val="nil"/>
        </w:pBdr>
        <w:spacing w:after="0"/>
        <w:rPr>
          <w:color w:val="000000"/>
        </w:rPr>
      </w:pPr>
      <w:r>
        <w:rPr>
          <w:color w:val="000000"/>
        </w:rPr>
        <w:t>Strategy/Activity</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 xml:space="preserve">1.1 Provide ongoing professional development including blended coaching, county support and on site collaboration as a means to support the implementation of the CA standards, frameworks, and materials in ELA/ELD, Mathematics, with an emphasis on online learning to all students, including unduplicated pupils and individual with exceptional needs. </w:t>
      </w:r>
    </w:p>
    <w:p w:rsidR="00C73DCE" w:rsidRDefault="00F62093">
      <w:pPr>
        <w:pBdr>
          <w:top w:val="nil"/>
          <w:left w:val="nil"/>
          <w:bottom w:val="nil"/>
          <w:right w:val="nil"/>
          <w:between w:val="nil"/>
        </w:pBdr>
        <w:spacing w:after="0"/>
        <w:rPr>
          <w:color w:val="000000"/>
        </w:rPr>
      </w:pPr>
      <w:r>
        <w:rPr>
          <w:color w:val="000000"/>
        </w:rPr>
        <w:t>Strategy/Activity</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 xml:space="preserve">1. 2 Provide high quality instruction to all students including unduplicated pupils and individual with exceptional needs with appropriately assigned and fully credentialed teachers, using standards ­ aligned curriculum, which will be measured with standards aligned assessments and reporting processes to inform teaching and learning. </w:t>
      </w:r>
    </w:p>
    <w:p w:rsidR="00C73DCE" w:rsidRDefault="00C73DCE">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p>
    <w:p w:rsidR="00C73DCE" w:rsidRDefault="00F62093">
      <w:pPr>
        <w:pBdr>
          <w:top w:val="nil"/>
          <w:left w:val="nil"/>
          <w:bottom w:val="nil"/>
          <w:right w:val="nil"/>
          <w:between w:val="nil"/>
        </w:pBdr>
        <w:spacing w:after="0"/>
        <w:rPr>
          <w:color w:val="000000"/>
        </w:rPr>
      </w:pPr>
      <w:bookmarkStart w:id="23" w:name="bookmark=id.2xcytpi" w:colFirst="0" w:colLast="0"/>
      <w:bookmarkStart w:id="24" w:name="_heading=h.4i7ojhp" w:colFirst="0" w:colLast="0"/>
      <w:bookmarkEnd w:id="23"/>
      <w:bookmarkEnd w:id="24"/>
      <w:r>
        <w:rPr>
          <w:color w:val="000000"/>
        </w:rPr>
        <w:t>Strategy/Activity</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1.3 Maintain a progress monitoring system which includes a data management system both electronic and through spreadsheets and develop an infrastructure of ongoing analysis of student progress. This data will be used to monitor student progress and identify students in need of intervention to close the achievement gap.</w:t>
      </w:r>
    </w:p>
    <w:p w:rsidR="00C73DCE" w:rsidRDefault="00F62093">
      <w:pPr>
        <w:pBdr>
          <w:top w:val="nil"/>
          <w:left w:val="nil"/>
          <w:bottom w:val="nil"/>
          <w:right w:val="nil"/>
          <w:between w:val="nil"/>
        </w:pBdr>
        <w:spacing w:after="0"/>
        <w:rPr>
          <w:color w:val="000000"/>
        </w:rPr>
      </w:pPr>
      <w:r>
        <w:rPr>
          <w:color w:val="000000"/>
        </w:rPr>
        <w:lastRenderedPageBreak/>
        <w:t>Strategy/Activity</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1.4 Provide interventions and supports using the MTSS to address the academic needs of our Socioeconomically Disadvantaged, English learners, foster youth, students with disabilities including unduplicated pupils and individuals with exceptional needs.</w:t>
      </w:r>
    </w:p>
    <w:p w:rsidR="00C73DCE" w:rsidRDefault="00F62093">
      <w:pPr>
        <w:pBdr>
          <w:top w:val="nil"/>
          <w:left w:val="nil"/>
          <w:bottom w:val="nil"/>
          <w:right w:val="nil"/>
          <w:between w:val="nil"/>
        </w:pBdr>
        <w:spacing w:after="0"/>
        <w:rPr>
          <w:color w:val="000000"/>
        </w:rPr>
      </w:pPr>
      <w:r>
        <w:rPr>
          <w:color w:val="000000"/>
        </w:rPr>
        <w:t>Strategy/Activity</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1.5 Provide effective core instruction, additional learning time as well as resources including interventions, to ensure that English Learners make expected progress in attaining English and in academic achievement in all subjects.  Provide 1 to 1 Chromebooks and Hot Spots for students to participate in Distance Learning.</w:t>
      </w:r>
    </w:p>
    <w:p w:rsidR="00C73DCE" w:rsidRDefault="00F62093">
      <w:pPr>
        <w:spacing w:before="240"/>
        <w:rPr>
          <w:b/>
          <w:color w:val="000000"/>
        </w:rPr>
      </w:pPr>
      <w:r>
        <w:rPr>
          <w:b/>
          <w:color w:val="000000"/>
        </w:rPr>
        <w:t>Proposed Expenditures for this Strategy/Activity</w:t>
      </w:r>
    </w:p>
    <w:p w:rsidR="00C73DCE" w:rsidRDefault="00F62093">
      <w:pPr>
        <w:pBdr>
          <w:top w:val="nil"/>
          <w:left w:val="nil"/>
          <w:bottom w:val="nil"/>
          <w:right w:val="nil"/>
          <w:between w:val="nil"/>
        </w:pBdr>
        <w:spacing w:before="60" w:after="60"/>
        <w:rPr>
          <w:color w:val="000000"/>
        </w:rPr>
      </w:pPr>
      <w:r>
        <w:rPr>
          <w:color w:val="000000"/>
        </w:rPr>
        <w:t>List the amount(s) and funding source(s) for the proposed expenditures. Specify the funding source(s) using one or more of the following: LCFF, Federal (if Federal identify the Title and Part, as applicable), Other State, and/or Local.</w:t>
      </w:r>
    </w:p>
    <w:tbl>
      <w:tblPr>
        <w:tblStyle w:val="af1"/>
        <w:tblW w:w="10800" w:type="dxa"/>
        <w:tblBorders>
          <w:top w:val="nil"/>
          <w:left w:val="nil"/>
          <w:bottom w:val="nil"/>
          <w:right w:val="nil"/>
          <w:insideH w:val="nil"/>
          <w:insideV w:val="nil"/>
        </w:tblBorders>
        <w:tblLayout w:type="fixed"/>
        <w:tblLook w:val="0400" w:firstRow="0" w:lastRow="0" w:firstColumn="0" w:lastColumn="0" w:noHBand="0" w:noVBand="1"/>
      </w:tblPr>
      <w:tblGrid>
        <w:gridCol w:w="5399"/>
        <w:gridCol w:w="5401"/>
      </w:tblGrid>
      <w:tr w:rsidR="00C73DCE">
        <w:trPr>
          <w:trHeight w:val="280"/>
        </w:trPr>
        <w:tc>
          <w:tcPr>
            <w:tcW w:w="5399" w:type="dxa"/>
          </w:tcPr>
          <w:p w:rsidR="00C73DCE" w:rsidRDefault="00F62093">
            <w:r>
              <w:t>Amount(s)</w:t>
            </w:r>
          </w:p>
        </w:tc>
        <w:tc>
          <w:tcPr>
            <w:tcW w:w="5401" w:type="dxa"/>
          </w:tcPr>
          <w:p w:rsidR="00C73DCE" w:rsidRDefault="00F62093">
            <w:r>
              <w:t>Source(s)</w:t>
            </w:r>
          </w:p>
        </w:tc>
      </w:tr>
      <w:tr w:rsidR="00C73DCE">
        <w:trPr>
          <w:trHeight w:val="420"/>
        </w:trPr>
        <w:tc>
          <w:tcPr>
            <w:tcW w:w="5399" w:type="dxa"/>
            <w:tcBorders>
              <w:top w:val="single" w:sz="4" w:space="0" w:color="D39EE6"/>
              <w:left w:val="single" w:sz="4" w:space="0" w:color="D39EE6"/>
              <w:bottom w:val="single" w:sz="4" w:space="0" w:color="D39EE6"/>
              <w:right w:val="single" w:sz="4" w:space="0" w:color="D39EE6"/>
            </w:tcBorders>
            <w:shd w:val="clear" w:color="auto" w:fill="F1E4F0"/>
            <w:vAlign w:val="center"/>
          </w:tcPr>
          <w:p w:rsidR="00C73DCE" w:rsidRDefault="00F62093">
            <w:r>
              <w:t>1.1 a. $8,551 (salaries &amp; benefits, Kim)</w:t>
            </w:r>
          </w:p>
          <w:p w:rsidR="00C73DCE" w:rsidRDefault="00F62093">
            <w:r>
              <w:t xml:space="preserve">      b. $22,085 (salaries &amp; benefits, Kim)</w:t>
            </w:r>
          </w:p>
          <w:p w:rsidR="00C73DCE" w:rsidRDefault="00F62093">
            <w:r>
              <w:t xml:space="preserve">      c.  $ 1150 (Travel &amp; Conf)</w:t>
            </w:r>
          </w:p>
        </w:tc>
        <w:tc>
          <w:tcPr>
            <w:tcW w:w="5401" w:type="dxa"/>
            <w:tcBorders>
              <w:top w:val="single" w:sz="4" w:space="0" w:color="D39EE6"/>
              <w:left w:val="single" w:sz="4" w:space="0" w:color="D39EE6"/>
              <w:bottom w:val="single" w:sz="4" w:space="0" w:color="D39EE6"/>
              <w:right w:val="single" w:sz="4" w:space="0" w:color="D39EE6"/>
            </w:tcBorders>
            <w:shd w:val="clear" w:color="auto" w:fill="F1E4F0"/>
            <w:vAlign w:val="center"/>
          </w:tcPr>
          <w:p w:rsidR="00C73DCE" w:rsidRDefault="00F62093">
            <w:r>
              <w:t>a. Title I</w:t>
            </w:r>
          </w:p>
          <w:p w:rsidR="00C73DCE" w:rsidRDefault="00F62093">
            <w:r>
              <w:t>b. LCFF</w:t>
            </w:r>
          </w:p>
          <w:p w:rsidR="00C73DCE" w:rsidRDefault="00F62093">
            <w:r>
              <w:t>c. Title II</w:t>
            </w:r>
          </w:p>
        </w:tc>
      </w:tr>
      <w:tr w:rsidR="00C73DCE">
        <w:trPr>
          <w:trHeight w:val="420"/>
        </w:trPr>
        <w:tc>
          <w:tcPr>
            <w:tcW w:w="5399" w:type="dxa"/>
            <w:tcBorders>
              <w:top w:val="single" w:sz="4" w:space="0" w:color="D39EE6"/>
              <w:left w:val="single" w:sz="4" w:space="0" w:color="D39EE6"/>
              <w:bottom w:val="single" w:sz="4" w:space="0" w:color="D39EE6"/>
              <w:right w:val="single" w:sz="4" w:space="0" w:color="D39EE6"/>
            </w:tcBorders>
            <w:shd w:val="clear" w:color="auto" w:fill="F1E4F0"/>
            <w:vAlign w:val="center"/>
          </w:tcPr>
          <w:p w:rsidR="00C73DCE" w:rsidRDefault="00F62093">
            <w:r>
              <w:t>1.2 a. $784 (certificated subs)</w:t>
            </w:r>
          </w:p>
          <w:p w:rsidR="00C73DCE" w:rsidRDefault="00F62093">
            <w:r>
              <w:t xml:space="preserve">       b.  $559,261 (Salaries &amp; Benefits)</w:t>
            </w:r>
          </w:p>
        </w:tc>
        <w:tc>
          <w:tcPr>
            <w:tcW w:w="5401" w:type="dxa"/>
            <w:tcBorders>
              <w:top w:val="single" w:sz="4" w:space="0" w:color="D39EE6"/>
              <w:left w:val="single" w:sz="4" w:space="0" w:color="D39EE6"/>
              <w:bottom w:val="single" w:sz="4" w:space="0" w:color="D39EE6"/>
              <w:right w:val="single" w:sz="4" w:space="0" w:color="D39EE6"/>
            </w:tcBorders>
            <w:shd w:val="clear" w:color="auto" w:fill="F1E4F0"/>
            <w:vAlign w:val="center"/>
          </w:tcPr>
          <w:p w:rsidR="00C73DCE" w:rsidRDefault="00F62093">
            <w:r>
              <w:t>a. Title II</w:t>
            </w:r>
          </w:p>
          <w:p w:rsidR="00C73DCE" w:rsidRDefault="00F62093">
            <w:r>
              <w:t>b.  LCFFF, EPA</w:t>
            </w:r>
          </w:p>
        </w:tc>
      </w:tr>
      <w:tr w:rsidR="00C73DCE">
        <w:trPr>
          <w:trHeight w:val="420"/>
        </w:trPr>
        <w:tc>
          <w:tcPr>
            <w:tcW w:w="5399" w:type="dxa"/>
            <w:tcBorders>
              <w:top w:val="single" w:sz="4" w:space="0" w:color="D39EE6"/>
              <w:left w:val="single" w:sz="4" w:space="0" w:color="D39EE6"/>
              <w:bottom w:val="single" w:sz="4" w:space="0" w:color="D39EE6"/>
              <w:right w:val="single" w:sz="4" w:space="0" w:color="D39EE6"/>
            </w:tcBorders>
            <w:shd w:val="clear" w:color="auto" w:fill="F1E4F0"/>
            <w:vAlign w:val="center"/>
          </w:tcPr>
          <w:p w:rsidR="00C73DCE" w:rsidRDefault="00F62093">
            <w:r>
              <w:t>1.3 a. $2200 (Online Assessment System, MAPS)</w:t>
            </w:r>
          </w:p>
          <w:p w:rsidR="00C73DCE" w:rsidRDefault="00C73DCE"/>
        </w:tc>
        <w:tc>
          <w:tcPr>
            <w:tcW w:w="5401" w:type="dxa"/>
            <w:tcBorders>
              <w:top w:val="single" w:sz="4" w:space="0" w:color="D39EE6"/>
              <w:left w:val="single" w:sz="4" w:space="0" w:color="D39EE6"/>
              <w:bottom w:val="single" w:sz="4" w:space="0" w:color="D39EE6"/>
              <w:right w:val="single" w:sz="4" w:space="0" w:color="D39EE6"/>
            </w:tcBorders>
            <w:shd w:val="clear" w:color="auto" w:fill="F1E4F0"/>
            <w:vAlign w:val="center"/>
          </w:tcPr>
          <w:p w:rsidR="00C73DCE" w:rsidRDefault="00F62093">
            <w:pPr>
              <w:rPr>
                <w:color w:val="FF0000"/>
              </w:rPr>
            </w:pPr>
            <w:r>
              <w:t>a. REAP</w:t>
            </w:r>
          </w:p>
        </w:tc>
      </w:tr>
      <w:tr w:rsidR="00C73DCE">
        <w:trPr>
          <w:trHeight w:val="420"/>
        </w:trPr>
        <w:tc>
          <w:tcPr>
            <w:tcW w:w="5399" w:type="dxa"/>
            <w:tcBorders>
              <w:top w:val="single" w:sz="4" w:space="0" w:color="D39EE6"/>
              <w:left w:val="single" w:sz="4" w:space="0" w:color="D39EE6"/>
              <w:bottom w:val="single" w:sz="4" w:space="0" w:color="D39EE6"/>
              <w:right w:val="single" w:sz="4" w:space="0" w:color="D39EE6"/>
            </w:tcBorders>
            <w:shd w:val="clear" w:color="auto" w:fill="F1E4F0"/>
            <w:vAlign w:val="center"/>
          </w:tcPr>
          <w:p w:rsidR="00C73DCE" w:rsidRDefault="00F62093">
            <w:r>
              <w:t xml:space="preserve">1.4 a $33,500 (Salaries &amp; Benefits classified) </w:t>
            </w:r>
          </w:p>
          <w:p w:rsidR="00C73DCE" w:rsidRDefault="00F62093">
            <w:r>
              <w:t xml:space="preserve">      b. $47,000Technology</w:t>
            </w:r>
          </w:p>
        </w:tc>
        <w:tc>
          <w:tcPr>
            <w:tcW w:w="5401" w:type="dxa"/>
            <w:tcBorders>
              <w:top w:val="single" w:sz="4" w:space="0" w:color="D39EE6"/>
              <w:left w:val="single" w:sz="4" w:space="0" w:color="D39EE6"/>
              <w:bottom w:val="single" w:sz="4" w:space="0" w:color="D39EE6"/>
              <w:right w:val="single" w:sz="4" w:space="0" w:color="D39EE6"/>
            </w:tcBorders>
            <w:shd w:val="clear" w:color="auto" w:fill="F1E4F0"/>
            <w:vAlign w:val="center"/>
          </w:tcPr>
          <w:p w:rsidR="00C73DCE" w:rsidRDefault="00F62093">
            <w:r>
              <w:t>a. Federal</w:t>
            </w:r>
          </w:p>
          <w:p w:rsidR="00C73DCE" w:rsidRDefault="00F62093">
            <w:pPr>
              <w:rPr>
                <w:color w:val="FF0000"/>
              </w:rPr>
            </w:pPr>
            <w:r>
              <w:t>b. LLMF</w:t>
            </w:r>
          </w:p>
        </w:tc>
      </w:tr>
      <w:tr w:rsidR="00C73DCE">
        <w:trPr>
          <w:trHeight w:val="420"/>
        </w:trPr>
        <w:tc>
          <w:tcPr>
            <w:tcW w:w="5399" w:type="dxa"/>
            <w:tcBorders>
              <w:top w:val="single" w:sz="4" w:space="0" w:color="D39EE6"/>
              <w:left w:val="single" w:sz="4" w:space="0" w:color="D39EE6"/>
              <w:bottom w:val="single" w:sz="4" w:space="0" w:color="D39EE6"/>
              <w:right w:val="single" w:sz="4" w:space="0" w:color="D39EE6"/>
            </w:tcBorders>
            <w:shd w:val="clear" w:color="auto" w:fill="F1E4F0"/>
            <w:vAlign w:val="center"/>
          </w:tcPr>
          <w:p w:rsidR="00C73DCE" w:rsidRDefault="00F62093">
            <w:r>
              <w:t>1.5 a. $6,000 (materials &amp; Supplies)</w:t>
            </w:r>
          </w:p>
          <w:p w:rsidR="00C73DCE" w:rsidRDefault="00F62093">
            <w:r>
              <w:t xml:space="preserve">      b. $45,000</w:t>
            </w:r>
          </w:p>
        </w:tc>
        <w:tc>
          <w:tcPr>
            <w:tcW w:w="5401" w:type="dxa"/>
            <w:tcBorders>
              <w:top w:val="single" w:sz="4" w:space="0" w:color="D39EE6"/>
              <w:left w:val="single" w:sz="4" w:space="0" w:color="D39EE6"/>
              <w:bottom w:val="single" w:sz="4" w:space="0" w:color="D39EE6"/>
              <w:right w:val="single" w:sz="4" w:space="0" w:color="D39EE6"/>
            </w:tcBorders>
            <w:shd w:val="clear" w:color="auto" w:fill="F1E4F0"/>
            <w:vAlign w:val="center"/>
          </w:tcPr>
          <w:p w:rsidR="00C73DCE" w:rsidRDefault="00F62093">
            <w:r>
              <w:t>a. LCFF</w:t>
            </w:r>
          </w:p>
          <w:p w:rsidR="00C73DCE" w:rsidRDefault="00F62093">
            <w:pPr>
              <w:rPr>
                <w:color w:val="FF0000"/>
              </w:rPr>
            </w:pPr>
            <w:r>
              <w:t>b. LLMF</w:t>
            </w:r>
          </w:p>
        </w:tc>
      </w:tr>
    </w:tbl>
    <w:p w:rsidR="00C73DCE" w:rsidRDefault="00F62093">
      <w:pPr>
        <w:pStyle w:val="Heading3"/>
      </w:pPr>
      <w:r>
        <w:rPr>
          <w:color w:val="000000"/>
        </w:rPr>
        <w:t>Goal</w:t>
      </w:r>
      <w:r>
        <w:t xml:space="preserve"> 2</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2.0 Through community outreach, develop and cultivate positive relationships between staff, students, parents, and the community to create a safe and welcoming environment that will ensure a successful learning environment for all students.</w:t>
      </w:r>
    </w:p>
    <w:p w:rsidR="00C73DCE" w:rsidRDefault="00F62093">
      <w:pPr>
        <w:pStyle w:val="Heading4"/>
      </w:pPr>
      <w:r>
        <w:t>Identified Need</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2.1 Distance Learning has impacted students socially and emotionally due to the lack of in-person interactions.  A review of Distance Learning in the Spring of 2020 indicates a need to increase student engagement and attendance.</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2.2 A clean, healthy, physically and emotionally safe learning environment which extends from the curb to the classroom is conducive to student learning. A well maintained and welcoming environment is a top priority by all stakeholders. Cleaner, better maintained schools are more inviting, comfortable learning environments to encourage students to attend school. There is a maintenance/cleaning schedule that continues to be modified to address this needed environment.</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lastRenderedPageBreak/>
        <w:t>2.3 Family and Community Engagement is shown to have a strong correlation to student success. There is a need to improve ongoing communication to parents about Distance Learning, re-opening the school for in-person instruction and ways they can be involved.</w:t>
      </w:r>
    </w:p>
    <w:p w:rsidR="00C73DCE" w:rsidRDefault="00F62093">
      <w:pPr>
        <w:pStyle w:val="Heading4"/>
      </w:pPr>
      <w:r>
        <w:rPr>
          <w:color w:val="000000"/>
        </w:rPr>
        <w:t>Annual Measurable Outcomes</w:t>
      </w:r>
    </w:p>
    <w:tbl>
      <w:tblPr>
        <w:tblStyle w:val="af2"/>
        <w:tblW w:w="10800" w:type="dxa"/>
        <w:tblBorders>
          <w:top w:val="nil"/>
          <w:left w:val="nil"/>
          <w:bottom w:val="nil"/>
          <w:right w:val="nil"/>
          <w:insideH w:val="nil"/>
          <w:insideV w:val="nil"/>
        </w:tblBorders>
        <w:tblLayout w:type="fixed"/>
        <w:tblLook w:val="0400" w:firstRow="0" w:lastRow="0" w:firstColumn="0" w:lastColumn="0" w:noHBand="0" w:noVBand="1"/>
      </w:tblPr>
      <w:tblGrid>
        <w:gridCol w:w="3611"/>
        <w:gridCol w:w="3576"/>
        <w:gridCol w:w="3613"/>
      </w:tblGrid>
      <w:tr w:rsidR="00C73DCE">
        <w:trPr>
          <w:trHeight w:val="280"/>
        </w:trPr>
        <w:tc>
          <w:tcPr>
            <w:tcW w:w="3611" w:type="dxa"/>
          </w:tcPr>
          <w:p w:rsidR="00C73DCE" w:rsidRDefault="00F62093">
            <w:pPr>
              <w:spacing w:after="120"/>
              <w:rPr>
                <w:sz w:val="24"/>
                <w:szCs w:val="24"/>
              </w:rPr>
            </w:pPr>
            <w:r>
              <w:rPr>
                <w:sz w:val="24"/>
                <w:szCs w:val="24"/>
              </w:rPr>
              <w:t>Metric/Indicator</w:t>
            </w:r>
          </w:p>
        </w:tc>
        <w:tc>
          <w:tcPr>
            <w:tcW w:w="3576" w:type="dxa"/>
          </w:tcPr>
          <w:p w:rsidR="00C73DCE" w:rsidRDefault="00F62093">
            <w:pPr>
              <w:spacing w:after="120"/>
              <w:rPr>
                <w:sz w:val="24"/>
                <w:szCs w:val="24"/>
              </w:rPr>
            </w:pPr>
            <w:r>
              <w:rPr>
                <w:sz w:val="24"/>
                <w:szCs w:val="24"/>
              </w:rPr>
              <w:t>Baseline/Actual Outcome</w:t>
            </w:r>
          </w:p>
        </w:tc>
        <w:tc>
          <w:tcPr>
            <w:tcW w:w="3613" w:type="dxa"/>
          </w:tcPr>
          <w:p w:rsidR="00C73DCE" w:rsidRDefault="00F62093">
            <w:pPr>
              <w:spacing w:after="120"/>
              <w:rPr>
                <w:sz w:val="24"/>
                <w:szCs w:val="24"/>
              </w:rPr>
            </w:pPr>
            <w:r>
              <w:rPr>
                <w:sz w:val="24"/>
                <w:szCs w:val="24"/>
              </w:rPr>
              <w:t>Expected Outcome</w:t>
            </w:r>
          </w:p>
        </w:tc>
      </w:tr>
      <w:tr w:rsidR="00C73DCE">
        <w:trPr>
          <w:trHeight w:val="420"/>
        </w:trPr>
        <w:tc>
          <w:tcPr>
            <w:tcW w:w="3611"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rPr>
                <w:sz w:val="24"/>
                <w:szCs w:val="24"/>
              </w:rPr>
            </w:pPr>
            <w:r>
              <w:rPr>
                <w:sz w:val="24"/>
                <w:szCs w:val="24"/>
              </w:rPr>
              <w:t>2.1a Student/Staff/Parent Surveys</w:t>
            </w:r>
          </w:p>
          <w:p w:rsidR="00C73DCE" w:rsidRDefault="00C73DCE">
            <w:pPr>
              <w:rPr>
                <w:sz w:val="24"/>
                <w:szCs w:val="24"/>
              </w:rPr>
            </w:pPr>
          </w:p>
          <w:p w:rsidR="00C73DCE" w:rsidRDefault="00F62093">
            <w:pPr>
              <w:rPr>
                <w:sz w:val="24"/>
                <w:szCs w:val="24"/>
              </w:rPr>
            </w:pPr>
            <w:r>
              <w:rPr>
                <w:sz w:val="24"/>
                <w:szCs w:val="24"/>
              </w:rPr>
              <w:t>3 Parents on School Site Council, 3 Parents on ELAC</w:t>
            </w:r>
          </w:p>
          <w:p w:rsidR="00C73DCE" w:rsidRDefault="00F62093">
            <w:pPr>
              <w:rPr>
                <w:sz w:val="24"/>
                <w:szCs w:val="24"/>
              </w:rPr>
            </w:pPr>
            <w:r>
              <w:rPr>
                <w:sz w:val="24"/>
                <w:szCs w:val="24"/>
              </w:rPr>
              <w:t>and 3 Parents on the LC &amp; AP Committee.</w:t>
            </w:r>
          </w:p>
          <w:p w:rsidR="00C73DCE" w:rsidRDefault="00C73DCE">
            <w:pPr>
              <w:rPr>
                <w:sz w:val="24"/>
                <w:szCs w:val="24"/>
              </w:rPr>
            </w:pPr>
          </w:p>
        </w:tc>
        <w:tc>
          <w:tcPr>
            <w:tcW w:w="3576"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rPr>
                <w:sz w:val="24"/>
                <w:szCs w:val="24"/>
              </w:rPr>
            </w:pPr>
            <w:r>
              <w:rPr>
                <w:sz w:val="24"/>
                <w:szCs w:val="24"/>
              </w:rPr>
              <w:t>79% response rate</w:t>
            </w:r>
          </w:p>
          <w:p w:rsidR="00C73DCE" w:rsidRDefault="00C73DCE">
            <w:pPr>
              <w:rPr>
                <w:sz w:val="24"/>
                <w:szCs w:val="24"/>
              </w:rPr>
            </w:pPr>
          </w:p>
          <w:p w:rsidR="00C73DCE" w:rsidRDefault="00F62093">
            <w:pPr>
              <w:rPr>
                <w:sz w:val="24"/>
                <w:szCs w:val="24"/>
              </w:rPr>
            </w:pPr>
            <w:r>
              <w:rPr>
                <w:sz w:val="24"/>
                <w:szCs w:val="24"/>
              </w:rPr>
              <w:t>3 Parents on School Site Council, 3 Parents on ELAC</w:t>
            </w:r>
          </w:p>
          <w:p w:rsidR="00C73DCE" w:rsidRDefault="00F62093">
            <w:pPr>
              <w:rPr>
                <w:sz w:val="24"/>
                <w:szCs w:val="24"/>
              </w:rPr>
            </w:pPr>
            <w:r>
              <w:rPr>
                <w:sz w:val="24"/>
                <w:szCs w:val="24"/>
              </w:rPr>
              <w:t>and 3 Parents on the LC &amp; AP Committee.</w:t>
            </w:r>
          </w:p>
        </w:tc>
        <w:tc>
          <w:tcPr>
            <w:tcW w:w="3613"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rPr>
                <w:sz w:val="24"/>
                <w:szCs w:val="24"/>
              </w:rPr>
            </w:pPr>
            <w:r>
              <w:rPr>
                <w:sz w:val="24"/>
                <w:szCs w:val="24"/>
              </w:rPr>
              <w:t>80% response rate</w:t>
            </w:r>
          </w:p>
          <w:p w:rsidR="00C73DCE" w:rsidRDefault="00C73DCE">
            <w:pPr>
              <w:rPr>
                <w:sz w:val="24"/>
                <w:szCs w:val="24"/>
              </w:rPr>
            </w:pPr>
          </w:p>
          <w:p w:rsidR="00C73DCE" w:rsidRDefault="00F62093">
            <w:pPr>
              <w:rPr>
                <w:sz w:val="24"/>
                <w:szCs w:val="24"/>
              </w:rPr>
            </w:pPr>
            <w:r>
              <w:rPr>
                <w:sz w:val="24"/>
                <w:szCs w:val="24"/>
              </w:rPr>
              <w:t>3 Parents on School Site Council, 3 Parents on ELAC</w:t>
            </w:r>
          </w:p>
          <w:p w:rsidR="00C73DCE" w:rsidRDefault="00F62093">
            <w:pPr>
              <w:rPr>
                <w:sz w:val="24"/>
                <w:szCs w:val="24"/>
              </w:rPr>
            </w:pPr>
            <w:r>
              <w:rPr>
                <w:sz w:val="24"/>
                <w:szCs w:val="24"/>
              </w:rPr>
              <w:t>and 3 Parents on the LC &amp; AP Committee.</w:t>
            </w:r>
          </w:p>
        </w:tc>
      </w:tr>
      <w:tr w:rsidR="00C73DCE">
        <w:trPr>
          <w:trHeight w:val="420"/>
        </w:trPr>
        <w:tc>
          <w:tcPr>
            <w:tcW w:w="3611"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r>
              <w:t>2.1b Daily Attendance and Weekly Student Engagement Logs for Distance Learning and In-Person Instruction</w:t>
            </w:r>
          </w:p>
        </w:tc>
        <w:tc>
          <w:tcPr>
            <w:tcW w:w="3576"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r>
              <w:t>95% Daily Attendance and 95% Student Engagement</w:t>
            </w:r>
          </w:p>
        </w:tc>
        <w:tc>
          <w:tcPr>
            <w:tcW w:w="3613"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r>
              <w:t>95% Daily Attendance and 95% Student Engagement</w:t>
            </w:r>
          </w:p>
        </w:tc>
      </w:tr>
      <w:tr w:rsidR="00C73DCE">
        <w:trPr>
          <w:trHeight w:val="420"/>
        </w:trPr>
        <w:tc>
          <w:tcPr>
            <w:tcW w:w="3611"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rPr>
                <w:sz w:val="24"/>
                <w:szCs w:val="24"/>
              </w:rPr>
            </w:pPr>
            <w:r>
              <w:rPr>
                <w:sz w:val="24"/>
                <w:szCs w:val="24"/>
              </w:rPr>
              <w:t>2.2 Facilities Inspection Tool ­ Physical environment</w:t>
            </w:r>
          </w:p>
        </w:tc>
        <w:tc>
          <w:tcPr>
            <w:tcW w:w="3576"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rPr>
                <w:sz w:val="24"/>
                <w:szCs w:val="24"/>
              </w:rPr>
            </w:pPr>
            <w:r>
              <w:rPr>
                <w:sz w:val="24"/>
                <w:szCs w:val="24"/>
              </w:rPr>
              <w:t>Status- Exemplary</w:t>
            </w:r>
          </w:p>
        </w:tc>
        <w:tc>
          <w:tcPr>
            <w:tcW w:w="3613"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rPr>
                <w:sz w:val="24"/>
                <w:szCs w:val="24"/>
              </w:rPr>
            </w:pPr>
            <w:r>
              <w:rPr>
                <w:sz w:val="24"/>
                <w:szCs w:val="24"/>
              </w:rPr>
              <w:t>Maintain Exemplary Status</w:t>
            </w:r>
          </w:p>
        </w:tc>
      </w:tr>
      <w:tr w:rsidR="00C73DCE">
        <w:trPr>
          <w:trHeight w:val="420"/>
        </w:trPr>
        <w:tc>
          <w:tcPr>
            <w:tcW w:w="3611"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r>
              <w:t>2.3  Parent Surveys, Stakeholder input meetings, Parents following Robbins School Facebook page, School Webpage</w:t>
            </w:r>
          </w:p>
        </w:tc>
        <w:tc>
          <w:tcPr>
            <w:tcW w:w="3576"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rPr>
                <w:sz w:val="24"/>
                <w:szCs w:val="24"/>
              </w:rPr>
            </w:pPr>
            <w:r>
              <w:rPr>
                <w:sz w:val="24"/>
                <w:szCs w:val="24"/>
              </w:rPr>
              <w:t>3 Parents on School Site Council, 3 Parents on ELAC</w:t>
            </w:r>
          </w:p>
          <w:p w:rsidR="00C73DCE" w:rsidRDefault="00F62093">
            <w:r>
              <w:rPr>
                <w:sz w:val="24"/>
                <w:szCs w:val="24"/>
              </w:rPr>
              <w:t>and 3 Parents on the LC &amp; AP Committee.</w:t>
            </w:r>
          </w:p>
        </w:tc>
        <w:tc>
          <w:tcPr>
            <w:tcW w:w="3613" w:type="dxa"/>
            <w:tcBorders>
              <w:top w:val="single" w:sz="4" w:space="0" w:color="D39EE6"/>
              <w:left w:val="single" w:sz="4" w:space="0" w:color="D39EE6"/>
              <w:bottom w:val="single" w:sz="4" w:space="0" w:color="D39EE6"/>
              <w:right w:val="single" w:sz="4" w:space="0" w:color="D39EE6"/>
            </w:tcBorders>
            <w:shd w:val="clear" w:color="auto" w:fill="F1E4F0"/>
          </w:tcPr>
          <w:p w:rsidR="00C73DCE" w:rsidRDefault="00F62093">
            <w:pPr>
              <w:rPr>
                <w:sz w:val="24"/>
                <w:szCs w:val="24"/>
              </w:rPr>
            </w:pPr>
            <w:r>
              <w:rPr>
                <w:sz w:val="24"/>
                <w:szCs w:val="24"/>
              </w:rPr>
              <w:t>3 Parents on School Site Council, 3 Parents on ELAC</w:t>
            </w:r>
          </w:p>
          <w:p w:rsidR="00C73DCE" w:rsidRDefault="00F62093">
            <w:r>
              <w:rPr>
                <w:sz w:val="24"/>
                <w:szCs w:val="24"/>
              </w:rPr>
              <w:t>and 3 Parents on the LC &amp; AP Committee.</w:t>
            </w:r>
          </w:p>
        </w:tc>
      </w:tr>
    </w:tbl>
    <w:p w:rsidR="00C73DCE" w:rsidRDefault="00F62093">
      <w:pPr>
        <w:spacing w:before="240"/>
      </w:pPr>
      <w:r>
        <w:t>Complete a copy of the Strategy/Activity table for each of the school’s strategies/activities. Duplicate the table, including Proposed Expenditures, as needed.</w:t>
      </w:r>
    </w:p>
    <w:p w:rsidR="00C73DCE" w:rsidRDefault="00F62093">
      <w:pPr>
        <w:pStyle w:val="Heading4"/>
      </w:pPr>
      <w:r>
        <w:t>Strategy/Activity 2</w:t>
      </w:r>
    </w:p>
    <w:p w:rsidR="00C73DCE" w:rsidRDefault="00F62093">
      <w:pPr>
        <w:pBdr>
          <w:top w:val="nil"/>
          <w:left w:val="nil"/>
          <w:bottom w:val="nil"/>
          <w:right w:val="nil"/>
          <w:between w:val="nil"/>
        </w:pBdr>
        <w:spacing w:before="60" w:after="60"/>
        <w:rPr>
          <w:b/>
          <w:color w:val="000000"/>
          <w:sz w:val="18"/>
          <w:szCs w:val="18"/>
        </w:rPr>
      </w:pPr>
      <w:r>
        <w:rPr>
          <w:b/>
          <w:color w:val="000000"/>
        </w:rPr>
        <w:t>Students to be Served by this Strategy/Activity</w:t>
      </w:r>
    </w:p>
    <w:p w:rsidR="00C73DCE" w:rsidRDefault="00F62093">
      <w:pPr>
        <w:pBdr>
          <w:top w:val="nil"/>
          <w:left w:val="nil"/>
          <w:bottom w:val="nil"/>
          <w:right w:val="nil"/>
          <w:between w:val="nil"/>
        </w:pBdr>
        <w:spacing w:before="60" w:after="60"/>
        <w:rPr>
          <w:b/>
          <w:color w:val="000000"/>
          <w:sz w:val="22"/>
          <w:szCs w:val="22"/>
          <w:u w:val="single"/>
        </w:rPr>
      </w:pPr>
      <w:r>
        <w:rPr>
          <w:color w:val="000000"/>
          <w:sz w:val="22"/>
          <w:szCs w:val="22"/>
        </w:rPr>
        <w:t>(Identify either All Students or one or more specific student groups)</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English Learners, Socio-economically disadvantaged, all students</w:t>
      </w:r>
    </w:p>
    <w:p w:rsidR="00C73DCE" w:rsidRDefault="00C73DCE">
      <w:pPr>
        <w:pBdr>
          <w:top w:val="nil"/>
          <w:left w:val="nil"/>
          <w:bottom w:val="nil"/>
          <w:right w:val="nil"/>
          <w:between w:val="nil"/>
        </w:pBdr>
        <w:spacing w:after="0"/>
        <w:rPr>
          <w:color w:val="000000"/>
        </w:rPr>
      </w:pPr>
    </w:p>
    <w:p w:rsidR="00C73DCE" w:rsidRDefault="00F62093">
      <w:pPr>
        <w:pBdr>
          <w:top w:val="nil"/>
          <w:left w:val="nil"/>
          <w:bottom w:val="nil"/>
          <w:right w:val="nil"/>
          <w:between w:val="nil"/>
        </w:pBdr>
        <w:spacing w:after="0"/>
        <w:rPr>
          <w:color w:val="000000"/>
        </w:rPr>
      </w:pPr>
      <w:r>
        <w:rPr>
          <w:color w:val="000000"/>
        </w:rPr>
        <w:t>Strategy/Activity</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2.1 Develop and implement an attendance and student engagement monitoring/notification system.  Maintain attendance software. Provide school bus transportation services to and from school for all in­ district students and to designated stops for inter-district students when in-person instruction resumes.</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Provide Nutritional Services to all students during Distance Learning and in-person instruction.</w:t>
      </w:r>
    </w:p>
    <w:p w:rsidR="00C73DCE" w:rsidRDefault="00F62093">
      <w:pPr>
        <w:pBdr>
          <w:top w:val="nil"/>
          <w:left w:val="nil"/>
          <w:bottom w:val="nil"/>
          <w:right w:val="nil"/>
          <w:between w:val="nil"/>
        </w:pBdr>
        <w:spacing w:after="0"/>
        <w:rPr>
          <w:color w:val="000000"/>
        </w:rPr>
      </w:pPr>
      <w:r>
        <w:rPr>
          <w:color w:val="000000"/>
        </w:rPr>
        <w:t>Strategy/Activity</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lastRenderedPageBreak/>
        <w:t>2.2 Maintain and correct current facilities to a safe and operational manner. Develop and Implement a plan whereas the FIT reports where condition is rated exemplary.</w:t>
      </w:r>
    </w:p>
    <w:p w:rsidR="00C73DCE" w:rsidRDefault="00F62093">
      <w:pPr>
        <w:pBdr>
          <w:top w:val="nil"/>
          <w:left w:val="nil"/>
          <w:bottom w:val="nil"/>
          <w:right w:val="nil"/>
          <w:between w:val="nil"/>
        </w:pBdr>
        <w:spacing w:after="0"/>
        <w:rPr>
          <w:color w:val="000000"/>
        </w:rPr>
      </w:pPr>
      <w:r>
        <w:rPr>
          <w:color w:val="000000"/>
        </w:rPr>
        <w:t>Strategy/Activity</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bookmarkStart w:id="25" w:name="_heading=h.1ci93xb" w:colFirst="0" w:colLast="0"/>
      <w:bookmarkEnd w:id="25"/>
      <w:r>
        <w:rPr>
          <w:color w:val="000000"/>
        </w:rPr>
        <w:t>2.3 Develop and implement parent surveys and stakeholder meetings that give stakeholders the opportunity to give input and feedback into Distance Learning, in-person instruction, the Learning Continuity and Attendance Plan, and the school budget.</w:t>
      </w:r>
    </w:p>
    <w:p w:rsidR="00C73DCE" w:rsidRDefault="00F62093">
      <w:pPr>
        <w:spacing w:before="240"/>
        <w:rPr>
          <w:b/>
          <w:color w:val="000000"/>
        </w:rPr>
      </w:pPr>
      <w:r>
        <w:rPr>
          <w:b/>
          <w:color w:val="000000"/>
        </w:rPr>
        <w:t>Proposed Expenditures for this Strategy/Activity</w:t>
      </w:r>
    </w:p>
    <w:p w:rsidR="00C73DCE" w:rsidRDefault="00F62093">
      <w:pPr>
        <w:pBdr>
          <w:top w:val="nil"/>
          <w:left w:val="nil"/>
          <w:bottom w:val="nil"/>
          <w:right w:val="nil"/>
          <w:between w:val="nil"/>
        </w:pBdr>
        <w:spacing w:before="60" w:after="60"/>
        <w:rPr>
          <w:color w:val="000000"/>
        </w:rPr>
      </w:pPr>
      <w:r>
        <w:rPr>
          <w:color w:val="000000"/>
        </w:rPr>
        <w:t>List the amount(s) and funding source(s) for the proposed expenditures. Specify the funding source(s) using one or more of the following: LCFF, Federal (if Federal identify the Title and Part, as applicable), Other State, and/or Local.</w:t>
      </w:r>
    </w:p>
    <w:tbl>
      <w:tblPr>
        <w:tblStyle w:val="af3"/>
        <w:tblW w:w="10800" w:type="dxa"/>
        <w:tblBorders>
          <w:top w:val="nil"/>
          <w:left w:val="nil"/>
          <w:bottom w:val="nil"/>
          <w:right w:val="nil"/>
          <w:insideH w:val="nil"/>
          <w:insideV w:val="nil"/>
        </w:tblBorders>
        <w:tblLayout w:type="fixed"/>
        <w:tblLook w:val="0400" w:firstRow="0" w:lastRow="0" w:firstColumn="0" w:lastColumn="0" w:noHBand="0" w:noVBand="1"/>
      </w:tblPr>
      <w:tblGrid>
        <w:gridCol w:w="5399"/>
        <w:gridCol w:w="5401"/>
      </w:tblGrid>
      <w:tr w:rsidR="00C73DCE">
        <w:trPr>
          <w:trHeight w:val="280"/>
        </w:trPr>
        <w:tc>
          <w:tcPr>
            <w:tcW w:w="5399" w:type="dxa"/>
          </w:tcPr>
          <w:p w:rsidR="00C73DCE" w:rsidRDefault="00F62093">
            <w:r>
              <w:t>Amount(s)</w:t>
            </w:r>
          </w:p>
        </w:tc>
        <w:tc>
          <w:tcPr>
            <w:tcW w:w="5401" w:type="dxa"/>
          </w:tcPr>
          <w:p w:rsidR="00C73DCE" w:rsidRDefault="00F62093">
            <w:r>
              <w:t>Source(s)</w:t>
            </w:r>
          </w:p>
        </w:tc>
      </w:tr>
      <w:tr w:rsidR="00C73DCE">
        <w:trPr>
          <w:trHeight w:val="420"/>
        </w:trPr>
        <w:tc>
          <w:tcPr>
            <w:tcW w:w="5399" w:type="dxa"/>
            <w:tcBorders>
              <w:top w:val="single" w:sz="4" w:space="0" w:color="D39EE6"/>
              <w:left w:val="single" w:sz="4" w:space="0" w:color="D39EE6"/>
              <w:bottom w:val="single" w:sz="4" w:space="0" w:color="D39EE6"/>
              <w:right w:val="single" w:sz="4" w:space="0" w:color="D39EE6"/>
            </w:tcBorders>
            <w:shd w:val="clear" w:color="auto" w:fill="F1E4F0"/>
            <w:vAlign w:val="center"/>
          </w:tcPr>
          <w:p w:rsidR="00C73DCE" w:rsidRDefault="00F62093">
            <w:r>
              <w:t>2.1a. $59,500 (Classified Salaries &amp; Benefits)</w:t>
            </w:r>
          </w:p>
          <w:p w:rsidR="00C73DCE" w:rsidRDefault="00F62093">
            <w:pPr>
              <w:rPr>
                <w:b/>
              </w:rPr>
            </w:pPr>
            <w:r>
              <w:t>b.  $65,000 (Nutrition Services)</w:t>
            </w:r>
          </w:p>
        </w:tc>
        <w:tc>
          <w:tcPr>
            <w:tcW w:w="5401" w:type="dxa"/>
            <w:tcBorders>
              <w:top w:val="single" w:sz="4" w:space="0" w:color="D39EE6"/>
              <w:left w:val="single" w:sz="4" w:space="0" w:color="D39EE6"/>
              <w:bottom w:val="single" w:sz="4" w:space="0" w:color="D39EE6"/>
              <w:right w:val="single" w:sz="4" w:space="0" w:color="D39EE6"/>
            </w:tcBorders>
            <w:shd w:val="clear" w:color="auto" w:fill="F1E4F0"/>
            <w:vAlign w:val="center"/>
          </w:tcPr>
          <w:p w:rsidR="00C73DCE" w:rsidRDefault="00F62093">
            <w:r>
              <w:t xml:space="preserve">a. LCFF, </w:t>
            </w:r>
          </w:p>
          <w:p w:rsidR="00C73DCE" w:rsidRDefault="00F62093">
            <w:r>
              <w:t>b. Federal- Child Nutrition Services</w:t>
            </w:r>
          </w:p>
        </w:tc>
      </w:tr>
      <w:tr w:rsidR="00C73DCE">
        <w:trPr>
          <w:trHeight w:val="420"/>
        </w:trPr>
        <w:tc>
          <w:tcPr>
            <w:tcW w:w="5399" w:type="dxa"/>
            <w:tcBorders>
              <w:top w:val="single" w:sz="4" w:space="0" w:color="D39EE6"/>
              <w:left w:val="single" w:sz="4" w:space="0" w:color="D39EE6"/>
              <w:bottom w:val="single" w:sz="4" w:space="0" w:color="D39EE6"/>
              <w:right w:val="single" w:sz="4" w:space="0" w:color="D39EE6"/>
            </w:tcBorders>
            <w:shd w:val="clear" w:color="auto" w:fill="F1E4F0"/>
            <w:vAlign w:val="center"/>
          </w:tcPr>
          <w:p w:rsidR="00C73DCE" w:rsidRDefault="00F62093">
            <w:r>
              <w:t>2.2 $101, 988 (Classified Salaries &amp; Benefits)</w:t>
            </w:r>
          </w:p>
        </w:tc>
        <w:tc>
          <w:tcPr>
            <w:tcW w:w="5401" w:type="dxa"/>
            <w:tcBorders>
              <w:top w:val="single" w:sz="4" w:space="0" w:color="D39EE6"/>
              <w:left w:val="single" w:sz="4" w:space="0" w:color="D39EE6"/>
              <w:bottom w:val="single" w:sz="4" w:space="0" w:color="D39EE6"/>
              <w:right w:val="single" w:sz="4" w:space="0" w:color="D39EE6"/>
            </w:tcBorders>
            <w:shd w:val="clear" w:color="auto" w:fill="F1E4F0"/>
            <w:vAlign w:val="center"/>
          </w:tcPr>
          <w:p w:rsidR="00C73DCE" w:rsidRDefault="00F62093">
            <w:pPr>
              <w:rPr>
                <w:color w:val="FF0000"/>
              </w:rPr>
            </w:pPr>
            <w:r>
              <w:t xml:space="preserve">LCFF, </w:t>
            </w:r>
          </w:p>
        </w:tc>
      </w:tr>
      <w:tr w:rsidR="00C73DCE">
        <w:trPr>
          <w:trHeight w:val="420"/>
        </w:trPr>
        <w:tc>
          <w:tcPr>
            <w:tcW w:w="5399" w:type="dxa"/>
            <w:tcBorders>
              <w:top w:val="single" w:sz="4" w:space="0" w:color="D39EE6"/>
              <w:left w:val="single" w:sz="4" w:space="0" w:color="D39EE6"/>
              <w:bottom w:val="single" w:sz="4" w:space="0" w:color="D39EE6"/>
              <w:right w:val="single" w:sz="4" w:space="0" w:color="D39EE6"/>
            </w:tcBorders>
            <w:shd w:val="clear" w:color="auto" w:fill="F1E4F0"/>
            <w:vAlign w:val="center"/>
          </w:tcPr>
          <w:p w:rsidR="00C73DCE" w:rsidRDefault="00F62093">
            <w:r>
              <w:t>2.3 $7,573 (Classified, extra duty)</w:t>
            </w:r>
          </w:p>
        </w:tc>
        <w:tc>
          <w:tcPr>
            <w:tcW w:w="5401" w:type="dxa"/>
            <w:tcBorders>
              <w:top w:val="single" w:sz="4" w:space="0" w:color="D39EE6"/>
              <w:left w:val="single" w:sz="4" w:space="0" w:color="D39EE6"/>
              <w:bottom w:val="single" w:sz="4" w:space="0" w:color="D39EE6"/>
              <w:right w:val="single" w:sz="4" w:space="0" w:color="D39EE6"/>
            </w:tcBorders>
            <w:shd w:val="clear" w:color="auto" w:fill="F1E4F0"/>
            <w:vAlign w:val="center"/>
          </w:tcPr>
          <w:p w:rsidR="00C73DCE" w:rsidRDefault="00F62093">
            <w:r>
              <w:t>LCFF</w:t>
            </w:r>
          </w:p>
        </w:tc>
      </w:tr>
    </w:tbl>
    <w:p w:rsidR="00C73DCE" w:rsidRDefault="00C73DCE"/>
    <w:p w:rsidR="00C73DCE" w:rsidRDefault="00F62093">
      <w:pPr>
        <w:pStyle w:val="Heading2"/>
      </w:pPr>
      <w:bookmarkStart w:id="26" w:name="_heading=h.3whwml4" w:colFirst="0" w:colLast="0"/>
      <w:bookmarkEnd w:id="26"/>
      <w:r>
        <w:rPr>
          <w:color w:val="000000"/>
        </w:rPr>
        <w:t xml:space="preserve">Annual Review </w:t>
      </w:r>
    </w:p>
    <w:p w:rsidR="00C73DCE" w:rsidRDefault="00F62093">
      <w:pPr>
        <w:rPr>
          <w:b/>
        </w:rPr>
      </w:pPr>
      <w:r>
        <w:rPr>
          <w:b/>
        </w:rPr>
        <w:t>SPSA Year Reviewed: 2020-2021</w:t>
      </w:r>
    </w:p>
    <w:p w:rsidR="00C73DCE" w:rsidRDefault="00F62093">
      <w:bookmarkStart w:id="27" w:name="_heading=h.2bn6wsx" w:colFirst="0" w:colLast="0"/>
      <w:bookmarkEnd w:id="27"/>
      <w:r>
        <w:t>Respond to the following prompts relative to this goal. If the school is in the first year of implementing the goal, an analysis is not required and this section may be deleted.</w:t>
      </w:r>
    </w:p>
    <w:p w:rsidR="00C73DCE" w:rsidRDefault="00F62093">
      <w:pPr>
        <w:pStyle w:val="Heading3"/>
      </w:pPr>
      <w:bookmarkStart w:id="28" w:name="_heading=h.qsh70q" w:colFirst="0" w:colLast="0"/>
      <w:bookmarkEnd w:id="28"/>
      <w:r>
        <w:rPr>
          <w:color w:val="000000"/>
        </w:rPr>
        <w:t>ANALYSIS</w:t>
      </w:r>
    </w:p>
    <w:p w:rsidR="00C73DCE" w:rsidRDefault="00F62093">
      <w:r>
        <w:t>Describe the overall implementation of the strategies/activities and the overall effectiveness of the strategies/activities to achieve the articulated goal.</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[Add text here]</w:t>
      </w:r>
    </w:p>
    <w:p w:rsidR="00C73DCE" w:rsidRDefault="00F62093">
      <w:pPr>
        <w:spacing w:before="120"/>
      </w:pPr>
      <w:r>
        <w:t>Briefly describe any major differences between the intended implementation and/or the budgeted expenditures to implement the strategies/activities to meet the articulated goal.</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[Add text here]</w:t>
      </w:r>
    </w:p>
    <w:p w:rsidR="00C73DCE" w:rsidRDefault="00F62093">
      <w:pPr>
        <w:spacing w:before="120"/>
      </w:pPr>
      <w:r>
        <w:t>Describe any changes that will be made to this goal, the annual outcomes, metrics, or strategies/activities to achieve this goal as a result of this analysis. Identify where those changes can be found in the SPSA.</w:t>
      </w:r>
    </w:p>
    <w:p w:rsidR="00C73DCE" w:rsidRDefault="00F62093">
      <w:pPr>
        <w:pBdr>
          <w:top w:val="single" w:sz="4" w:space="8" w:color="D39EE6"/>
          <w:left w:val="single" w:sz="4" w:space="4" w:color="D39EE6"/>
          <w:bottom w:val="single" w:sz="4" w:space="8" w:color="D39EE6"/>
          <w:right w:val="single" w:sz="4" w:space="4" w:color="D39EE6"/>
          <w:between w:val="nil"/>
        </w:pBdr>
        <w:shd w:val="clear" w:color="auto" w:fill="F1E4F0"/>
        <w:spacing w:before="120" w:after="0"/>
        <w:rPr>
          <w:color w:val="000000"/>
        </w:rPr>
      </w:pPr>
      <w:r>
        <w:rPr>
          <w:color w:val="000000"/>
        </w:rPr>
        <w:t>[Add text here]</w:t>
      </w:r>
    </w:p>
    <w:p w:rsidR="00C73DCE" w:rsidRDefault="00C73DCE"/>
    <w:p w:rsidR="00C73DCE" w:rsidRDefault="00F62093">
      <w:pPr>
        <w:pStyle w:val="Heading2"/>
      </w:pPr>
      <w:bookmarkStart w:id="29" w:name="_heading=h.3as4poj" w:colFirst="0" w:colLast="0"/>
      <w:bookmarkEnd w:id="29"/>
      <w:r>
        <w:rPr>
          <w:color w:val="000000"/>
        </w:rPr>
        <w:lastRenderedPageBreak/>
        <w:t xml:space="preserve">Budget Summary </w:t>
      </w:r>
    </w:p>
    <w:p w:rsidR="00C73DCE" w:rsidRDefault="00F62093">
      <w:r>
        <w:t xml:space="preserve">Complete the table below. Schools may include additional information. Adjust the table as needed. The Budget Summary is required for schools funded through the ConApp, and/or that receive funds from the LEA for Comprehensive Support and Improvement (CSI). </w:t>
      </w:r>
    </w:p>
    <w:p w:rsidR="00C73DCE" w:rsidRDefault="00F62093">
      <w:pPr>
        <w:pStyle w:val="Heading3"/>
      </w:pPr>
      <w:bookmarkStart w:id="30" w:name="_heading=h.1pxezwc" w:colFirst="0" w:colLast="0"/>
      <w:bookmarkEnd w:id="30"/>
      <w:r>
        <w:rPr>
          <w:color w:val="000000"/>
        </w:rPr>
        <w:t>Budget Summary</w:t>
      </w:r>
    </w:p>
    <w:tbl>
      <w:tblPr>
        <w:tblStyle w:val="af4"/>
        <w:tblW w:w="10800" w:type="dxa"/>
        <w:tblBorders>
          <w:top w:val="nil"/>
          <w:left w:val="nil"/>
          <w:bottom w:val="nil"/>
          <w:right w:val="nil"/>
          <w:insideH w:val="nil"/>
          <w:insideV w:val="nil"/>
        </w:tblBorders>
        <w:tblLayout w:type="fixed"/>
        <w:tblLook w:val="0400" w:firstRow="0" w:lastRow="0" w:firstColumn="0" w:lastColumn="0" w:noHBand="0" w:noVBand="1"/>
      </w:tblPr>
      <w:tblGrid>
        <w:gridCol w:w="6234"/>
        <w:gridCol w:w="4566"/>
      </w:tblGrid>
      <w:tr w:rsidR="00C73DCE">
        <w:tc>
          <w:tcPr>
            <w:tcW w:w="6234" w:type="dxa"/>
          </w:tcPr>
          <w:p w:rsidR="00C73DCE" w:rsidRDefault="00F62093">
            <w:pPr>
              <w:spacing w:after="120"/>
              <w:rPr>
                <w:b/>
              </w:rPr>
            </w:pPr>
            <w:r>
              <w:rPr>
                <w:b/>
              </w:rPr>
              <w:t>DESCRIPTION</w:t>
            </w:r>
          </w:p>
        </w:tc>
        <w:tc>
          <w:tcPr>
            <w:tcW w:w="4566" w:type="dxa"/>
          </w:tcPr>
          <w:p w:rsidR="00C73DCE" w:rsidRDefault="00F62093">
            <w:pPr>
              <w:spacing w:after="120"/>
              <w:rPr>
                <w:b/>
              </w:rPr>
            </w:pPr>
            <w:r>
              <w:rPr>
                <w:b/>
              </w:rPr>
              <w:t>AMOUNT</w:t>
            </w:r>
          </w:p>
        </w:tc>
      </w:tr>
      <w:tr w:rsidR="00C73DCE">
        <w:trPr>
          <w:trHeight w:val="720"/>
        </w:trPr>
        <w:tc>
          <w:tcPr>
            <w:tcW w:w="6234" w:type="dxa"/>
            <w:vAlign w:val="center"/>
          </w:tcPr>
          <w:p w:rsidR="00C73DCE" w:rsidRDefault="00F62093">
            <w:r>
              <w:t>Total Funds Provided to the School Through the Consolidated Application</w:t>
            </w:r>
          </w:p>
        </w:tc>
        <w:tc>
          <w:tcPr>
            <w:tcW w:w="4566"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C73DCE" w:rsidRDefault="00F62093">
            <w:r>
              <w:t>$ 31,565.00</w:t>
            </w:r>
          </w:p>
        </w:tc>
      </w:tr>
      <w:tr w:rsidR="00C73DCE">
        <w:trPr>
          <w:trHeight w:val="720"/>
        </w:trPr>
        <w:tc>
          <w:tcPr>
            <w:tcW w:w="6234" w:type="dxa"/>
            <w:shd w:val="clear" w:color="auto" w:fill="auto"/>
            <w:vAlign w:val="center"/>
          </w:tcPr>
          <w:p w:rsidR="00C73DCE" w:rsidRDefault="00F62093">
            <w:r>
              <w:t>Total Federal Funds Provided to the School from the LEA for CSI</w:t>
            </w:r>
          </w:p>
        </w:tc>
        <w:tc>
          <w:tcPr>
            <w:tcW w:w="4566"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C73DCE" w:rsidRDefault="00F62093">
            <w:r>
              <w:t>$ 0</w:t>
            </w:r>
          </w:p>
        </w:tc>
      </w:tr>
      <w:tr w:rsidR="00C73DCE">
        <w:trPr>
          <w:trHeight w:val="720"/>
        </w:trPr>
        <w:tc>
          <w:tcPr>
            <w:tcW w:w="6234" w:type="dxa"/>
            <w:vAlign w:val="center"/>
          </w:tcPr>
          <w:p w:rsidR="00C73DCE" w:rsidRDefault="00F62093">
            <w:r>
              <w:t>Total Funds Budgeted for Strategies to Meet the Goals in the SPSA</w:t>
            </w:r>
          </w:p>
        </w:tc>
        <w:tc>
          <w:tcPr>
            <w:tcW w:w="4566"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C73DCE" w:rsidRDefault="00F62093">
            <w:pPr>
              <w:rPr>
                <w:b/>
                <w:color w:val="FF0000"/>
              </w:rPr>
            </w:pPr>
            <w:r>
              <w:t>$</w:t>
            </w:r>
            <w:r>
              <w:rPr>
                <w:b/>
                <w:color w:val="FF0000"/>
              </w:rPr>
              <w:t xml:space="preserve"> </w:t>
            </w:r>
            <w:r>
              <w:t>959,592.00</w:t>
            </w:r>
          </w:p>
        </w:tc>
      </w:tr>
    </w:tbl>
    <w:p w:rsidR="00C73DCE" w:rsidRDefault="00F62093">
      <w:pPr>
        <w:pStyle w:val="Heading3"/>
        <w:rPr>
          <w:color w:val="000000"/>
        </w:rPr>
      </w:pPr>
      <w:bookmarkStart w:id="31" w:name="_heading=h.49x2ik5" w:colFirst="0" w:colLast="0"/>
      <w:bookmarkEnd w:id="31"/>
      <w:r>
        <w:rPr>
          <w:color w:val="000000"/>
        </w:rPr>
        <w:t xml:space="preserve"> Other Federal, State, and Local Funds</w:t>
      </w:r>
      <w:r>
        <w:fldChar w:fldCharType="begin"/>
      </w:r>
      <w:r>
        <w:instrText xml:space="preserve"> HYPERLINK \l "_heading=h.2dlolyb" </w:instrText>
      </w:r>
      <w:r>
        <w:fldChar w:fldCharType="separate"/>
      </w:r>
    </w:p>
    <w:p w:rsidR="00C73DCE" w:rsidRDefault="00F62093">
      <w:r>
        <w:fldChar w:fldCharType="end"/>
      </w:r>
      <w:r>
        <w:t>List the additional Federal programs that the school is including in the schoolwide program. Adjust the table as needed. If the school is not operating a Title I schoolwide program this section is not applicable and may be deleted.</w:t>
      </w:r>
    </w:p>
    <w:tbl>
      <w:tblPr>
        <w:tblStyle w:val="af5"/>
        <w:tblW w:w="10790" w:type="dxa"/>
        <w:tblBorders>
          <w:top w:val="nil"/>
          <w:left w:val="nil"/>
          <w:bottom w:val="nil"/>
          <w:right w:val="nil"/>
          <w:insideH w:val="nil"/>
          <w:insideV w:val="nil"/>
        </w:tblBorders>
        <w:tblLayout w:type="fixed"/>
        <w:tblLook w:val="0000" w:firstRow="0" w:lastRow="0" w:firstColumn="0" w:lastColumn="0" w:noHBand="0" w:noVBand="0"/>
      </w:tblPr>
      <w:tblGrid>
        <w:gridCol w:w="7658"/>
        <w:gridCol w:w="3132"/>
      </w:tblGrid>
      <w:tr w:rsidR="00C73DCE">
        <w:trPr>
          <w:trHeight w:val="200"/>
        </w:trPr>
        <w:tc>
          <w:tcPr>
            <w:tcW w:w="7658"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C73DCE" w:rsidRDefault="00F62093">
            <w:pPr>
              <w:rPr>
                <w:b/>
              </w:rPr>
            </w:pPr>
            <w:r>
              <w:rPr>
                <w:b/>
              </w:rPr>
              <w:t>Federal Programs</w:t>
            </w:r>
          </w:p>
        </w:tc>
        <w:tc>
          <w:tcPr>
            <w:tcW w:w="3132"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C73DCE" w:rsidRDefault="00F62093">
            <w:pPr>
              <w:rPr>
                <w:b/>
              </w:rPr>
            </w:pPr>
            <w:r>
              <w:rPr>
                <w:b/>
              </w:rPr>
              <w:t>Allocation ($)</w:t>
            </w:r>
          </w:p>
        </w:tc>
      </w:tr>
      <w:tr w:rsidR="00C73DCE">
        <w:trPr>
          <w:trHeight w:val="360"/>
        </w:trPr>
        <w:tc>
          <w:tcPr>
            <w:tcW w:w="7658" w:type="dxa"/>
            <w:tcBorders>
              <w:top w:val="single" w:sz="4" w:space="0" w:color="8EAADB"/>
              <w:left w:val="single" w:sz="4" w:space="0" w:color="8EAADB"/>
              <w:bottom w:val="single" w:sz="4" w:space="0" w:color="8EAADB"/>
              <w:right w:val="single" w:sz="4" w:space="0" w:color="8EAADB"/>
            </w:tcBorders>
            <w:vAlign w:val="center"/>
          </w:tcPr>
          <w:p w:rsidR="00C73DCE" w:rsidRDefault="00F62093">
            <w:r>
              <w:t>Learning Loss Mitigation Funds</w:t>
            </w:r>
          </w:p>
        </w:tc>
        <w:tc>
          <w:tcPr>
            <w:tcW w:w="3132"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C73DCE" w:rsidRDefault="00F62093">
            <w:r>
              <w:t>$122,895</w:t>
            </w:r>
          </w:p>
        </w:tc>
      </w:tr>
      <w:tr w:rsidR="00C73DCE">
        <w:trPr>
          <w:trHeight w:val="360"/>
        </w:trPr>
        <w:tc>
          <w:tcPr>
            <w:tcW w:w="7658" w:type="dxa"/>
            <w:tcBorders>
              <w:top w:val="single" w:sz="4" w:space="0" w:color="8EAADB"/>
              <w:left w:val="single" w:sz="4" w:space="0" w:color="8EAADB"/>
              <w:bottom w:val="single" w:sz="4" w:space="0" w:color="8EAADB"/>
              <w:right w:val="single" w:sz="4" w:space="0" w:color="8EAADB"/>
            </w:tcBorders>
            <w:vAlign w:val="center"/>
          </w:tcPr>
          <w:p w:rsidR="00C73DCE" w:rsidRDefault="00F62093">
            <w:r>
              <w:t>Title I</w:t>
            </w:r>
          </w:p>
        </w:tc>
        <w:tc>
          <w:tcPr>
            <w:tcW w:w="3132"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C73DCE" w:rsidRDefault="00F62093">
            <w:r>
              <w:t>$19,632</w:t>
            </w:r>
          </w:p>
        </w:tc>
      </w:tr>
      <w:tr w:rsidR="00C73DCE">
        <w:trPr>
          <w:trHeight w:val="360"/>
        </w:trPr>
        <w:tc>
          <w:tcPr>
            <w:tcW w:w="7658" w:type="dxa"/>
            <w:tcBorders>
              <w:top w:val="single" w:sz="4" w:space="0" w:color="8EAADB"/>
              <w:left w:val="single" w:sz="4" w:space="0" w:color="8EAADB"/>
              <w:bottom w:val="single" w:sz="4" w:space="0" w:color="8EAADB"/>
              <w:right w:val="single" w:sz="4" w:space="0" w:color="8EAADB"/>
            </w:tcBorders>
            <w:vAlign w:val="center"/>
          </w:tcPr>
          <w:p w:rsidR="00C73DCE" w:rsidRDefault="00F62093">
            <w:r>
              <w:t>Title II</w:t>
            </w:r>
          </w:p>
        </w:tc>
        <w:tc>
          <w:tcPr>
            <w:tcW w:w="3132"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C73DCE" w:rsidRDefault="00F62093">
            <w:r>
              <w:t>$1,933</w:t>
            </w:r>
          </w:p>
        </w:tc>
      </w:tr>
      <w:tr w:rsidR="00C73DCE">
        <w:trPr>
          <w:trHeight w:val="360"/>
        </w:trPr>
        <w:tc>
          <w:tcPr>
            <w:tcW w:w="7658" w:type="dxa"/>
            <w:tcBorders>
              <w:top w:val="single" w:sz="4" w:space="0" w:color="8EAADB"/>
              <w:left w:val="single" w:sz="4" w:space="0" w:color="8EAADB"/>
              <w:bottom w:val="single" w:sz="4" w:space="0" w:color="8EAADB"/>
              <w:right w:val="single" w:sz="4" w:space="0" w:color="8EAADB"/>
            </w:tcBorders>
            <w:vAlign w:val="center"/>
          </w:tcPr>
          <w:p w:rsidR="00C73DCE" w:rsidRDefault="00F62093">
            <w:r>
              <w:t>Title IV</w:t>
            </w:r>
          </w:p>
        </w:tc>
        <w:tc>
          <w:tcPr>
            <w:tcW w:w="3132"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C73DCE" w:rsidRDefault="00F62093">
            <w:r>
              <w:t>$10,000</w:t>
            </w:r>
          </w:p>
        </w:tc>
      </w:tr>
      <w:tr w:rsidR="00C73DCE">
        <w:trPr>
          <w:trHeight w:val="360"/>
        </w:trPr>
        <w:tc>
          <w:tcPr>
            <w:tcW w:w="7658" w:type="dxa"/>
            <w:tcBorders>
              <w:top w:val="single" w:sz="4" w:space="0" w:color="8EAADB"/>
              <w:left w:val="single" w:sz="4" w:space="0" w:color="8EAADB"/>
              <w:bottom w:val="single" w:sz="4" w:space="0" w:color="8EAADB"/>
              <w:right w:val="single" w:sz="4" w:space="0" w:color="8EAADB"/>
            </w:tcBorders>
            <w:vAlign w:val="center"/>
          </w:tcPr>
          <w:p w:rsidR="00C73DCE" w:rsidRDefault="00F62093">
            <w:r>
              <w:t>Children Nutrition Program</w:t>
            </w:r>
          </w:p>
        </w:tc>
        <w:tc>
          <w:tcPr>
            <w:tcW w:w="3132"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C73DCE" w:rsidRDefault="00F62093">
            <w:r>
              <w:t>$50,000</w:t>
            </w:r>
          </w:p>
        </w:tc>
      </w:tr>
      <w:tr w:rsidR="00C73DCE">
        <w:trPr>
          <w:trHeight w:val="360"/>
        </w:trPr>
        <w:tc>
          <w:tcPr>
            <w:tcW w:w="7658" w:type="dxa"/>
            <w:tcBorders>
              <w:top w:val="single" w:sz="4" w:space="0" w:color="8EAADB"/>
              <w:left w:val="single" w:sz="4" w:space="0" w:color="8EAADB"/>
              <w:bottom w:val="single" w:sz="4" w:space="0" w:color="8EAADB"/>
              <w:right w:val="single" w:sz="4" w:space="0" w:color="8EAADB"/>
            </w:tcBorders>
            <w:vAlign w:val="center"/>
          </w:tcPr>
          <w:p w:rsidR="00C73DCE" w:rsidRDefault="00F62093">
            <w:r>
              <w:t xml:space="preserve">Other Federal </w:t>
            </w:r>
          </w:p>
        </w:tc>
        <w:tc>
          <w:tcPr>
            <w:tcW w:w="3132"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C73DCE" w:rsidRDefault="00F62093">
            <w:r>
              <w:t>$53,760</w:t>
            </w:r>
          </w:p>
        </w:tc>
      </w:tr>
    </w:tbl>
    <w:p w:rsidR="00C73DCE" w:rsidRDefault="00F62093">
      <w:pPr>
        <w:spacing w:before="120"/>
        <w:rPr>
          <w:shd w:val="clear" w:color="auto" w:fill="D9E2F3"/>
        </w:rPr>
      </w:pPr>
      <w:r>
        <w:t xml:space="preserve">Subtotal of additional federal funds included for this school: </w:t>
      </w:r>
      <w:r>
        <w:rPr>
          <w:shd w:val="clear" w:color="auto" w:fill="D9E2F3"/>
        </w:rPr>
        <w:t>$ 248,221</w:t>
      </w:r>
    </w:p>
    <w:p w:rsidR="00C73DCE" w:rsidRDefault="00F62093">
      <w:pPr>
        <w:spacing w:before="240"/>
      </w:pPr>
      <w:r>
        <w:t>List the State and local programs that the school is including in the schoolwide program. Duplicate the table as needed.</w:t>
      </w:r>
    </w:p>
    <w:tbl>
      <w:tblPr>
        <w:tblStyle w:val="af6"/>
        <w:tblW w:w="10790" w:type="dxa"/>
        <w:tblBorders>
          <w:top w:val="nil"/>
          <w:left w:val="nil"/>
          <w:bottom w:val="nil"/>
          <w:right w:val="nil"/>
          <w:insideH w:val="nil"/>
          <w:insideV w:val="nil"/>
        </w:tblBorders>
        <w:tblLayout w:type="fixed"/>
        <w:tblLook w:val="0000" w:firstRow="0" w:lastRow="0" w:firstColumn="0" w:lastColumn="0" w:noHBand="0" w:noVBand="0"/>
      </w:tblPr>
      <w:tblGrid>
        <w:gridCol w:w="7656"/>
        <w:gridCol w:w="3134"/>
      </w:tblGrid>
      <w:tr w:rsidR="00C73DCE">
        <w:trPr>
          <w:trHeight w:val="200"/>
        </w:trPr>
        <w:tc>
          <w:tcPr>
            <w:tcW w:w="7656" w:type="dxa"/>
            <w:tcBorders>
              <w:top w:val="single" w:sz="4" w:space="0" w:color="8EAADB"/>
              <w:left w:val="single" w:sz="4" w:space="0" w:color="8EAADB"/>
              <w:bottom w:val="single" w:sz="4" w:space="0" w:color="8EAADB"/>
              <w:right w:val="single" w:sz="4" w:space="0" w:color="8EAADB"/>
            </w:tcBorders>
            <w:shd w:val="clear" w:color="auto" w:fill="D9E2F3"/>
          </w:tcPr>
          <w:p w:rsidR="00C73DCE" w:rsidRDefault="00F62093">
            <w:pPr>
              <w:rPr>
                <w:b/>
              </w:rPr>
            </w:pPr>
            <w:r>
              <w:t>State or Local Programs</w:t>
            </w:r>
          </w:p>
        </w:tc>
        <w:tc>
          <w:tcPr>
            <w:tcW w:w="3134" w:type="dxa"/>
            <w:tcBorders>
              <w:top w:val="single" w:sz="4" w:space="0" w:color="8EAADB"/>
              <w:left w:val="single" w:sz="4" w:space="0" w:color="8EAADB"/>
              <w:bottom w:val="single" w:sz="4" w:space="0" w:color="8EAADB"/>
              <w:right w:val="single" w:sz="4" w:space="0" w:color="8EAADB"/>
            </w:tcBorders>
            <w:shd w:val="clear" w:color="auto" w:fill="D9E2F3"/>
          </w:tcPr>
          <w:p w:rsidR="00C73DCE" w:rsidRDefault="00F62093">
            <w:r>
              <w:t>Allocation ($)</w:t>
            </w:r>
          </w:p>
        </w:tc>
      </w:tr>
      <w:tr w:rsidR="00C73DCE">
        <w:trPr>
          <w:trHeight w:val="360"/>
        </w:trPr>
        <w:tc>
          <w:tcPr>
            <w:tcW w:w="7656" w:type="dxa"/>
            <w:tcBorders>
              <w:top w:val="single" w:sz="4" w:space="0" w:color="8EAADB"/>
              <w:left w:val="single" w:sz="4" w:space="0" w:color="8EAADB"/>
              <w:bottom w:val="single" w:sz="4" w:space="0" w:color="8EAADB"/>
              <w:right w:val="single" w:sz="4" w:space="0" w:color="8EAADB"/>
            </w:tcBorders>
            <w:vAlign w:val="center"/>
          </w:tcPr>
          <w:p w:rsidR="00C73DCE" w:rsidRDefault="00F62093">
            <w:r>
              <w:t>LCFF</w:t>
            </w:r>
          </w:p>
        </w:tc>
        <w:tc>
          <w:tcPr>
            <w:tcW w:w="3134" w:type="dxa"/>
            <w:tcBorders>
              <w:top w:val="single" w:sz="4" w:space="0" w:color="8EAADB"/>
              <w:left w:val="single" w:sz="4" w:space="0" w:color="8EAADB"/>
              <w:bottom w:val="single" w:sz="4" w:space="0" w:color="8EAADB"/>
              <w:right w:val="single" w:sz="4" w:space="0" w:color="8EAADB"/>
            </w:tcBorders>
            <w:shd w:val="clear" w:color="auto" w:fill="D9E2F3"/>
          </w:tcPr>
          <w:p w:rsidR="00C73DCE" w:rsidRDefault="00F62093">
            <w:r>
              <w:t>$1,179,548</w:t>
            </w:r>
          </w:p>
        </w:tc>
      </w:tr>
      <w:tr w:rsidR="00C73DCE">
        <w:trPr>
          <w:trHeight w:val="360"/>
        </w:trPr>
        <w:tc>
          <w:tcPr>
            <w:tcW w:w="7656" w:type="dxa"/>
            <w:tcBorders>
              <w:top w:val="single" w:sz="4" w:space="0" w:color="8EAADB"/>
              <w:left w:val="single" w:sz="4" w:space="0" w:color="8EAADB"/>
              <w:bottom w:val="single" w:sz="4" w:space="0" w:color="8EAADB"/>
              <w:right w:val="single" w:sz="4" w:space="0" w:color="8EAADB"/>
            </w:tcBorders>
            <w:vAlign w:val="center"/>
          </w:tcPr>
          <w:p w:rsidR="00C73DCE" w:rsidRDefault="00F62093">
            <w:r>
              <w:t>Unrestricted Lottery</w:t>
            </w:r>
          </w:p>
        </w:tc>
        <w:tc>
          <w:tcPr>
            <w:tcW w:w="3134" w:type="dxa"/>
            <w:tcBorders>
              <w:top w:val="single" w:sz="4" w:space="0" w:color="8EAADB"/>
              <w:left w:val="single" w:sz="4" w:space="0" w:color="8EAADB"/>
              <w:bottom w:val="single" w:sz="4" w:space="0" w:color="8EAADB"/>
              <w:right w:val="single" w:sz="4" w:space="0" w:color="8EAADB"/>
            </w:tcBorders>
            <w:shd w:val="clear" w:color="auto" w:fill="D9E2F3"/>
          </w:tcPr>
          <w:p w:rsidR="00C73DCE" w:rsidRDefault="00F62093">
            <w:r>
              <w:t>$18,149</w:t>
            </w:r>
          </w:p>
        </w:tc>
      </w:tr>
      <w:tr w:rsidR="00C73DCE">
        <w:trPr>
          <w:trHeight w:val="360"/>
        </w:trPr>
        <w:tc>
          <w:tcPr>
            <w:tcW w:w="7656" w:type="dxa"/>
            <w:tcBorders>
              <w:top w:val="single" w:sz="4" w:space="0" w:color="8EAADB"/>
              <w:left w:val="single" w:sz="4" w:space="0" w:color="8EAADB"/>
              <w:bottom w:val="single" w:sz="4" w:space="0" w:color="8EAADB"/>
              <w:right w:val="single" w:sz="4" w:space="0" w:color="8EAADB"/>
            </w:tcBorders>
            <w:vAlign w:val="center"/>
          </w:tcPr>
          <w:p w:rsidR="00C73DCE" w:rsidRDefault="00F62093">
            <w:r>
              <w:t>Restricted Lottery</w:t>
            </w:r>
          </w:p>
        </w:tc>
        <w:tc>
          <w:tcPr>
            <w:tcW w:w="3134" w:type="dxa"/>
            <w:tcBorders>
              <w:top w:val="single" w:sz="4" w:space="0" w:color="8EAADB"/>
              <w:left w:val="single" w:sz="4" w:space="0" w:color="8EAADB"/>
              <w:bottom w:val="single" w:sz="4" w:space="0" w:color="8EAADB"/>
              <w:right w:val="single" w:sz="4" w:space="0" w:color="8EAADB"/>
            </w:tcBorders>
            <w:shd w:val="clear" w:color="auto" w:fill="D9E2F3"/>
          </w:tcPr>
          <w:p w:rsidR="00C73DCE" w:rsidRDefault="00F62093">
            <w:r>
              <w:t>$6,405</w:t>
            </w:r>
          </w:p>
        </w:tc>
      </w:tr>
      <w:tr w:rsidR="00C73DCE">
        <w:trPr>
          <w:trHeight w:val="360"/>
        </w:trPr>
        <w:tc>
          <w:tcPr>
            <w:tcW w:w="7656" w:type="dxa"/>
            <w:tcBorders>
              <w:top w:val="single" w:sz="4" w:space="0" w:color="8EAADB"/>
              <w:left w:val="single" w:sz="4" w:space="0" w:color="8EAADB"/>
              <w:bottom w:val="single" w:sz="4" w:space="0" w:color="8EAADB"/>
              <w:right w:val="single" w:sz="4" w:space="0" w:color="8EAADB"/>
            </w:tcBorders>
            <w:vAlign w:val="center"/>
          </w:tcPr>
          <w:p w:rsidR="00C73DCE" w:rsidRDefault="00F62093">
            <w:r>
              <w:t>REAP</w:t>
            </w:r>
          </w:p>
        </w:tc>
        <w:tc>
          <w:tcPr>
            <w:tcW w:w="3134" w:type="dxa"/>
            <w:tcBorders>
              <w:top w:val="single" w:sz="4" w:space="0" w:color="8EAADB"/>
              <w:left w:val="single" w:sz="4" w:space="0" w:color="8EAADB"/>
              <w:bottom w:val="single" w:sz="4" w:space="0" w:color="8EAADB"/>
              <w:right w:val="single" w:sz="4" w:space="0" w:color="8EAADB"/>
            </w:tcBorders>
            <w:shd w:val="clear" w:color="auto" w:fill="D9E2F3"/>
          </w:tcPr>
          <w:p w:rsidR="00C73DCE" w:rsidRDefault="00F62093">
            <w:r>
              <w:t>$23, 092</w:t>
            </w:r>
          </w:p>
        </w:tc>
      </w:tr>
      <w:tr w:rsidR="00C73DCE">
        <w:trPr>
          <w:trHeight w:val="360"/>
        </w:trPr>
        <w:tc>
          <w:tcPr>
            <w:tcW w:w="7656" w:type="dxa"/>
            <w:tcBorders>
              <w:top w:val="single" w:sz="4" w:space="0" w:color="8EAADB"/>
              <w:left w:val="single" w:sz="4" w:space="0" w:color="8EAADB"/>
              <w:bottom w:val="single" w:sz="4" w:space="0" w:color="8EAADB"/>
              <w:right w:val="single" w:sz="4" w:space="0" w:color="8EAADB"/>
            </w:tcBorders>
            <w:vAlign w:val="center"/>
          </w:tcPr>
          <w:p w:rsidR="00C73DCE" w:rsidRDefault="00F62093">
            <w:r>
              <w:t>[List state or local program here]</w:t>
            </w:r>
          </w:p>
        </w:tc>
        <w:tc>
          <w:tcPr>
            <w:tcW w:w="3134" w:type="dxa"/>
            <w:tcBorders>
              <w:top w:val="single" w:sz="4" w:space="0" w:color="8EAADB"/>
              <w:left w:val="single" w:sz="4" w:space="0" w:color="8EAADB"/>
              <w:bottom w:val="single" w:sz="4" w:space="0" w:color="8EAADB"/>
              <w:right w:val="single" w:sz="4" w:space="0" w:color="8EAADB"/>
            </w:tcBorders>
            <w:shd w:val="clear" w:color="auto" w:fill="D9E2F3"/>
          </w:tcPr>
          <w:p w:rsidR="00C73DCE" w:rsidRDefault="00F62093">
            <w:r>
              <w:t>$[Enter amount here]</w:t>
            </w:r>
          </w:p>
        </w:tc>
      </w:tr>
    </w:tbl>
    <w:p w:rsidR="00C73DCE" w:rsidRDefault="00F62093">
      <w:pPr>
        <w:spacing w:before="120"/>
      </w:pPr>
      <w:r>
        <w:lastRenderedPageBreak/>
        <w:t xml:space="preserve">Subtotal of state or local funds included for this school: </w:t>
      </w:r>
      <w:r>
        <w:rPr>
          <w:shd w:val="clear" w:color="auto" w:fill="D9E2F3"/>
        </w:rPr>
        <w:t>$ 1,227,194</w:t>
      </w:r>
    </w:p>
    <w:p w:rsidR="00C73DCE" w:rsidRDefault="00F62093">
      <w:r>
        <w:t xml:space="preserve">Total of federal, state, and/or local funds for this school: </w:t>
      </w:r>
      <w:r>
        <w:rPr>
          <w:shd w:val="clear" w:color="auto" w:fill="D9E2F3"/>
        </w:rPr>
        <w:t>$1,485,415</w:t>
      </w:r>
    </w:p>
    <w:p w:rsidR="00C73DCE" w:rsidRDefault="00C73DCE">
      <w:pPr>
        <w:widowControl w:val="0"/>
        <w:pBdr>
          <w:top w:val="nil"/>
          <w:left w:val="nil"/>
          <w:bottom w:val="nil"/>
          <w:right w:val="nil"/>
          <w:between w:val="nil"/>
        </w:pBdr>
        <w:spacing w:after="0" w:line="276" w:lineRule="auto"/>
        <w:sectPr w:rsidR="00C73DCE">
          <w:headerReference w:type="default" r:id="rId8"/>
          <w:footerReference w:type="default" r:id="rId9"/>
          <w:pgSz w:w="12240" w:h="15840"/>
          <w:pgMar w:top="720" w:right="720" w:bottom="720" w:left="720" w:header="720" w:footer="720" w:gutter="0"/>
          <w:pgNumType w:start="1"/>
          <w:cols w:space="720" w:equalWidth="0">
            <w:col w:w="9360"/>
          </w:cols>
        </w:sectPr>
      </w:pPr>
    </w:p>
    <w:p w:rsidR="00C73DCE" w:rsidRDefault="00C73DCE">
      <w:pPr>
        <w:widowControl w:val="0"/>
        <w:pBdr>
          <w:top w:val="nil"/>
          <w:left w:val="nil"/>
          <w:bottom w:val="nil"/>
          <w:right w:val="nil"/>
          <w:between w:val="nil"/>
        </w:pBdr>
        <w:spacing w:after="0" w:line="276" w:lineRule="auto"/>
        <w:sectPr w:rsidR="00C73DCE">
          <w:footerReference w:type="default" r:id="rId10"/>
          <w:pgSz w:w="12240" w:h="15840"/>
          <w:pgMar w:top="720" w:right="720" w:bottom="720" w:left="720" w:header="720" w:footer="720" w:gutter="0"/>
          <w:pgNumType w:start="1"/>
          <w:cols w:space="720" w:equalWidth="0">
            <w:col w:w="9360"/>
          </w:cols>
        </w:sectPr>
      </w:pPr>
    </w:p>
    <w:p w:rsidR="00C73DCE" w:rsidRDefault="00F62093">
      <w:pPr>
        <w:pStyle w:val="Heading1"/>
        <w:spacing w:before="0"/>
      </w:pPr>
      <w:bookmarkStart w:id="32" w:name="bookmark=id.2p2csry" w:colFirst="0" w:colLast="0"/>
      <w:bookmarkStart w:id="33" w:name="_heading=h.147n2zr" w:colFirst="0" w:colLast="0"/>
      <w:bookmarkEnd w:id="32"/>
      <w:bookmarkEnd w:id="33"/>
      <w:r>
        <w:lastRenderedPageBreak/>
        <w:t>Instructions</w:t>
      </w:r>
    </w:p>
    <w:p w:rsidR="00C73DCE" w:rsidRDefault="00F62093">
      <w:pPr>
        <w:spacing w:after="0"/>
        <w:rPr>
          <w:rFonts w:ascii="Times New Roman" w:eastAsia="Times New Roman" w:hAnsi="Times New Roman" w:cs="Times New Roman"/>
        </w:rPr>
      </w:pPr>
      <w:r>
        <w:rPr>
          <w:color w:val="000000"/>
        </w:rPr>
        <w:t xml:space="preserve">The School Plan for Student Achievement (SPSA) is a strategic plan that maximizes the resources available to the school while minimizing duplication of effort with the ultimate goal of increasing student achievement. SPSA development should be aligned with and inform the Local Control and Accountability Plan process. </w:t>
      </w:r>
    </w:p>
    <w:p w:rsidR="00C73DCE" w:rsidRDefault="00C73DCE">
      <w:pPr>
        <w:spacing w:after="0"/>
        <w:rPr>
          <w:rFonts w:ascii="Times New Roman" w:eastAsia="Times New Roman" w:hAnsi="Times New Roman" w:cs="Times New Roman"/>
        </w:rPr>
      </w:pPr>
    </w:p>
    <w:p w:rsidR="00C73DCE" w:rsidRDefault="00F62093">
      <w:pPr>
        <w:spacing w:after="0"/>
        <w:rPr>
          <w:color w:val="000000"/>
        </w:rPr>
      </w:pPr>
      <w:r>
        <w:rPr>
          <w:color w:val="000000"/>
        </w:rPr>
        <w:t xml:space="preserve">The SPSA consolidates all school-level planning efforts into one plan for programs funded through the consolidated application (ConApp), and for federal school improvement programs, including schoolwide programs, Comprehensive Support and Improvement (CSI), Targeted Support and Improvement (TSI), and Additional Targeted Support and Improvement (ATSI), pursuant to California </w:t>
      </w:r>
      <w:r>
        <w:rPr>
          <w:i/>
          <w:color w:val="000000"/>
        </w:rPr>
        <w:t>Education Code</w:t>
      </w:r>
      <w:r>
        <w:rPr>
          <w:color w:val="000000"/>
        </w:rPr>
        <w:t xml:space="preserve"> (</w:t>
      </w:r>
      <w:r>
        <w:rPr>
          <w:i/>
          <w:color w:val="000000"/>
        </w:rPr>
        <w:t>EC</w:t>
      </w:r>
      <w:r>
        <w:rPr>
          <w:color w:val="000000"/>
        </w:rPr>
        <w:t>) Section 64001 and the Elementary and Secondary Education Act as amended by the Every Student Succeeds Act (ESSA). This template is designed to meet schoolwide program planning requirements. It also notes how to meet CSI, TSI, or ATSI requirements, as applicable.</w:t>
      </w:r>
    </w:p>
    <w:p w:rsidR="00C73DCE" w:rsidRDefault="00C73DCE">
      <w:pPr>
        <w:spacing w:after="0"/>
        <w:rPr>
          <w:rFonts w:ascii="Times New Roman" w:eastAsia="Times New Roman" w:hAnsi="Times New Roman" w:cs="Times New Roman"/>
        </w:rPr>
      </w:pPr>
    </w:p>
    <w:p w:rsidR="00C73DCE" w:rsidRDefault="00F62093">
      <w:pPr>
        <w:spacing w:after="0"/>
        <w:rPr>
          <w:rFonts w:ascii="Times New Roman" w:eastAsia="Times New Roman" w:hAnsi="Times New Roman" w:cs="Times New Roman"/>
        </w:rPr>
      </w:pPr>
      <w:r>
        <w:rPr>
          <w:color w:val="000000"/>
        </w:rPr>
        <w:t xml:space="preserve">California’s ESSA State Plan supports the state’s approach to improving student group performance through the utilization of federal resources. Schools use the SPSA to document their approach to maximizing the impact of federal investments in support of underserved students. The implementation of ESSA in California presents an opportunity for schools to innovate with their federally-funded programs and align them with the priority goals of the school and the LEA that are being realized under the state’s Local Control Funding Formula (LCFF). </w:t>
      </w:r>
    </w:p>
    <w:p w:rsidR="00C73DCE" w:rsidRDefault="00F62093">
      <w:r>
        <w:rPr>
          <w:rFonts w:ascii="Times New Roman" w:eastAsia="Times New Roman" w:hAnsi="Times New Roman" w:cs="Times New Roman"/>
        </w:rPr>
        <w:br/>
      </w:r>
      <w:r>
        <w:rPr>
          <w:color w:val="000000"/>
        </w:rPr>
        <w:t xml:space="preserve">The LCFF provides schools and LEAs flexibility to design programs and provide services that meet the needs of students in order to achieve readiness for college, career, and lifelong learning. The SPSA planning process supports continuous cycles of action, reflection, and improvement. Consistent with </w:t>
      </w:r>
      <w:r>
        <w:rPr>
          <w:i/>
          <w:color w:val="000000"/>
        </w:rPr>
        <w:t>EC</w:t>
      </w:r>
      <w:r>
        <w:rPr>
          <w:color w:val="000000"/>
        </w:rPr>
        <w:t xml:space="preserve"> 65001, the Schoolsite Council (SSC) is required to develop and annually review the SPSA, establish an annual budget, and make modifications to the plan that reflect changing needs and priorities, as applicable.</w:t>
      </w:r>
    </w:p>
    <w:p w:rsidR="00C73DCE" w:rsidRDefault="00C73DCE">
      <w:pPr>
        <w:rPr>
          <w:color w:val="000000"/>
        </w:rPr>
      </w:pPr>
    </w:p>
    <w:p w:rsidR="00C73DCE" w:rsidRDefault="00F62093">
      <w:pPr>
        <w:widowControl w:val="0"/>
        <w:pBdr>
          <w:top w:val="nil"/>
          <w:left w:val="nil"/>
          <w:bottom w:val="nil"/>
          <w:right w:val="nil"/>
          <w:between w:val="nil"/>
        </w:pBdr>
        <w:spacing w:after="0" w:line="276" w:lineRule="auto"/>
        <w:sectPr w:rsidR="00C73DCE">
          <w:footerReference w:type="default" r:id="rId11"/>
          <w:type w:val="continuous"/>
          <w:pgSz w:w="12240" w:h="15840"/>
          <w:pgMar w:top="720" w:right="720" w:bottom="720" w:left="720" w:header="720" w:footer="720" w:gutter="0"/>
          <w:cols w:space="720" w:equalWidth="0">
            <w:col w:w="9360"/>
          </w:cols>
        </w:sectPr>
      </w:pPr>
      <w:r>
        <w:br w:type="page"/>
      </w:r>
    </w:p>
    <w:p w:rsidR="00C73DCE" w:rsidRDefault="00F62093">
      <w:r>
        <w:lastRenderedPageBreak/>
        <w:t>For questions related to specific sections of the template, please see instructions below:</w:t>
      </w:r>
    </w:p>
    <w:p w:rsidR="00C73DCE" w:rsidRDefault="00F62093">
      <w:pPr>
        <w:pStyle w:val="Heading2"/>
      </w:pPr>
      <w:bookmarkStart w:id="34" w:name="_heading=h.3o7alnk" w:colFirst="0" w:colLast="0"/>
      <w:bookmarkEnd w:id="34"/>
      <w:r>
        <w:t>Instructions: Table of Contents</w:t>
      </w:r>
    </w:p>
    <w:p w:rsidR="00C73DCE" w:rsidRDefault="00F62093">
      <w:pPr>
        <w:rPr>
          <w:b/>
        </w:rPr>
      </w:pPr>
      <w:r>
        <w:rPr>
          <w:b/>
        </w:rPr>
        <w:t>The SPSA template meets the requirements of schoolwide planning (SWP).</w:t>
      </w:r>
      <w:r>
        <w:t xml:space="preserve"> </w:t>
      </w:r>
      <w:r>
        <w:rPr>
          <w:b/>
        </w:rPr>
        <w:t xml:space="preserve">Each section also contains a notation of how to meet CSI, TSI, or ATSI requirements. </w:t>
      </w:r>
    </w:p>
    <w:p w:rsidR="00C73DCE" w:rsidRDefault="00363014">
      <w:pPr>
        <w:rPr>
          <w:color w:val="0070C0"/>
          <w:u w:val="single"/>
        </w:rPr>
      </w:pPr>
      <w:hyperlink w:anchor="_heading=h.32hioqz">
        <w:r w:rsidR="00F62093">
          <w:rPr>
            <w:color w:val="0070C0"/>
            <w:u w:val="single"/>
          </w:rPr>
          <w:t>Stakeholder Involvement</w:t>
        </w:r>
      </w:hyperlink>
    </w:p>
    <w:p w:rsidR="00C73DCE" w:rsidRDefault="00363014">
      <w:pPr>
        <w:rPr>
          <w:color w:val="0070C0"/>
          <w:u w:val="single"/>
        </w:rPr>
      </w:pPr>
      <w:hyperlink w:anchor="_heading=h.41mghml">
        <w:r w:rsidR="00F62093">
          <w:rPr>
            <w:color w:val="0070C0"/>
            <w:u w:val="single"/>
          </w:rPr>
          <w:t>Goals, Strategies, &amp; Proposed Expenditures</w:t>
        </w:r>
      </w:hyperlink>
    </w:p>
    <w:p w:rsidR="00C73DCE" w:rsidRDefault="00363014">
      <w:pPr>
        <w:rPr>
          <w:color w:val="0070C0"/>
          <w:u w:val="single"/>
        </w:rPr>
      </w:pPr>
      <w:hyperlink w:anchor="_heading=h.1mrcu09">
        <w:r w:rsidR="00F62093">
          <w:rPr>
            <w:color w:val="0070C0"/>
            <w:u w:val="single"/>
          </w:rPr>
          <w:t>Planned Strategies/Activities</w:t>
        </w:r>
      </w:hyperlink>
    </w:p>
    <w:p w:rsidR="00C73DCE" w:rsidRDefault="00363014">
      <w:pPr>
        <w:rPr>
          <w:color w:val="0070C0"/>
          <w:u w:val="single"/>
        </w:rPr>
      </w:pPr>
      <w:hyperlink w:anchor="_heading=h.3l18frh">
        <w:r w:rsidR="00F62093">
          <w:rPr>
            <w:color w:val="0070C0"/>
            <w:u w:val="single"/>
          </w:rPr>
          <w:t>Annual Review and Update</w:t>
        </w:r>
      </w:hyperlink>
    </w:p>
    <w:p w:rsidR="00C73DCE" w:rsidRDefault="00363014">
      <w:pPr>
        <w:rPr>
          <w:color w:val="0070C0"/>
          <w:u w:val="single"/>
        </w:rPr>
      </w:pPr>
      <w:hyperlink w:anchor="_heading=h.3l18frh">
        <w:r w:rsidR="00F62093">
          <w:rPr>
            <w:color w:val="0070C0"/>
            <w:u w:val="single"/>
          </w:rPr>
          <w:t xml:space="preserve">Budget Summary </w:t>
        </w:r>
      </w:hyperlink>
    </w:p>
    <w:p w:rsidR="00C73DCE" w:rsidRDefault="00363014">
      <w:pPr>
        <w:rPr>
          <w:color w:val="0070C0"/>
          <w:u w:val="single"/>
        </w:rPr>
      </w:pPr>
      <w:hyperlink w:anchor="_heading=h.sqyw64">
        <w:r w:rsidR="00F62093">
          <w:rPr>
            <w:color w:val="0070C0"/>
            <w:u w:val="single"/>
          </w:rPr>
          <w:t xml:space="preserve">Appendix A: Plan Requirements for Title I Schoolwide Programs </w:t>
        </w:r>
      </w:hyperlink>
    </w:p>
    <w:p w:rsidR="00C73DCE" w:rsidRDefault="00363014">
      <w:pPr>
        <w:rPr>
          <w:color w:val="0070C0"/>
          <w:u w:val="single"/>
        </w:rPr>
      </w:pPr>
      <w:hyperlink w:anchor="_heading=h.3cqmetx">
        <w:r w:rsidR="00F62093">
          <w:rPr>
            <w:color w:val="0070C0"/>
            <w:u w:val="single"/>
          </w:rPr>
          <w:t>Appendix B: Plan Requirements for Schools to Meet Federal School Improvement Planning Requirements</w:t>
        </w:r>
      </w:hyperlink>
    </w:p>
    <w:p w:rsidR="00C73DCE" w:rsidRDefault="00363014">
      <w:pPr>
        <w:rPr>
          <w:color w:val="0070C0"/>
          <w:u w:val="single"/>
        </w:rPr>
      </w:pPr>
      <w:hyperlink w:anchor="_heading=h.1rvwp1q">
        <w:r w:rsidR="00F62093">
          <w:rPr>
            <w:color w:val="0070C0"/>
            <w:u w:val="single"/>
          </w:rPr>
          <w:t>Appendix C: Select State and Federal Programs</w:t>
        </w:r>
      </w:hyperlink>
    </w:p>
    <w:p w:rsidR="00C73DCE" w:rsidRDefault="00F62093">
      <w:r>
        <w:t xml:space="preserve">For additional questions or technical assistance related to LEA and school planning, please contact the Local Agency Systems Support Office, at </w:t>
      </w:r>
      <w:hyperlink r:id="rId12">
        <w:r>
          <w:rPr>
            <w:color w:val="0000FF"/>
            <w:u w:val="single"/>
          </w:rPr>
          <w:t>LCFF@cde.ca.gov</w:t>
        </w:r>
      </w:hyperlink>
      <w:r>
        <w:t xml:space="preserve">. </w:t>
      </w:r>
    </w:p>
    <w:p w:rsidR="00C73DCE" w:rsidRDefault="00F62093">
      <w:r>
        <w:t xml:space="preserve">For programmatic or policy questions regarding Title I schoolwide planning, please contact the local educational agency, or the CDE’s Title I Policy and Program Guidance Office at </w:t>
      </w:r>
      <w:hyperlink r:id="rId13">
        <w:r>
          <w:rPr>
            <w:color w:val="0000FF"/>
            <w:u w:val="single"/>
          </w:rPr>
          <w:t>TITLEI@cde.ca.gov</w:t>
        </w:r>
      </w:hyperlink>
      <w:r>
        <w:t>.</w:t>
      </w:r>
    </w:p>
    <w:p w:rsidR="00C73DCE" w:rsidRDefault="00F62093">
      <w:r>
        <w:t xml:space="preserve">For questions or technical assistance related to meeting federal school improvement planning requirements (for CSI, TSI, and ATSI), please contact the CDE’s School Improvement and Support Office at </w:t>
      </w:r>
      <w:hyperlink r:id="rId14">
        <w:r>
          <w:rPr>
            <w:color w:val="0000FF"/>
            <w:u w:val="single"/>
          </w:rPr>
          <w:t>SISO@cde.ca.gov</w:t>
        </w:r>
      </w:hyperlink>
      <w:r>
        <w:t>.</w:t>
      </w:r>
    </w:p>
    <w:p w:rsidR="00C73DCE" w:rsidRDefault="00F62093">
      <w:pPr>
        <w:pStyle w:val="Heading2"/>
      </w:pPr>
      <w:bookmarkStart w:id="35" w:name="bookmark=id.ihv636" w:colFirst="0" w:colLast="0"/>
      <w:bookmarkStart w:id="36" w:name="bookmark=id.23ckvvd" w:colFirst="0" w:colLast="0"/>
      <w:bookmarkStart w:id="37" w:name="_heading=h.32hioqz" w:colFirst="0" w:colLast="0"/>
      <w:bookmarkEnd w:id="35"/>
      <w:bookmarkEnd w:id="36"/>
      <w:bookmarkEnd w:id="37"/>
      <w:r>
        <w:t>Purpose and Description</w:t>
      </w:r>
    </w:p>
    <w:p w:rsidR="00C73DCE" w:rsidRDefault="00F62093">
      <w:r>
        <w:t>Schools identified for Comprehensive Support and Improvement (CSI), Targeted Support and Improvement (TSI), or Additional Targeted Support and Improvement (ATSI) must respond to the following prompts. A school that has not been identified for CSI, TSI, or ATSI may delete the Purpose and Description prompts.</w:t>
      </w:r>
    </w:p>
    <w:p w:rsidR="00C73DCE" w:rsidRDefault="00F62093">
      <w:pPr>
        <w:pStyle w:val="Heading3"/>
      </w:pPr>
      <w:r>
        <w:t>Purpose</w:t>
      </w:r>
    </w:p>
    <w:p w:rsidR="00C73DCE" w:rsidRDefault="00F62093">
      <w:pPr>
        <w:rPr>
          <w:b/>
        </w:rPr>
      </w:pPr>
      <w:r>
        <w:t>Briefly describe the purpose of this plan by selecting</w:t>
      </w:r>
      <w:r>
        <w:rPr>
          <w:b/>
        </w:rPr>
        <w:t xml:space="preserve"> </w:t>
      </w:r>
      <w:r>
        <w:t>from Schoolwide Program, Comprehensive Support and Improvement, Targeted Support and Improvement, or Additional Targeted Support and Improvement)</w:t>
      </w:r>
    </w:p>
    <w:p w:rsidR="00C73DCE" w:rsidRDefault="00F62093">
      <w:pPr>
        <w:pStyle w:val="Heading3"/>
      </w:pPr>
      <w:r>
        <w:t>Description</w:t>
      </w:r>
    </w:p>
    <w:p w:rsidR="00C73DCE" w:rsidRDefault="00F62093">
      <w:r>
        <w:t>Briefly describe the school’s plan for effectively meeting ESSA requirements in alignment with the Local Control and Accountability Plan and other federal, state, and local programs.</w:t>
      </w:r>
    </w:p>
    <w:p w:rsidR="00C73DCE" w:rsidRDefault="00F62093">
      <w:pPr>
        <w:pStyle w:val="Heading2"/>
      </w:pPr>
      <w:bookmarkStart w:id="38" w:name="_heading=h.1hmsyys" w:colFirst="0" w:colLast="0"/>
      <w:bookmarkEnd w:id="38"/>
      <w:r>
        <w:rPr>
          <w:color w:val="000000"/>
        </w:rPr>
        <w:lastRenderedPageBreak/>
        <w:t>Stakeholder Involvement</w:t>
      </w:r>
    </w:p>
    <w:p w:rsidR="00C73DCE" w:rsidRDefault="00F62093">
      <w:r>
        <w:t xml:space="preserve">Meaningful involvement of parents, students, and other stakeholders is critical to the development of the SPSA and the budget process. Schools must share the SPSA with school site-level advisory groups, as applicable (e.g., English Learner Advisory committee, student advisory groups, tribes and tribal organizations present in the community, as appropriate, etc.) and seek input from these advisory groups in the development of the SPSA. </w:t>
      </w:r>
    </w:p>
    <w:p w:rsidR="00C73DCE" w:rsidRDefault="00F62093">
      <w:r>
        <w:t>The Stakeholder Engagement process is an ongoing, annual process. Describe the process used to involve advisory committees, parents, students, school faculty and staff, and the community in the development of the SPSA and the annual review and update.</w:t>
      </w:r>
    </w:p>
    <w:p w:rsidR="00C73DCE" w:rsidRDefault="00F62093">
      <w:pPr>
        <w:rPr>
          <w:i/>
        </w:rPr>
      </w:pPr>
      <w:r>
        <w:rPr>
          <w:i/>
        </w:rPr>
        <w:t>[This section meets the requirements for TSI and ATSI.]</w:t>
      </w:r>
    </w:p>
    <w:p w:rsidR="00C73DCE" w:rsidRDefault="00F62093">
      <w:pPr>
        <w:rPr>
          <w:i/>
        </w:rPr>
      </w:pPr>
      <w:r>
        <w:rPr>
          <w:i/>
        </w:rPr>
        <w:t>[When completing this section for CSI, the LEA shall partner with the school in the development and implementation of this plan.]</w:t>
      </w:r>
    </w:p>
    <w:p w:rsidR="00C73DCE" w:rsidRDefault="00F62093">
      <w:pPr>
        <w:pStyle w:val="Heading2"/>
      </w:pPr>
      <w:bookmarkStart w:id="39" w:name="_heading=h.41mghml" w:colFirst="0" w:colLast="0"/>
      <w:bookmarkEnd w:id="39"/>
      <w:r>
        <w:t>Resource Inequities</w:t>
      </w:r>
    </w:p>
    <w:p w:rsidR="00C73DCE" w:rsidRDefault="00F62093">
      <w:r>
        <w:t xml:space="preserve">Schools eligible for CSI or ATSI must identify resource inequities, which may include a review of LEA-and school-level budgeting as a part of the required needs assessment. Identified resource inequities must be addressed through implementation of the CSI or ATSI plan. Briefly identify and describe any resource inequities identified as a result of the required needs assessment and summarize how the identified resource inequities are addressed in the SPSA. </w:t>
      </w:r>
    </w:p>
    <w:p w:rsidR="00C73DCE" w:rsidRDefault="00F62093">
      <w:pPr>
        <w:rPr>
          <w:i/>
        </w:rPr>
      </w:pPr>
      <w:r>
        <w:rPr>
          <w:i/>
        </w:rPr>
        <w:t>[This section meets the requirements for CSI and ATSI. If the school is not identified for CSI or ATSI this section is not applicable and may be deleted.]</w:t>
      </w:r>
    </w:p>
    <w:p w:rsidR="00C73DCE" w:rsidRDefault="00F62093">
      <w:pPr>
        <w:pStyle w:val="Heading2"/>
      </w:pPr>
      <w:bookmarkStart w:id="40" w:name="_heading=h.2grqrue" w:colFirst="0" w:colLast="0"/>
      <w:bookmarkEnd w:id="40"/>
      <w:r>
        <w:t>Goals, Strategies, Expenditures, &amp; Annual Review</w:t>
      </w:r>
    </w:p>
    <w:p w:rsidR="00C73DCE" w:rsidRDefault="00F62093">
      <w:bookmarkStart w:id="41" w:name="_heading=h.vx1227" w:colFirst="0" w:colLast="0"/>
      <w:bookmarkEnd w:id="41"/>
      <w:r>
        <w:t>In this section a school provides a description of the annual goals to be achieved by the school. This section also includes descriptions of the specific planned strategies/activities a school will take to meet the identified goals, and a description of the expenditures required to implement the specific strategies and activities.</w:t>
      </w:r>
    </w:p>
    <w:p w:rsidR="00C73DCE" w:rsidRDefault="00F62093">
      <w:pPr>
        <w:pStyle w:val="Heading3"/>
      </w:pPr>
      <w:bookmarkStart w:id="42" w:name="bookmark=id.3fwokq0" w:colFirst="0" w:colLast="0"/>
      <w:bookmarkStart w:id="43" w:name="bookmark=id.1v1yuxt" w:colFirst="0" w:colLast="0"/>
      <w:bookmarkStart w:id="44" w:name="_heading=h.4f1mdlm" w:colFirst="0" w:colLast="0"/>
      <w:bookmarkEnd w:id="42"/>
      <w:bookmarkEnd w:id="43"/>
      <w:bookmarkEnd w:id="44"/>
      <w:r>
        <w:rPr>
          <w:color w:val="000000"/>
        </w:rPr>
        <w:t>Goal</w:t>
      </w:r>
    </w:p>
    <w:p w:rsidR="00C73DCE" w:rsidRDefault="00F62093">
      <w:r>
        <w:t>State the goal. A goal is a broad statement that describes the desired result to which all strategies/activities are directed. A goal answers the question: What is the school seeking to achieve?</w:t>
      </w:r>
    </w:p>
    <w:p w:rsidR="00C73DCE" w:rsidRDefault="00F62093">
      <w:r>
        <w:t xml:space="preserve">It can be helpful to use a framework for writing goals such the S.M.A.R.T. approach. A S.M.A.R.T. goal is one that is </w:t>
      </w:r>
      <w:r>
        <w:rPr>
          <w:b/>
        </w:rPr>
        <w:t>S</w:t>
      </w:r>
      <w:r>
        <w:t xml:space="preserve">pecific, </w:t>
      </w:r>
      <w:r>
        <w:rPr>
          <w:b/>
        </w:rPr>
        <w:t>M</w:t>
      </w:r>
      <w:r>
        <w:t xml:space="preserve">easurable, </w:t>
      </w:r>
      <w:r>
        <w:rPr>
          <w:b/>
        </w:rPr>
        <w:t>A</w:t>
      </w:r>
      <w:r>
        <w:t xml:space="preserve">chievable, </w:t>
      </w:r>
      <w:r>
        <w:rPr>
          <w:b/>
        </w:rPr>
        <w:t>R</w:t>
      </w:r>
      <w:r>
        <w:t xml:space="preserve">ealistic, and </w:t>
      </w:r>
      <w:r>
        <w:rPr>
          <w:b/>
        </w:rPr>
        <w:t>T</w:t>
      </w:r>
      <w:r>
        <w:t xml:space="preserve">ime-bound. A level of specificity is needed in order to measure performance relative to the goal as well as to assess whether it is reasonably achievable. Including time constraints, such as milestone dates, ensures a realistic approach that supports student success. </w:t>
      </w:r>
    </w:p>
    <w:p w:rsidR="00C73DCE" w:rsidRDefault="00F62093">
      <w:r>
        <w:t xml:space="preserve">A school may number the goals using the “Goal #” for ease of reference. </w:t>
      </w:r>
    </w:p>
    <w:p w:rsidR="00C73DCE" w:rsidRDefault="00F62093">
      <w:pPr>
        <w:rPr>
          <w:i/>
        </w:rPr>
      </w:pPr>
      <w:r>
        <w:rPr>
          <w:i/>
        </w:rPr>
        <w:lastRenderedPageBreak/>
        <w:t>[When completing this section for CSI, TSI, and ATSI, improvement goals shall align to the goals, actions, and services in the LEA LCAP.]</w:t>
      </w:r>
    </w:p>
    <w:p w:rsidR="00C73DCE" w:rsidRDefault="00F62093">
      <w:pPr>
        <w:pStyle w:val="Heading3"/>
      </w:pPr>
      <w:bookmarkStart w:id="45" w:name="bookmark=id.2u6wntf" w:colFirst="0" w:colLast="0"/>
      <w:bookmarkStart w:id="46" w:name="_heading=h.19c6y18" w:colFirst="0" w:colLast="0"/>
      <w:bookmarkEnd w:id="45"/>
      <w:bookmarkEnd w:id="46"/>
      <w:r>
        <w:t xml:space="preserve">Identified Need </w:t>
      </w:r>
    </w:p>
    <w:p w:rsidR="00C73DCE" w:rsidRDefault="00F62093">
      <w:bookmarkStart w:id="47" w:name="_heading=h.3tbugp1" w:colFirst="0" w:colLast="0"/>
      <w:bookmarkEnd w:id="47"/>
      <w:r>
        <w:t xml:space="preserve">Describe the basis for establishing the goal. The goal should be based upon an analysis of verifiable state data, including local and state indicator data from the California School Dashboard (Dashboard) and data from the School Accountability Report Card, including local data voluntarily collected by districts to measure pupil achievement. </w:t>
      </w:r>
    </w:p>
    <w:p w:rsidR="00C73DCE" w:rsidRDefault="00F62093">
      <w:pPr>
        <w:rPr>
          <w:i/>
        </w:rPr>
      </w:pPr>
      <w:bookmarkStart w:id="48" w:name="bookmark=id.28h4qwu" w:colFirst="0" w:colLast="0"/>
      <w:bookmarkStart w:id="49" w:name="_heading=h.nmf14n" w:colFirst="0" w:colLast="0"/>
      <w:bookmarkEnd w:id="48"/>
      <w:bookmarkEnd w:id="49"/>
      <w:r>
        <w:rPr>
          <w:i/>
        </w:rPr>
        <w:t>[Completing this section fully addresses all relevant federal planning requirements]</w:t>
      </w:r>
    </w:p>
    <w:p w:rsidR="00C73DCE" w:rsidRDefault="00F62093">
      <w:pPr>
        <w:pStyle w:val="Heading3"/>
      </w:pPr>
      <w:bookmarkStart w:id="50" w:name="_heading=h.37m2jsg" w:colFirst="0" w:colLast="0"/>
      <w:bookmarkEnd w:id="50"/>
      <w:r>
        <w:rPr>
          <w:color w:val="000000"/>
        </w:rPr>
        <w:t>Annual Measurable Outcomes</w:t>
      </w:r>
    </w:p>
    <w:p w:rsidR="00C73DCE" w:rsidRDefault="00F62093">
      <w:r>
        <w:t>Identify the metric(s) and/or state indicator(s) that the school will use as a means of evaluating progress toward accomplishing the goal. A school may identify metrics for specific student groups. Include in the baseline column the most recent data associated with the metric or indicator available at the time of adoption of the SPSA. The most recent data associated with a metric or indicator includes data reported in the annual update of the SPSA. In the subsequent Expected Outcome column, identify the progress the school intends to make in the coming year.</w:t>
      </w:r>
    </w:p>
    <w:p w:rsidR="00C73DCE" w:rsidRDefault="00F62093">
      <w:pPr>
        <w:spacing w:line="259" w:lineRule="auto"/>
        <w:rPr>
          <w:i/>
        </w:rPr>
      </w:pPr>
      <w:bookmarkStart w:id="51" w:name="_heading=h.1mrcu09" w:colFirst="0" w:colLast="0"/>
      <w:bookmarkEnd w:id="51"/>
      <w:r>
        <w:rPr>
          <w:i/>
        </w:rPr>
        <w:t>[When completing this section for CSI the school must include school-level metrics related to the metrics that led to the school’s identification.]</w:t>
      </w:r>
    </w:p>
    <w:p w:rsidR="00C73DCE" w:rsidRDefault="00F62093">
      <w:pPr>
        <w:spacing w:line="259" w:lineRule="auto"/>
        <w:rPr>
          <w:i/>
        </w:rPr>
      </w:pPr>
      <w:r>
        <w:rPr>
          <w:i/>
        </w:rPr>
        <w:t xml:space="preserve">[When completing this section for TSI/ATSI the school must include metrics related to the specific student group(s) that led to the school’s identification.] </w:t>
      </w:r>
    </w:p>
    <w:p w:rsidR="00C73DCE" w:rsidRDefault="00F62093">
      <w:pPr>
        <w:pStyle w:val="Heading3"/>
      </w:pPr>
      <w:bookmarkStart w:id="52" w:name="_heading=h.46r0co2" w:colFirst="0" w:colLast="0"/>
      <w:bookmarkEnd w:id="52"/>
      <w:r>
        <w:t>Strategies/Activities</w:t>
      </w:r>
    </w:p>
    <w:p w:rsidR="00C73DCE" w:rsidRDefault="00F62093">
      <w:r>
        <w:t>Describe the strategies and activities being provided to meet the described goal. A school may number the strategy/activity using the “Strategy/Activity #” for ease of reference.</w:t>
      </w:r>
    </w:p>
    <w:p w:rsidR="00C73DCE" w:rsidRDefault="00F62093">
      <w:pPr>
        <w:pBdr>
          <w:top w:val="nil"/>
          <w:left w:val="nil"/>
          <w:bottom w:val="nil"/>
          <w:right w:val="nil"/>
          <w:between w:val="nil"/>
        </w:pBdr>
        <w:spacing w:after="0"/>
        <w:rPr>
          <w:rFonts w:ascii="Times New Roman" w:eastAsia="Times New Roman" w:hAnsi="Times New Roman" w:cs="Times New Roman"/>
          <w:color w:val="000000"/>
        </w:rPr>
      </w:pPr>
      <w:r>
        <w:rPr>
          <w:color w:val="000000"/>
        </w:rPr>
        <w:t>Planned strategies/activities address the findings of the needs assessment consistent with state priorities and resource inequities, which may have been identified through a review of the local educational agency’s budgeting, its local control and accountability plan, and school-level budgeting, if applicable.</w:t>
      </w:r>
    </w:p>
    <w:p w:rsidR="00C73DCE" w:rsidRDefault="00C73DCE">
      <w:pPr>
        <w:pBdr>
          <w:top w:val="nil"/>
          <w:left w:val="nil"/>
          <w:bottom w:val="nil"/>
          <w:right w:val="nil"/>
          <w:between w:val="nil"/>
        </w:pBdr>
        <w:spacing w:after="0"/>
        <w:rPr>
          <w:rFonts w:ascii="Times New Roman" w:eastAsia="Times New Roman" w:hAnsi="Times New Roman" w:cs="Times New Roman"/>
          <w:color w:val="000000"/>
        </w:rPr>
      </w:pPr>
    </w:p>
    <w:p w:rsidR="00C73DCE" w:rsidRDefault="00F62093">
      <w:pPr>
        <w:spacing w:after="0" w:line="259" w:lineRule="auto"/>
        <w:rPr>
          <w:rFonts w:ascii="Times New Roman" w:eastAsia="Times New Roman" w:hAnsi="Times New Roman" w:cs="Times New Roman"/>
          <w:i/>
          <w:color w:val="000000"/>
        </w:rPr>
      </w:pPr>
      <w:r>
        <w:rPr>
          <w:i/>
        </w:rPr>
        <w:t xml:space="preserve">[When completing this section for CSI, TSI, and ATSI, this </w:t>
      </w:r>
      <w:r>
        <w:rPr>
          <w:i/>
          <w:color w:val="000000"/>
        </w:rPr>
        <w:t>plan shall include evidence-based interventions and align to the goals, actions, and services in the LEA LCAP.]</w:t>
      </w:r>
    </w:p>
    <w:p w:rsidR="00C73DCE" w:rsidRDefault="00C73DCE">
      <w:pPr>
        <w:spacing w:after="0" w:line="259" w:lineRule="auto"/>
        <w:rPr>
          <w:i/>
          <w:color w:val="000000"/>
        </w:rPr>
      </w:pPr>
    </w:p>
    <w:p w:rsidR="00C73DCE" w:rsidRDefault="00F62093">
      <w:pPr>
        <w:rPr>
          <w:i/>
          <w:color w:val="000000"/>
        </w:rPr>
      </w:pPr>
      <w:r>
        <w:rPr>
          <w:i/>
          <w:color w:val="000000"/>
        </w:rPr>
        <w:t>[When completing this section for CSI and ATSI, this plan shall address through implementation, identified resource inequities, which may have been identified through a review of LEA- and school-level budgeting.]</w:t>
      </w:r>
    </w:p>
    <w:p w:rsidR="00C73DCE" w:rsidRDefault="00F62093">
      <w:pPr>
        <w:pStyle w:val="Heading3"/>
      </w:pPr>
      <w:bookmarkStart w:id="53" w:name="_heading=h.2lwamvv" w:colFirst="0" w:colLast="0"/>
      <w:bookmarkEnd w:id="53"/>
      <w:r>
        <w:rPr>
          <w:color w:val="000000"/>
        </w:rPr>
        <w:t>Students to be Served by this Strategy/Activity</w:t>
      </w:r>
    </w:p>
    <w:p w:rsidR="00C73DCE" w:rsidRDefault="00F62093">
      <w:r>
        <w:t>Indicate in this box which students will benefit from the strategies/activities by indicating “All Students” or listing one or more specific student group(s) to be served.</w:t>
      </w:r>
    </w:p>
    <w:p w:rsidR="00C73DCE" w:rsidRDefault="00F62093">
      <w:pPr>
        <w:rPr>
          <w:i/>
        </w:rPr>
      </w:pPr>
      <w:r>
        <w:rPr>
          <w:i/>
        </w:rPr>
        <w:t>[This section meets the requirements for CSI.]</w:t>
      </w:r>
    </w:p>
    <w:p w:rsidR="00C73DCE" w:rsidRDefault="00F62093">
      <w:pPr>
        <w:rPr>
          <w:i/>
        </w:rPr>
      </w:pPr>
      <w:r>
        <w:rPr>
          <w:i/>
        </w:rPr>
        <w:lastRenderedPageBreak/>
        <w:t>[When completing this section for TSI and ATSI, at a minimum, the student groups to be served shall include the student groups that are consistently underperforming, for which the school received the TSI or ATSI designation. For TSI, a school may focus on all students or the student group(s) that led to identification based on the evidence-based interventions selected.]</w:t>
      </w:r>
    </w:p>
    <w:p w:rsidR="00C73DCE" w:rsidRDefault="00F62093">
      <w:pPr>
        <w:pStyle w:val="Heading3"/>
      </w:pPr>
      <w:bookmarkStart w:id="54" w:name="_heading=h.111kx3o" w:colFirst="0" w:colLast="0"/>
      <w:bookmarkEnd w:id="54"/>
      <w:r>
        <w:rPr>
          <w:color w:val="000000"/>
        </w:rPr>
        <w:t>Proposed Expenditures for this Strategy/Activity</w:t>
      </w:r>
    </w:p>
    <w:p w:rsidR="00C73DCE" w:rsidRDefault="00F62093">
      <w:r>
        <w:t>For each strategy/activity, list the amount(s) and funding source(s) for the proposed expenditures for the school year to implement these strategies/activities. Specify the funding source(s) using one or more of the following: LCFF, Federal (if Federal, identify the Title and Part, as applicable), Other State, and/or Local.</w:t>
      </w:r>
    </w:p>
    <w:p w:rsidR="00C73DCE" w:rsidRDefault="00F62093">
      <w:r>
        <w:t xml:space="preserve">Proposed expenditures that are included more than once in a SPSA should be indicated as a duplicated expenditure and include a reference to the goal and strategy/activity where the expenditure first appears in the SPSA. Pursuant to Education Code, Section 64001(g)(3)(C), proposed expenditures, based on the projected resource allocation from the governing board or governing body of the LEA, to address the findings of the needs assessment consistent with the state priorities including identifying resource inequities which may include a review of the LEA’s budgeting, its LCAP, and school-level budgeting, if applicable. </w:t>
      </w:r>
    </w:p>
    <w:p w:rsidR="00C73DCE" w:rsidRDefault="00F62093">
      <w:pPr>
        <w:rPr>
          <w:i/>
          <w:color w:val="000000"/>
        </w:rPr>
      </w:pPr>
      <w:r>
        <w:rPr>
          <w:i/>
          <w:color w:val="000000"/>
        </w:rPr>
        <w:t>[This section meets the requirements for CSI, TSI, and ATSI.]</w:t>
      </w:r>
    </w:p>
    <w:p w:rsidR="00C73DCE" w:rsidRDefault="00F62093">
      <w:pPr>
        <w:tabs>
          <w:tab w:val="left" w:pos="9165"/>
        </w:tabs>
        <w:rPr>
          <w:i/>
          <w:color w:val="000000"/>
        </w:rPr>
      </w:pPr>
      <w:r>
        <w:rPr>
          <w:i/>
          <w:color w:val="000000"/>
        </w:rPr>
        <w:t>[NOTE: Federal funds for CSI shall not be used in schools identified for TSI or ATSI. In addition, funds for CSI shall not be used to hire additional permanent staff.]</w:t>
      </w:r>
      <w:r>
        <w:rPr>
          <w:i/>
          <w:color w:val="000000"/>
        </w:rPr>
        <w:tab/>
      </w:r>
    </w:p>
    <w:p w:rsidR="00C73DCE" w:rsidRDefault="00F62093">
      <w:pPr>
        <w:pStyle w:val="Heading2"/>
      </w:pPr>
      <w:bookmarkStart w:id="55" w:name="_heading=h.3l18frh" w:colFirst="0" w:colLast="0"/>
      <w:bookmarkEnd w:id="55"/>
      <w:r>
        <w:rPr>
          <w:color w:val="000000"/>
        </w:rPr>
        <w:t xml:space="preserve">Annual Review </w:t>
      </w:r>
    </w:p>
    <w:p w:rsidR="00C73DCE" w:rsidRDefault="00F62093">
      <w:bookmarkStart w:id="56" w:name="_heading=h.206ipza" w:colFirst="0" w:colLast="0"/>
      <w:bookmarkEnd w:id="56"/>
      <w:r>
        <w:t xml:space="preserve">In the following Analysis prompts, identify any material differences between what was planned and what actually occurred as well as significant changes in strategies/activities and/ or expenditures from the prior year. This annual review and analysis should be the basis for decision-making and updates to the plan. </w:t>
      </w:r>
    </w:p>
    <w:p w:rsidR="00C73DCE" w:rsidRDefault="00F62093">
      <w:pPr>
        <w:pStyle w:val="Heading3"/>
        <w:rPr>
          <w:color w:val="000000"/>
        </w:rPr>
      </w:pPr>
      <w:bookmarkStart w:id="57" w:name="_heading=h.4k668n3" w:colFirst="0" w:colLast="0"/>
      <w:bookmarkEnd w:id="57"/>
      <w:r>
        <w:rPr>
          <w:color w:val="000000"/>
        </w:rPr>
        <w:t>Analysis</w:t>
      </w:r>
    </w:p>
    <w:p w:rsidR="00C73DCE" w:rsidRDefault="00F62093">
      <w:r>
        <w:t>Using actual outcome data, including state indicator data from the Dashboard, analyze whether the planned strategies/activities were effective in achieving the goal. Respond to the prompts as instructed. Respond to the following prompts relative to this goal. If the school is in the first year of implementing the goal the Annual Review section is not required and this section may be deleted.</w:t>
      </w:r>
    </w:p>
    <w:p w:rsidR="00C73DCE" w:rsidRDefault="00F62093">
      <w:pPr>
        <w:numPr>
          <w:ilvl w:val="0"/>
          <w:numId w:val="1"/>
        </w:numPr>
        <w:pBdr>
          <w:top w:val="nil"/>
          <w:left w:val="nil"/>
          <w:bottom w:val="nil"/>
          <w:right w:val="nil"/>
          <w:between w:val="nil"/>
        </w:pBdr>
        <w:spacing w:after="240"/>
      </w:pPr>
      <w:r>
        <w:rPr>
          <w:color w:val="000000"/>
        </w:rPr>
        <w:t xml:space="preserve">Describe the overall implementation of the strategies/activities and the overall effectiveness of the strategies/activities to achieve the articulated goal. </w:t>
      </w:r>
    </w:p>
    <w:p w:rsidR="00C73DCE" w:rsidRDefault="00F62093">
      <w:pPr>
        <w:numPr>
          <w:ilvl w:val="0"/>
          <w:numId w:val="1"/>
        </w:numPr>
        <w:pBdr>
          <w:top w:val="nil"/>
          <w:left w:val="nil"/>
          <w:bottom w:val="nil"/>
          <w:right w:val="nil"/>
          <w:between w:val="nil"/>
        </w:pBdr>
        <w:spacing w:after="240"/>
      </w:pPr>
      <w:r>
        <w:t>Briefly describe any major differences between either/or the intended implementation or the budgeted expenditures to implement the strategies/activities to meet the articulated goal.</w:t>
      </w:r>
    </w:p>
    <w:p w:rsidR="00C73DCE" w:rsidRDefault="00F62093">
      <w:pPr>
        <w:numPr>
          <w:ilvl w:val="0"/>
          <w:numId w:val="1"/>
        </w:numPr>
        <w:pBdr>
          <w:top w:val="nil"/>
          <w:left w:val="nil"/>
          <w:bottom w:val="nil"/>
          <w:right w:val="nil"/>
          <w:between w:val="nil"/>
        </w:pBdr>
        <w:spacing w:after="240"/>
      </w:pPr>
      <w:r>
        <w:rPr>
          <w:color w:val="000000"/>
        </w:rPr>
        <w:t xml:space="preserve">Describe any changes that will be made to the goal, expected annual measurable outcomes, metrics/indicators, or strategies/activities to achieve this goal as a result of this analysis and analysis of the data provided in the </w:t>
      </w:r>
      <w:r>
        <w:rPr>
          <w:color w:val="000000"/>
        </w:rPr>
        <w:lastRenderedPageBreak/>
        <w:t>Dashboard, as applicable. Identify where those changes can be found in the SPSA.</w:t>
      </w:r>
    </w:p>
    <w:p w:rsidR="00C73DCE" w:rsidRDefault="00F62093">
      <w:pPr>
        <w:spacing w:after="240" w:line="259" w:lineRule="auto"/>
        <w:rPr>
          <w:i/>
          <w:color w:val="000000"/>
        </w:rPr>
      </w:pPr>
      <w:bookmarkStart w:id="58" w:name="_heading=h.2zbgiuw" w:colFirst="0" w:colLast="0"/>
      <w:bookmarkEnd w:id="58"/>
      <w:r>
        <w:rPr>
          <w:i/>
          <w:color w:val="000000"/>
        </w:rPr>
        <w:t xml:space="preserve">[When completing this section for CSI, TSI, or ATSI, any changes made to the goals, annual measurable outcomes, metrics/indicators, or strategies/activities, shall meet the CSI, TSI, or ATSI planning requirements. CSI, TSI, and ATSI planning requirements are listed under each section of the Instructions. For example, as a result of the Annual Review and Update, if changes are made to a goal(s), see the Goal section for CSI, TSI, and ATSI planning requirements.] </w:t>
      </w:r>
    </w:p>
    <w:p w:rsidR="00C73DCE" w:rsidRDefault="00F62093">
      <w:pPr>
        <w:pStyle w:val="Heading2"/>
      </w:pPr>
      <w:bookmarkStart w:id="59" w:name="_heading=h.1egqt2p" w:colFirst="0" w:colLast="0"/>
      <w:bookmarkEnd w:id="59"/>
      <w:r>
        <w:rPr>
          <w:color w:val="000000"/>
        </w:rPr>
        <w:t xml:space="preserve">Budget Summary </w:t>
      </w:r>
    </w:p>
    <w:p w:rsidR="00C73DCE" w:rsidRDefault="00F62093">
      <w:r>
        <w:t>In this section a school provides a brief summary of the funding allocated to the school through the ConApp and/or other funding sources as well as the total amount of funds for proposed expenditures described in the SPSA. The Budget Summary is required for schools funded through the ConApp and that receive federal funds for CSI. If the school is not operating a Title I schoolwide program this section is not applicable and may be deleted.</w:t>
      </w:r>
    </w:p>
    <w:p w:rsidR="00C73DCE" w:rsidRDefault="00F62093">
      <w:pPr>
        <w:rPr>
          <w:i/>
        </w:rPr>
      </w:pPr>
      <w:r>
        <w:rPr>
          <w:i/>
        </w:rPr>
        <w:t>From its total allocation for CSI, the LEA may distribute funds across its schools that meet the criteria for CSI to support implementation of this plan. In addition, the LEA may retain a portion of its total allocation to support LEA-level expenditures that are directly related to serving schools eligible for CSI.</w:t>
      </w:r>
    </w:p>
    <w:p w:rsidR="00C73DCE" w:rsidRDefault="00F62093">
      <w:pPr>
        <w:pStyle w:val="Heading3"/>
      </w:pPr>
      <w:bookmarkStart w:id="60" w:name="_heading=h.3ygebqi" w:colFirst="0" w:colLast="0"/>
      <w:bookmarkEnd w:id="60"/>
      <w:r>
        <w:rPr>
          <w:color w:val="000000"/>
        </w:rPr>
        <w:t>Budget Summary</w:t>
      </w:r>
    </w:p>
    <w:p w:rsidR="00C73DCE" w:rsidRDefault="00F62093">
      <w:r>
        <w:t>A school receiving funds allocated through the ConApp should complete the Budget Summary as follows:</w:t>
      </w:r>
    </w:p>
    <w:p w:rsidR="00C73DCE" w:rsidRDefault="00F62093">
      <w:pPr>
        <w:numPr>
          <w:ilvl w:val="0"/>
          <w:numId w:val="6"/>
        </w:numPr>
        <w:pBdr>
          <w:top w:val="nil"/>
          <w:left w:val="nil"/>
          <w:bottom w:val="nil"/>
          <w:right w:val="nil"/>
          <w:between w:val="nil"/>
        </w:pBdr>
      </w:pPr>
      <w:r>
        <w:rPr>
          <w:color w:val="000000"/>
        </w:rPr>
        <w:t xml:space="preserve">Total Funds Provided to the School Through the Consolidated Application: This amount is the total amount of funding provided to the school through the ConApp for the school year.  The school year means the fiscal year for which a SPSA is adopted or updated. </w:t>
      </w:r>
    </w:p>
    <w:p w:rsidR="00C73DCE" w:rsidRDefault="00F62093">
      <w:pPr>
        <w:numPr>
          <w:ilvl w:val="0"/>
          <w:numId w:val="6"/>
        </w:numPr>
        <w:pBdr>
          <w:top w:val="nil"/>
          <w:left w:val="nil"/>
          <w:bottom w:val="nil"/>
          <w:right w:val="nil"/>
          <w:between w:val="nil"/>
        </w:pBdr>
      </w:pPr>
      <w:r>
        <w:rPr>
          <w:color w:val="000000"/>
        </w:rPr>
        <w:t>Total Funds Budgeted for Strategies to Meet the Goals in the SPSA: This amount is the total of the proposed expenditures from all sources of funds associated with the strategies/activities reflected in the SPSA. To the extent strategies/activities and/or proposed expenditures are listed in the SPSA under more than one goal, the expenditures should be counted only once.</w:t>
      </w:r>
    </w:p>
    <w:p w:rsidR="00C73DCE" w:rsidRDefault="00F62093">
      <w:r>
        <w:t>A school receiving federal funds for CSI should complete the Budget Summary as follows:</w:t>
      </w:r>
    </w:p>
    <w:p w:rsidR="00C73DCE" w:rsidRDefault="00F62093">
      <w:pPr>
        <w:numPr>
          <w:ilvl w:val="0"/>
          <w:numId w:val="6"/>
        </w:numPr>
        <w:pBdr>
          <w:top w:val="nil"/>
          <w:left w:val="nil"/>
          <w:bottom w:val="nil"/>
          <w:right w:val="nil"/>
          <w:between w:val="nil"/>
        </w:pBdr>
        <w:spacing w:after="0"/>
        <w:rPr>
          <w:color w:val="000000"/>
        </w:rPr>
      </w:pPr>
      <w:r>
        <w:rPr>
          <w:color w:val="000000"/>
        </w:rPr>
        <w:t xml:space="preserve">Total Federal Funds Provided to the School from the LEA for CSI: This amount is the total amount of funding provided to the school from the LEA. </w:t>
      </w:r>
    </w:p>
    <w:p w:rsidR="00C73DCE" w:rsidRDefault="00C73DCE">
      <w:pPr>
        <w:ind w:left="360"/>
        <w:rPr>
          <w:i/>
          <w:color w:val="000000"/>
        </w:rPr>
      </w:pPr>
    </w:p>
    <w:p w:rsidR="00C73DCE" w:rsidRDefault="00F62093">
      <w:pPr>
        <w:ind w:left="360"/>
      </w:pPr>
      <w:bookmarkStart w:id="61" w:name="_heading=h.2dlolyb" w:colFirst="0" w:colLast="0"/>
      <w:bookmarkEnd w:id="61"/>
      <w:r>
        <w:rPr>
          <w:i/>
          <w:color w:val="000000"/>
        </w:rPr>
        <w:t>[NOTE: Federal funds for CSI shall not be used in schools eligible for TSI or ATSI. In addition, funds for CSI shall not be used to hire additional permanent staff.]</w:t>
      </w:r>
    </w:p>
    <w:p w:rsidR="00C73DCE" w:rsidRDefault="00F62093">
      <w:pPr>
        <w:pStyle w:val="Heading2"/>
        <w:sectPr w:rsidR="00C73DCE">
          <w:type w:val="continuous"/>
          <w:pgSz w:w="12240" w:h="15840"/>
          <w:pgMar w:top="720" w:right="720" w:bottom="720" w:left="720" w:header="720" w:footer="720" w:gutter="0"/>
          <w:cols w:space="720" w:equalWidth="0">
            <w:col w:w="9360"/>
          </w:cols>
        </w:sectPr>
      </w:pPr>
      <w:bookmarkStart w:id="62" w:name="_heading=h.sqyw64" w:colFirst="0" w:colLast="0"/>
      <w:bookmarkEnd w:id="62"/>
      <w:r>
        <w:br w:type="page"/>
      </w:r>
    </w:p>
    <w:p w:rsidR="00C73DCE" w:rsidRDefault="00F62093">
      <w:pPr>
        <w:pStyle w:val="Heading2"/>
      </w:pPr>
      <w:r>
        <w:lastRenderedPageBreak/>
        <w:t xml:space="preserve">Appendix A: Plan Requirements  </w:t>
      </w:r>
    </w:p>
    <w:p w:rsidR="00C73DCE" w:rsidRDefault="00F62093">
      <w:pPr>
        <w:pStyle w:val="Heading3"/>
      </w:pPr>
      <w:r>
        <w:t>Schoolwide Program Requirements</w:t>
      </w:r>
    </w:p>
    <w:p w:rsidR="00C73DCE" w:rsidRDefault="00F62093">
      <w:pPr>
        <w:pBdr>
          <w:top w:val="nil"/>
          <w:left w:val="nil"/>
          <w:bottom w:val="nil"/>
          <w:right w:val="nil"/>
          <w:between w:val="nil"/>
        </w:pBdr>
        <w:rPr>
          <w:color w:val="000000"/>
        </w:rPr>
      </w:pPr>
      <w:r>
        <w:rPr>
          <w:color w:val="000000"/>
        </w:rPr>
        <w:t xml:space="preserve">This School Plan for Student Achievement (SPSA) template meets the requirements of a schoolwide program plan. The requirements below are for planning reference. </w:t>
      </w:r>
    </w:p>
    <w:p w:rsidR="00C73DCE" w:rsidRDefault="00F62093">
      <w:pPr>
        <w:pBdr>
          <w:top w:val="nil"/>
          <w:left w:val="nil"/>
          <w:bottom w:val="nil"/>
          <w:right w:val="nil"/>
          <w:between w:val="nil"/>
        </w:pBdr>
        <w:rPr>
          <w:color w:val="000000"/>
        </w:rPr>
      </w:pPr>
      <w:r>
        <w:rPr>
          <w:color w:val="000000"/>
        </w:rPr>
        <w:t xml:space="preserve">A school that operates a schoolwide program and receives funds allocated through the ConApp is required to develop a SPSA. The SPSA, including proposed expenditures of funds allocated to the school through the ConApp, must be reviewed annually and updated by the SSC. The content of a SPSA must be aligned with school goals for improving student achievement. </w:t>
      </w:r>
    </w:p>
    <w:p w:rsidR="00C73DCE" w:rsidRDefault="00F62093">
      <w:pPr>
        <w:pStyle w:val="Heading4"/>
      </w:pPr>
      <w:r>
        <w:t>Requirements for Development of the Plan</w:t>
      </w:r>
    </w:p>
    <w:p w:rsidR="00C73DCE" w:rsidRDefault="00F62093">
      <w:pPr>
        <w:numPr>
          <w:ilvl w:val="0"/>
          <w:numId w:val="2"/>
        </w:numPr>
        <w:pBdr>
          <w:top w:val="nil"/>
          <w:left w:val="nil"/>
          <w:bottom w:val="nil"/>
          <w:right w:val="nil"/>
          <w:between w:val="nil"/>
        </w:pBdr>
      </w:pPr>
      <w:r>
        <w:rPr>
          <w:color w:val="000000"/>
        </w:rPr>
        <w:t>The development of the SPSA shall include both of the following actions:</w:t>
      </w:r>
    </w:p>
    <w:p w:rsidR="00C73DCE" w:rsidRDefault="00F62093">
      <w:pPr>
        <w:numPr>
          <w:ilvl w:val="1"/>
          <w:numId w:val="2"/>
        </w:numPr>
        <w:pBdr>
          <w:top w:val="nil"/>
          <w:left w:val="nil"/>
          <w:bottom w:val="nil"/>
          <w:right w:val="nil"/>
          <w:between w:val="nil"/>
        </w:pBdr>
      </w:pPr>
      <w:r>
        <w:rPr>
          <w:color w:val="000000"/>
        </w:rPr>
        <w:t>Administration of a comprehensive needs assessment that forms the basis of the school’s goals contained in the SPSA.</w:t>
      </w:r>
    </w:p>
    <w:p w:rsidR="00C73DCE" w:rsidRDefault="00F62093">
      <w:pPr>
        <w:numPr>
          <w:ilvl w:val="2"/>
          <w:numId w:val="2"/>
        </w:numPr>
        <w:pBdr>
          <w:top w:val="nil"/>
          <w:left w:val="nil"/>
          <w:bottom w:val="nil"/>
          <w:right w:val="nil"/>
          <w:between w:val="nil"/>
        </w:pBdr>
        <w:ind w:hanging="215"/>
      </w:pPr>
      <w:r>
        <w:rPr>
          <w:color w:val="000000"/>
        </w:rPr>
        <w:t>The comprehensive needs assessment of the entire school shall:</w:t>
      </w:r>
    </w:p>
    <w:p w:rsidR="00C73DCE" w:rsidRDefault="00F62093">
      <w:pPr>
        <w:numPr>
          <w:ilvl w:val="3"/>
          <w:numId w:val="2"/>
        </w:numPr>
        <w:pBdr>
          <w:top w:val="nil"/>
          <w:left w:val="nil"/>
          <w:bottom w:val="nil"/>
          <w:right w:val="nil"/>
          <w:between w:val="nil"/>
        </w:pBdr>
      </w:pPr>
      <w:r>
        <w:rPr>
          <w:color w:val="000000"/>
        </w:rPr>
        <w:t>Include an analysis of verifiable state data, consistent with all state priorities as noted in Sections 52060 and 52066, and informed by all indicators described in Section 1111(c)(4)(B) of the federal Every Student Succeeds Act, including pupil performance against state-determined long-term goals. The school may include data voluntarily developed by districts to measure pupil outcomes (described in the Identified Need); and</w:t>
      </w:r>
    </w:p>
    <w:p w:rsidR="00C73DCE" w:rsidRDefault="00F62093">
      <w:pPr>
        <w:numPr>
          <w:ilvl w:val="3"/>
          <w:numId w:val="2"/>
        </w:numPr>
        <w:pBdr>
          <w:top w:val="nil"/>
          <w:left w:val="nil"/>
          <w:bottom w:val="nil"/>
          <w:right w:val="nil"/>
          <w:between w:val="nil"/>
        </w:pBdr>
      </w:pPr>
      <w:r>
        <w:rPr>
          <w:color w:val="000000"/>
        </w:rPr>
        <w:t>Be based on academic achievement information about all students in the school, including all groups under §200.13(b)(7) and migratory children as defined in section 1309(2) of the ESEA, relative to the State's academic standards under §200.1 to—</w:t>
      </w:r>
    </w:p>
    <w:p w:rsidR="00C73DCE" w:rsidRDefault="00F62093">
      <w:pPr>
        <w:numPr>
          <w:ilvl w:val="4"/>
          <w:numId w:val="2"/>
        </w:numPr>
        <w:pBdr>
          <w:top w:val="nil"/>
          <w:left w:val="nil"/>
          <w:bottom w:val="nil"/>
          <w:right w:val="nil"/>
          <w:between w:val="nil"/>
        </w:pBdr>
      </w:pPr>
      <w:r>
        <w:rPr>
          <w:color w:val="000000"/>
        </w:rPr>
        <w:t>Help the school understand the subjects and skills for which teaching and learning need to be improved; and</w:t>
      </w:r>
    </w:p>
    <w:p w:rsidR="00C73DCE" w:rsidRDefault="00F62093">
      <w:pPr>
        <w:numPr>
          <w:ilvl w:val="4"/>
          <w:numId w:val="2"/>
        </w:numPr>
        <w:pBdr>
          <w:top w:val="nil"/>
          <w:left w:val="nil"/>
          <w:bottom w:val="nil"/>
          <w:right w:val="nil"/>
          <w:between w:val="nil"/>
        </w:pBdr>
      </w:pPr>
      <w:r>
        <w:rPr>
          <w:color w:val="000000"/>
        </w:rPr>
        <w:t>Identify the specific academic needs of students and groups of students who are not yet achieving the State's academic standards; and</w:t>
      </w:r>
    </w:p>
    <w:p w:rsidR="00C73DCE" w:rsidRDefault="00F62093">
      <w:pPr>
        <w:numPr>
          <w:ilvl w:val="4"/>
          <w:numId w:val="2"/>
        </w:numPr>
        <w:pBdr>
          <w:top w:val="nil"/>
          <w:left w:val="nil"/>
          <w:bottom w:val="nil"/>
          <w:right w:val="nil"/>
          <w:between w:val="nil"/>
        </w:pBdr>
      </w:pPr>
      <w:r>
        <w:rPr>
          <w:color w:val="000000"/>
        </w:rPr>
        <w:t>Assess the needs of the school relative to each of the components of the schoolwide program under §200.28.</w:t>
      </w:r>
    </w:p>
    <w:p w:rsidR="00C73DCE" w:rsidRDefault="00F62093">
      <w:pPr>
        <w:numPr>
          <w:ilvl w:val="4"/>
          <w:numId w:val="2"/>
        </w:numPr>
        <w:pBdr>
          <w:top w:val="nil"/>
          <w:left w:val="nil"/>
          <w:bottom w:val="nil"/>
          <w:right w:val="nil"/>
          <w:between w:val="nil"/>
        </w:pBdr>
      </w:pPr>
      <w:r>
        <w:rPr>
          <w:color w:val="000000"/>
        </w:rPr>
        <w:t>Develop the comprehensive needs assessment with the participation of individuals who will carry out the schoolwide program plan.</w:t>
      </w:r>
    </w:p>
    <w:p w:rsidR="00C73DCE" w:rsidRDefault="00F62093">
      <w:pPr>
        <w:numPr>
          <w:ilvl w:val="4"/>
          <w:numId w:val="2"/>
        </w:numPr>
        <w:pBdr>
          <w:top w:val="nil"/>
          <w:left w:val="nil"/>
          <w:bottom w:val="nil"/>
          <w:right w:val="nil"/>
          <w:between w:val="nil"/>
        </w:pBdr>
      </w:pPr>
      <w:r>
        <w:rPr>
          <w:color w:val="000000"/>
        </w:rPr>
        <w:t xml:space="preserve">Document how it conducted the needs assessment, the results it obtained, and the conclusions it drew from those results. </w:t>
      </w:r>
    </w:p>
    <w:p w:rsidR="00C73DCE" w:rsidRDefault="00F62093">
      <w:pPr>
        <w:numPr>
          <w:ilvl w:val="1"/>
          <w:numId w:val="2"/>
        </w:numPr>
        <w:pBdr>
          <w:top w:val="nil"/>
          <w:left w:val="nil"/>
          <w:bottom w:val="nil"/>
          <w:right w:val="nil"/>
          <w:between w:val="nil"/>
        </w:pBdr>
      </w:pPr>
      <w:r>
        <w:rPr>
          <w:color w:val="000000"/>
        </w:rPr>
        <w:t xml:space="preserve">Identification of the process for evaluating and monitoring the implementation of the SPSA and progress towards accomplishing the goals set forth in the SPSA (described in the Expected Annual Measurable Outcomes and Annual Review and Update). </w:t>
      </w:r>
    </w:p>
    <w:p w:rsidR="00C73DCE" w:rsidRDefault="00F62093">
      <w:pPr>
        <w:pStyle w:val="Heading4"/>
      </w:pPr>
      <w:r>
        <w:lastRenderedPageBreak/>
        <w:t>Requirements for the Plan</w:t>
      </w:r>
    </w:p>
    <w:p w:rsidR="00C73DCE" w:rsidRDefault="00F62093">
      <w:pPr>
        <w:numPr>
          <w:ilvl w:val="0"/>
          <w:numId w:val="2"/>
        </w:numPr>
        <w:pBdr>
          <w:top w:val="nil"/>
          <w:left w:val="nil"/>
          <w:bottom w:val="nil"/>
          <w:right w:val="nil"/>
          <w:between w:val="nil"/>
        </w:pBdr>
      </w:pPr>
      <w:r>
        <w:rPr>
          <w:color w:val="000000"/>
        </w:rPr>
        <w:t xml:space="preserve">The SPSA shall include the following: </w:t>
      </w:r>
    </w:p>
    <w:p w:rsidR="00C73DCE" w:rsidRDefault="00F62093">
      <w:pPr>
        <w:numPr>
          <w:ilvl w:val="1"/>
          <w:numId w:val="2"/>
        </w:numPr>
        <w:pBdr>
          <w:top w:val="nil"/>
          <w:left w:val="nil"/>
          <w:bottom w:val="nil"/>
          <w:right w:val="nil"/>
          <w:between w:val="nil"/>
        </w:pBdr>
      </w:pPr>
      <w:r>
        <w:rPr>
          <w:color w:val="000000"/>
        </w:rPr>
        <w:t xml:space="preserve">Goals set to improve pupil outcomes, including addressing the needs of student groups as identified through the needs assessment. </w:t>
      </w:r>
    </w:p>
    <w:p w:rsidR="00C73DCE" w:rsidRDefault="00F62093">
      <w:pPr>
        <w:numPr>
          <w:ilvl w:val="1"/>
          <w:numId w:val="2"/>
        </w:numPr>
        <w:pBdr>
          <w:top w:val="nil"/>
          <w:left w:val="nil"/>
          <w:bottom w:val="nil"/>
          <w:right w:val="nil"/>
          <w:between w:val="nil"/>
        </w:pBdr>
      </w:pPr>
      <w:r>
        <w:rPr>
          <w:color w:val="000000"/>
        </w:rPr>
        <w:t>Evidence-based strategies, actions, or services (described in Strategies and Activities)</w:t>
      </w:r>
    </w:p>
    <w:p w:rsidR="00C73DCE" w:rsidRDefault="00F62093">
      <w:pPr>
        <w:numPr>
          <w:ilvl w:val="2"/>
          <w:numId w:val="2"/>
        </w:numPr>
        <w:pBdr>
          <w:top w:val="nil"/>
          <w:left w:val="nil"/>
          <w:bottom w:val="nil"/>
          <w:right w:val="nil"/>
          <w:between w:val="nil"/>
        </w:pBdr>
        <w:ind w:hanging="215"/>
      </w:pPr>
      <w:r>
        <w:rPr>
          <w:color w:val="000000"/>
        </w:rPr>
        <w:t>A description of the strategies that the school will be implementing to address school needs, including a description of how such strategies will--</w:t>
      </w:r>
    </w:p>
    <w:p w:rsidR="00C73DCE" w:rsidRDefault="00F62093">
      <w:pPr>
        <w:numPr>
          <w:ilvl w:val="3"/>
          <w:numId w:val="2"/>
        </w:numPr>
        <w:pBdr>
          <w:top w:val="nil"/>
          <w:left w:val="nil"/>
          <w:bottom w:val="nil"/>
          <w:right w:val="nil"/>
          <w:between w:val="nil"/>
        </w:pBdr>
      </w:pPr>
      <w:r>
        <w:rPr>
          <w:color w:val="000000"/>
        </w:rPr>
        <w:t>provide opportunities for all children including each of the subgroups of students to meet the challenging state academic standards</w:t>
      </w:r>
    </w:p>
    <w:p w:rsidR="00C73DCE" w:rsidRDefault="00F62093">
      <w:pPr>
        <w:numPr>
          <w:ilvl w:val="3"/>
          <w:numId w:val="2"/>
        </w:numPr>
        <w:pBdr>
          <w:top w:val="nil"/>
          <w:left w:val="nil"/>
          <w:bottom w:val="nil"/>
          <w:right w:val="nil"/>
          <w:between w:val="nil"/>
        </w:pBdr>
      </w:pPr>
      <w:r>
        <w:rPr>
          <w:color w:val="000000"/>
        </w:rPr>
        <w:t>use methods and instructional strategies that:</w:t>
      </w:r>
    </w:p>
    <w:p w:rsidR="00C73DCE" w:rsidRDefault="00F62093">
      <w:pPr>
        <w:numPr>
          <w:ilvl w:val="4"/>
          <w:numId w:val="2"/>
        </w:numPr>
        <w:pBdr>
          <w:top w:val="nil"/>
          <w:left w:val="nil"/>
          <w:bottom w:val="nil"/>
          <w:right w:val="nil"/>
          <w:between w:val="nil"/>
        </w:pBdr>
      </w:pPr>
      <w:r>
        <w:rPr>
          <w:color w:val="000000"/>
        </w:rPr>
        <w:t xml:space="preserve">strengthen the academic program in the school, </w:t>
      </w:r>
    </w:p>
    <w:p w:rsidR="00C73DCE" w:rsidRDefault="00F62093">
      <w:pPr>
        <w:numPr>
          <w:ilvl w:val="4"/>
          <w:numId w:val="2"/>
        </w:numPr>
        <w:pBdr>
          <w:top w:val="nil"/>
          <w:left w:val="nil"/>
          <w:bottom w:val="nil"/>
          <w:right w:val="nil"/>
          <w:between w:val="nil"/>
        </w:pBdr>
      </w:pPr>
      <w:r>
        <w:rPr>
          <w:color w:val="000000"/>
        </w:rPr>
        <w:t xml:space="preserve">increase the amount and quality of learning time, and </w:t>
      </w:r>
    </w:p>
    <w:p w:rsidR="00C73DCE" w:rsidRDefault="00F62093">
      <w:pPr>
        <w:numPr>
          <w:ilvl w:val="4"/>
          <w:numId w:val="2"/>
        </w:numPr>
        <w:pBdr>
          <w:top w:val="nil"/>
          <w:left w:val="nil"/>
          <w:bottom w:val="nil"/>
          <w:right w:val="nil"/>
          <w:between w:val="nil"/>
        </w:pBdr>
      </w:pPr>
      <w:r>
        <w:rPr>
          <w:color w:val="000000"/>
        </w:rPr>
        <w:t>provide an enriched and accelerated curriculum, which may include programs, activities, and courses necessary to provide a well-rounded education.</w:t>
      </w:r>
    </w:p>
    <w:p w:rsidR="00C73DCE" w:rsidRDefault="00F62093">
      <w:pPr>
        <w:numPr>
          <w:ilvl w:val="3"/>
          <w:numId w:val="2"/>
        </w:numPr>
        <w:pBdr>
          <w:top w:val="nil"/>
          <w:left w:val="nil"/>
          <w:bottom w:val="nil"/>
          <w:right w:val="nil"/>
          <w:between w:val="nil"/>
        </w:pBdr>
      </w:pPr>
      <w:r>
        <w:rPr>
          <w:color w:val="000000"/>
        </w:rPr>
        <w:t>Address the needs of all children in the school, but particularly the needs of those at risk of not meeting the challenging State academic standards, so that all students demonstrate at least proficiency on the State’s academic standards through activities which may include:</w:t>
      </w:r>
    </w:p>
    <w:p w:rsidR="00C73DCE" w:rsidRDefault="00F62093">
      <w:pPr>
        <w:numPr>
          <w:ilvl w:val="4"/>
          <w:numId w:val="2"/>
        </w:numPr>
        <w:pBdr>
          <w:top w:val="nil"/>
          <w:left w:val="nil"/>
          <w:bottom w:val="nil"/>
          <w:right w:val="nil"/>
          <w:between w:val="nil"/>
        </w:pBdr>
      </w:pPr>
      <w:r>
        <w:rPr>
          <w:color w:val="000000"/>
        </w:rPr>
        <w:t xml:space="preserve">strategies to improve students’ skills outside the academic subject areas; </w:t>
      </w:r>
    </w:p>
    <w:p w:rsidR="00C73DCE" w:rsidRDefault="00F62093">
      <w:pPr>
        <w:numPr>
          <w:ilvl w:val="4"/>
          <w:numId w:val="2"/>
        </w:numPr>
        <w:pBdr>
          <w:top w:val="nil"/>
          <w:left w:val="nil"/>
          <w:bottom w:val="nil"/>
          <w:right w:val="nil"/>
          <w:between w:val="nil"/>
        </w:pBdr>
      </w:pPr>
      <w:r>
        <w:rPr>
          <w:color w:val="000000"/>
        </w:rPr>
        <w:t xml:space="preserve">preparation for and awareness of opportunities for postsecondary education and the workforce; </w:t>
      </w:r>
    </w:p>
    <w:p w:rsidR="00C73DCE" w:rsidRDefault="00F62093">
      <w:pPr>
        <w:numPr>
          <w:ilvl w:val="4"/>
          <w:numId w:val="2"/>
        </w:numPr>
        <w:pBdr>
          <w:top w:val="nil"/>
          <w:left w:val="nil"/>
          <w:bottom w:val="nil"/>
          <w:right w:val="nil"/>
          <w:between w:val="nil"/>
        </w:pBdr>
      </w:pPr>
      <w:r>
        <w:rPr>
          <w:color w:val="000000"/>
        </w:rPr>
        <w:t xml:space="preserve">implementation of a schoolwide tiered model to prevent and address problem behavior; </w:t>
      </w:r>
    </w:p>
    <w:p w:rsidR="00C73DCE" w:rsidRDefault="00F62093">
      <w:pPr>
        <w:numPr>
          <w:ilvl w:val="4"/>
          <w:numId w:val="2"/>
        </w:numPr>
        <w:pBdr>
          <w:top w:val="nil"/>
          <w:left w:val="nil"/>
          <w:bottom w:val="nil"/>
          <w:right w:val="nil"/>
          <w:between w:val="nil"/>
        </w:pBdr>
      </w:pPr>
      <w:r>
        <w:rPr>
          <w:color w:val="000000"/>
        </w:rPr>
        <w:t>professional development and other activities for teachers, paraprofessionals, and other school personnel to improve instruction and use of data; and</w:t>
      </w:r>
    </w:p>
    <w:p w:rsidR="00C73DCE" w:rsidRDefault="00F62093">
      <w:pPr>
        <w:numPr>
          <w:ilvl w:val="4"/>
          <w:numId w:val="2"/>
        </w:numPr>
        <w:pBdr>
          <w:top w:val="nil"/>
          <w:left w:val="nil"/>
          <w:bottom w:val="nil"/>
          <w:right w:val="nil"/>
          <w:between w:val="nil"/>
        </w:pBdr>
      </w:pPr>
      <w:r>
        <w:rPr>
          <w:color w:val="000000"/>
        </w:rPr>
        <w:t>strategies for assisting preschool children in the transition from early childhood education programs to local elementary school programs.</w:t>
      </w:r>
    </w:p>
    <w:p w:rsidR="00C73DCE" w:rsidRDefault="00F62093">
      <w:pPr>
        <w:numPr>
          <w:ilvl w:val="1"/>
          <w:numId w:val="2"/>
        </w:numPr>
        <w:pBdr>
          <w:top w:val="nil"/>
          <w:left w:val="nil"/>
          <w:bottom w:val="nil"/>
          <w:right w:val="nil"/>
          <w:between w:val="nil"/>
        </w:pBdr>
      </w:pPr>
      <w:r>
        <w:rPr>
          <w:color w:val="000000"/>
        </w:rPr>
        <w:t xml:space="preserve">Proposed expenditures, based on the projected resource allocation from the governing board or body of the local educational agency (may include funds allocated via the ConApp, federal funds for CSI, any other state or local funds allocated to the school), to address the findings of the needs assessment consistent with the state priorities, including identifying resource inequities, which may include a review of the LEAs budgeting, it’s LCAP, and school-level budgeting, if applicable (described in Proposed Expenditures and Budget Summary). Employees of the schoolwide program may be deemed funded by a single cost objective. </w:t>
      </w:r>
    </w:p>
    <w:p w:rsidR="00C73DCE" w:rsidRDefault="00F62093">
      <w:pPr>
        <w:numPr>
          <w:ilvl w:val="1"/>
          <w:numId w:val="2"/>
        </w:numPr>
        <w:pBdr>
          <w:top w:val="nil"/>
          <w:left w:val="nil"/>
          <w:bottom w:val="nil"/>
          <w:right w:val="nil"/>
          <w:between w:val="nil"/>
        </w:pBdr>
      </w:pPr>
      <w:r>
        <w:rPr>
          <w:color w:val="000000"/>
        </w:rPr>
        <w:lastRenderedPageBreak/>
        <w:t>A description of how the school will determine if school needs have been met (described in the Expected Annual Measurable Outcomes and the Annual Review and Update).</w:t>
      </w:r>
    </w:p>
    <w:p w:rsidR="00C73DCE" w:rsidRDefault="00F62093">
      <w:pPr>
        <w:numPr>
          <w:ilvl w:val="2"/>
          <w:numId w:val="2"/>
        </w:numPr>
        <w:pBdr>
          <w:top w:val="nil"/>
          <w:left w:val="nil"/>
          <w:bottom w:val="nil"/>
          <w:right w:val="nil"/>
          <w:between w:val="nil"/>
        </w:pBdr>
        <w:ind w:hanging="215"/>
      </w:pPr>
      <w:r>
        <w:rPr>
          <w:color w:val="000000"/>
        </w:rPr>
        <w:t>Annually evaluate the implementation of, and results achieved by, the schoolwide program, using data from the State's annual assessments and other indicators of academic achievement;</w:t>
      </w:r>
    </w:p>
    <w:p w:rsidR="00C73DCE" w:rsidRDefault="00F62093">
      <w:pPr>
        <w:numPr>
          <w:ilvl w:val="2"/>
          <w:numId w:val="2"/>
        </w:numPr>
        <w:pBdr>
          <w:top w:val="nil"/>
          <w:left w:val="nil"/>
          <w:bottom w:val="nil"/>
          <w:right w:val="nil"/>
          <w:between w:val="nil"/>
        </w:pBdr>
        <w:ind w:hanging="215"/>
      </w:pPr>
      <w:r>
        <w:rPr>
          <w:color w:val="000000"/>
        </w:rPr>
        <w:t>Determine whether the schoolwide program has been effective in increasing the achievement of students in meeting the State's academic standards, particularly for those students who had been furthest from achieving the standards; and</w:t>
      </w:r>
    </w:p>
    <w:p w:rsidR="00C73DCE" w:rsidRDefault="00F62093">
      <w:pPr>
        <w:numPr>
          <w:ilvl w:val="2"/>
          <w:numId w:val="2"/>
        </w:numPr>
        <w:pBdr>
          <w:top w:val="nil"/>
          <w:left w:val="nil"/>
          <w:bottom w:val="nil"/>
          <w:right w:val="nil"/>
          <w:between w:val="nil"/>
        </w:pBdr>
        <w:ind w:hanging="215"/>
      </w:pPr>
      <w:r>
        <w:rPr>
          <w:color w:val="000000"/>
        </w:rPr>
        <w:t>Revise the plan, as necessary, based on the results of the evaluation, to ensure continuous improvement of students in the schoolwide program.</w:t>
      </w:r>
    </w:p>
    <w:p w:rsidR="00C73DCE" w:rsidRDefault="00F62093">
      <w:pPr>
        <w:numPr>
          <w:ilvl w:val="1"/>
          <w:numId w:val="2"/>
        </w:numPr>
        <w:pBdr>
          <w:top w:val="nil"/>
          <w:left w:val="nil"/>
          <w:bottom w:val="nil"/>
          <w:right w:val="nil"/>
          <w:between w:val="nil"/>
        </w:pBdr>
      </w:pPr>
      <w:r>
        <w:rPr>
          <w:color w:val="000000"/>
        </w:rPr>
        <w:t>A description of how the school will ensure parental involvement in the planning, review, and improvement of the schoolwide program plan (described in Stakeholder Involvement and/or Strategies/Activities).</w:t>
      </w:r>
    </w:p>
    <w:p w:rsidR="00C73DCE" w:rsidRDefault="00F62093">
      <w:pPr>
        <w:numPr>
          <w:ilvl w:val="1"/>
          <w:numId w:val="2"/>
        </w:numPr>
        <w:pBdr>
          <w:top w:val="nil"/>
          <w:left w:val="nil"/>
          <w:bottom w:val="nil"/>
          <w:right w:val="nil"/>
          <w:between w:val="nil"/>
        </w:pBdr>
      </w:pPr>
      <w:r>
        <w:rPr>
          <w:color w:val="000000"/>
        </w:rPr>
        <w:t>A description of the activities the school will include to ensure that students who experience difficulty attaining proficient or advanced levels of academic achievement standards will be provided with effective, timely additional support, including measures to</w:t>
      </w:r>
    </w:p>
    <w:p w:rsidR="00C73DCE" w:rsidRDefault="00F62093">
      <w:pPr>
        <w:numPr>
          <w:ilvl w:val="2"/>
          <w:numId w:val="2"/>
        </w:numPr>
        <w:pBdr>
          <w:top w:val="nil"/>
          <w:left w:val="nil"/>
          <w:bottom w:val="nil"/>
          <w:right w:val="nil"/>
          <w:between w:val="nil"/>
        </w:pBdr>
        <w:ind w:hanging="215"/>
      </w:pPr>
      <w:r>
        <w:rPr>
          <w:color w:val="000000"/>
        </w:rPr>
        <w:t>Ensure that those students' difficulties are identified on a timely basis; and</w:t>
      </w:r>
    </w:p>
    <w:p w:rsidR="00C73DCE" w:rsidRDefault="00F62093">
      <w:pPr>
        <w:numPr>
          <w:ilvl w:val="2"/>
          <w:numId w:val="2"/>
        </w:numPr>
        <w:pBdr>
          <w:top w:val="nil"/>
          <w:left w:val="nil"/>
          <w:bottom w:val="nil"/>
          <w:right w:val="nil"/>
          <w:between w:val="nil"/>
        </w:pBdr>
        <w:ind w:hanging="215"/>
      </w:pPr>
      <w:r>
        <w:rPr>
          <w:color w:val="000000"/>
        </w:rPr>
        <w:t>Provide sufficient information on which to base effective assistance to those students.</w:t>
      </w:r>
    </w:p>
    <w:p w:rsidR="00C73DCE" w:rsidRDefault="00F62093">
      <w:pPr>
        <w:numPr>
          <w:ilvl w:val="1"/>
          <w:numId w:val="2"/>
        </w:numPr>
        <w:pBdr>
          <w:top w:val="nil"/>
          <w:left w:val="nil"/>
          <w:bottom w:val="nil"/>
          <w:right w:val="nil"/>
          <w:between w:val="nil"/>
        </w:pBdr>
      </w:pPr>
      <w:r>
        <w:rPr>
          <w:color w:val="000000"/>
        </w:rPr>
        <w:t>For an elementary school, a description of how the school will assist preschool students in the successful transition from early childhood programs to the school.</w:t>
      </w:r>
    </w:p>
    <w:p w:rsidR="00C73DCE" w:rsidRDefault="00F62093">
      <w:pPr>
        <w:numPr>
          <w:ilvl w:val="1"/>
          <w:numId w:val="2"/>
        </w:numPr>
        <w:pBdr>
          <w:top w:val="nil"/>
          <w:left w:val="nil"/>
          <w:bottom w:val="nil"/>
          <w:right w:val="nil"/>
          <w:between w:val="nil"/>
        </w:pBdr>
      </w:pPr>
      <w:r>
        <w:rPr>
          <w:color w:val="000000"/>
        </w:rPr>
        <w:t>A description of how the school will use resources to carry out these components (described in the Proposed Expenditures for Strategies/Activities).</w:t>
      </w:r>
    </w:p>
    <w:p w:rsidR="00C73DCE" w:rsidRDefault="00F62093">
      <w:pPr>
        <w:numPr>
          <w:ilvl w:val="1"/>
          <w:numId w:val="2"/>
        </w:numPr>
        <w:pBdr>
          <w:top w:val="nil"/>
          <w:left w:val="nil"/>
          <w:bottom w:val="nil"/>
          <w:right w:val="nil"/>
          <w:between w:val="nil"/>
        </w:pBdr>
      </w:pPr>
      <w:r>
        <w:rPr>
          <w:color w:val="000000"/>
        </w:rPr>
        <w:t>A description of any other activities and objectives as established by the SSC (described in the Strategies/Activities).</w:t>
      </w:r>
    </w:p>
    <w:p w:rsidR="00C73DCE" w:rsidRDefault="00F62093">
      <w:pPr>
        <w:pBdr>
          <w:top w:val="nil"/>
          <w:left w:val="nil"/>
          <w:bottom w:val="nil"/>
          <w:right w:val="nil"/>
          <w:between w:val="nil"/>
        </w:pBdr>
        <w:spacing w:before="240" w:after="0"/>
        <w:ind w:left="360"/>
        <w:rPr>
          <w:rFonts w:ascii="Times New Roman" w:eastAsia="Times New Roman" w:hAnsi="Times New Roman" w:cs="Times New Roman"/>
        </w:rPr>
      </w:pPr>
      <w:r>
        <w:rPr>
          <w:color w:val="000000"/>
        </w:rPr>
        <w:t xml:space="preserve">Authority Cited: S Title 34 of the Code of Federal Regulations (34 CFR), sections 200.25-26, and 200.29, and sections-1114(b)(7)(A)(i)-(iii) and 1118(b) of the ESEA. </w:t>
      </w:r>
      <w:r>
        <w:rPr>
          <w:i/>
          <w:color w:val="000000"/>
        </w:rPr>
        <w:t>EC</w:t>
      </w:r>
      <w:r>
        <w:rPr>
          <w:color w:val="000000"/>
        </w:rPr>
        <w:t xml:space="preserve"> sections 6400 et. seq. </w:t>
      </w:r>
    </w:p>
    <w:p w:rsidR="00C73DCE" w:rsidRDefault="00F62093">
      <w:r>
        <w:br w:type="page"/>
      </w:r>
    </w:p>
    <w:p w:rsidR="00C73DCE" w:rsidRDefault="00F62093">
      <w:pPr>
        <w:pStyle w:val="Heading2"/>
      </w:pPr>
      <w:bookmarkStart w:id="63" w:name="_heading=h.3cqmetx" w:colFirst="0" w:colLast="0"/>
      <w:bookmarkEnd w:id="63"/>
      <w:r>
        <w:lastRenderedPageBreak/>
        <w:t xml:space="preserve">Appendix B: </w:t>
      </w:r>
    </w:p>
    <w:p w:rsidR="00C73DCE" w:rsidRDefault="00F62093">
      <w:pPr>
        <w:pStyle w:val="Heading3"/>
      </w:pPr>
      <w:r>
        <w:t>Plan Requirements for School to Meet Federal School Improvement Planning Requirements</w:t>
      </w:r>
    </w:p>
    <w:p w:rsidR="00C73DCE" w:rsidRDefault="00F62093">
      <w:r>
        <w:t xml:space="preserve">For questions or technical assistance related to meeting Federal School Improvement Planning Requirements, please contact the CDE’s School Improvement and Support Office at </w:t>
      </w:r>
      <w:hyperlink r:id="rId15">
        <w:r>
          <w:rPr>
            <w:color w:val="000000"/>
          </w:rPr>
          <w:t>SISO@cde.ca.gov</w:t>
        </w:r>
      </w:hyperlink>
      <w:r>
        <w:t>.</w:t>
      </w:r>
    </w:p>
    <w:p w:rsidR="00C73DCE" w:rsidRDefault="00F62093">
      <w:pPr>
        <w:pStyle w:val="Heading3"/>
      </w:pPr>
      <w:r>
        <w:t>Comprehensive Support and Improvement</w:t>
      </w:r>
    </w:p>
    <w:p w:rsidR="00C73DCE" w:rsidRDefault="00F62093">
      <w:pPr>
        <w:pBdr>
          <w:top w:val="nil"/>
          <w:left w:val="nil"/>
          <w:bottom w:val="nil"/>
          <w:right w:val="nil"/>
          <w:between w:val="nil"/>
        </w:pBdr>
      </w:pPr>
      <w:r>
        <w:t>The LEA shall partner with stakeholders (including principals and other school leaders, teachers, and parents) to locally develop and implement the CSI plan for the school to improve student outcomes, and specifically address the metrics that led to eligibility for CSI</w:t>
      </w:r>
      <w:r>
        <w:rPr>
          <w:color w:val="000000"/>
        </w:rPr>
        <w:t xml:space="preserve"> (Stakeholder Involvement).</w:t>
      </w:r>
    </w:p>
    <w:p w:rsidR="00C73DCE" w:rsidRDefault="00F62093">
      <w:pPr>
        <w:pBdr>
          <w:top w:val="nil"/>
          <w:left w:val="nil"/>
          <w:bottom w:val="nil"/>
          <w:right w:val="nil"/>
          <w:between w:val="nil"/>
        </w:pBdr>
      </w:pPr>
      <w:r>
        <w:t>The CSI plan shall:</w:t>
      </w:r>
    </w:p>
    <w:p w:rsidR="00C73DCE" w:rsidRDefault="00F62093">
      <w:pPr>
        <w:numPr>
          <w:ilvl w:val="0"/>
          <w:numId w:val="3"/>
        </w:numPr>
        <w:pBdr>
          <w:top w:val="nil"/>
          <w:left w:val="nil"/>
          <w:bottom w:val="nil"/>
          <w:right w:val="nil"/>
          <w:between w:val="nil"/>
        </w:pBdr>
        <w:rPr>
          <w:color w:val="000000"/>
        </w:rPr>
      </w:pPr>
      <w:r>
        <w:t>Be informed by all state indicators, including student performance against state-determined long-term goals (Goal, Identified Need, Expected Annual Measurable Outcomes, Annual Review and Update, as applicable);</w:t>
      </w:r>
    </w:p>
    <w:p w:rsidR="00C73DCE" w:rsidRDefault="00F62093">
      <w:pPr>
        <w:numPr>
          <w:ilvl w:val="0"/>
          <w:numId w:val="3"/>
        </w:numPr>
        <w:pBdr>
          <w:top w:val="nil"/>
          <w:left w:val="nil"/>
          <w:bottom w:val="nil"/>
          <w:right w:val="nil"/>
          <w:between w:val="nil"/>
        </w:pBdr>
        <w:rPr>
          <w:color w:val="000000"/>
        </w:rPr>
      </w:pPr>
      <w:r>
        <w:t xml:space="preserve">Include evidence-based interventions (Strategies/Activities, Annual Review and Update, as applicable) (For resources related to evidence-based interventions, see the U.S. Department of Education’s “Using Evidence to Strengthen Education Investments” at </w:t>
      </w:r>
      <w:hyperlink r:id="rId16">
        <w:r>
          <w:rPr>
            <w:color w:val="0000FF"/>
            <w:u w:val="single"/>
          </w:rPr>
          <w:t>https://www2.ed.gov/policy/elsec/leg/essa/guidanceuseseinvestment.pdf</w:t>
        </w:r>
      </w:hyperlink>
      <w:r>
        <w:t>);</w:t>
      </w:r>
    </w:p>
    <w:p w:rsidR="00C73DCE" w:rsidRDefault="00F62093">
      <w:pPr>
        <w:numPr>
          <w:ilvl w:val="0"/>
          <w:numId w:val="3"/>
        </w:numPr>
        <w:pBdr>
          <w:top w:val="nil"/>
          <w:left w:val="nil"/>
          <w:bottom w:val="nil"/>
          <w:right w:val="nil"/>
          <w:between w:val="nil"/>
        </w:pBdr>
        <w:rPr>
          <w:color w:val="000000"/>
        </w:rPr>
      </w:pPr>
      <w:r>
        <w:t xml:space="preserve">Be based on a school-level needs assessment (Goal, Identified Need, Expected Annual Measurable Outcomes, Annual Review and Update, as applicable); and </w:t>
      </w:r>
    </w:p>
    <w:p w:rsidR="00C73DCE" w:rsidRDefault="00F62093">
      <w:pPr>
        <w:numPr>
          <w:ilvl w:val="0"/>
          <w:numId w:val="3"/>
        </w:numPr>
        <w:pBdr>
          <w:top w:val="nil"/>
          <w:left w:val="nil"/>
          <w:bottom w:val="nil"/>
          <w:right w:val="nil"/>
          <w:between w:val="nil"/>
        </w:pBdr>
      </w:pPr>
      <w:r>
        <w:t>Identify resource inequities, which may include a review of LEA- and school-level budgeting, to be addressed through implementation of the CSI plan (Goal, Identified Need, Expected Annual Measurable Outcomes, Planned Strategies/Activities; and Annual Review and Update, as applicable).</w:t>
      </w:r>
    </w:p>
    <w:p w:rsidR="00C73DCE" w:rsidRDefault="00F62093">
      <w:r>
        <w:t>Authority Cited: Sections 1003(e)(1)(A), 1003(i), 1111(c)(4)(B), and 1111(d)(1) of the ESSA.</w:t>
      </w:r>
    </w:p>
    <w:p w:rsidR="00C73DCE" w:rsidRDefault="00F62093">
      <w:pPr>
        <w:pStyle w:val="Heading3"/>
      </w:pPr>
      <w:r>
        <w:t>Targeted Support and Improvement</w:t>
      </w:r>
    </w:p>
    <w:p w:rsidR="00C73DCE" w:rsidRDefault="00F62093">
      <w:pPr>
        <w:pBdr>
          <w:top w:val="nil"/>
          <w:left w:val="nil"/>
          <w:bottom w:val="nil"/>
          <w:right w:val="nil"/>
          <w:between w:val="nil"/>
        </w:pBdr>
        <w:rPr>
          <w:color w:val="000000"/>
        </w:rPr>
      </w:pPr>
      <w:r>
        <w:t xml:space="preserve">In partnership with stakeholders (including principals and other school leaders, teachers, and parents) the school shall develop and implement a school-level TSI plan to improve student outcomes for each subgroup of students that was the subject of </w:t>
      </w:r>
      <w:r>
        <w:rPr>
          <w:color w:val="000000"/>
        </w:rPr>
        <w:t xml:space="preserve">identification (Stakeholder Involvement). </w:t>
      </w:r>
    </w:p>
    <w:p w:rsidR="00C73DCE" w:rsidRDefault="00F62093">
      <w:pPr>
        <w:pBdr>
          <w:top w:val="nil"/>
          <w:left w:val="nil"/>
          <w:bottom w:val="nil"/>
          <w:right w:val="nil"/>
          <w:between w:val="nil"/>
        </w:pBdr>
      </w:pPr>
      <w:r>
        <w:t>The TSI plan shall:</w:t>
      </w:r>
    </w:p>
    <w:p w:rsidR="00C73DCE" w:rsidRDefault="00F62093">
      <w:pPr>
        <w:numPr>
          <w:ilvl w:val="0"/>
          <w:numId w:val="4"/>
        </w:numPr>
        <w:pBdr>
          <w:top w:val="nil"/>
          <w:left w:val="nil"/>
          <w:bottom w:val="nil"/>
          <w:right w:val="nil"/>
          <w:between w:val="nil"/>
        </w:pBdr>
        <w:rPr>
          <w:color w:val="000000"/>
        </w:rPr>
      </w:pPr>
      <w:r>
        <w:t>Be</w:t>
      </w:r>
      <w:r>
        <w:rPr>
          <w:color w:val="000000"/>
        </w:rPr>
        <w:t xml:space="preserve"> informed by all state indicators, including student performance against state-determined long-term goals </w:t>
      </w:r>
      <w:r>
        <w:t>(Goal, Identified Need, Expected Annual Measurable Outcomes, Annual Review and Update, as applicable</w:t>
      </w:r>
      <w:r>
        <w:rPr>
          <w:color w:val="000000"/>
        </w:rPr>
        <w:t xml:space="preserve">); </w:t>
      </w:r>
      <w:r>
        <w:t>and</w:t>
      </w:r>
    </w:p>
    <w:p w:rsidR="00C73DCE" w:rsidRDefault="00F62093">
      <w:pPr>
        <w:numPr>
          <w:ilvl w:val="0"/>
          <w:numId w:val="4"/>
        </w:numPr>
        <w:pBdr>
          <w:top w:val="nil"/>
          <w:left w:val="nil"/>
          <w:bottom w:val="nil"/>
          <w:right w:val="nil"/>
          <w:between w:val="nil"/>
        </w:pBdr>
        <w:rPr>
          <w:color w:val="000000"/>
        </w:rPr>
      </w:pPr>
      <w:r>
        <w:t xml:space="preserve">Include </w:t>
      </w:r>
      <w:r>
        <w:rPr>
          <w:color w:val="000000"/>
        </w:rPr>
        <w:t xml:space="preserve">evidence-based interventions (Planned Strategies/Activities, Annual Review and Update, as applicable). (For resources related to evidence-based </w:t>
      </w:r>
      <w:r>
        <w:rPr>
          <w:color w:val="000000"/>
        </w:rPr>
        <w:lastRenderedPageBreak/>
        <w:t>interventions, see the U.S. Department of Education’s “</w:t>
      </w:r>
      <w:r>
        <w:t xml:space="preserve">Using Evidence to Strengthen Education Investments” </w:t>
      </w:r>
      <w:hyperlink r:id="rId17">
        <w:r>
          <w:rPr>
            <w:color w:val="0000FF"/>
            <w:u w:val="single"/>
          </w:rPr>
          <w:t>https://www2.ed.gov/policy/elsec/leg/essa/guidanceuseseinvestment.pdf</w:t>
        </w:r>
      </w:hyperlink>
      <w:r>
        <w:rPr>
          <w:color w:val="0000FF"/>
        </w:rPr>
        <w:t>.</w:t>
      </w:r>
      <w:r>
        <w:rPr>
          <w:color w:val="000000"/>
        </w:rPr>
        <w:t>)</w:t>
      </w:r>
    </w:p>
    <w:p w:rsidR="00C73DCE" w:rsidRDefault="00F62093">
      <w:r>
        <w:t>Authority Cited: Sections 1003(e)(1)(B), 1003(i), 1111(c)(4)(B) and 1111(d)(2) of the ESSA.</w:t>
      </w:r>
    </w:p>
    <w:p w:rsidR="00C73DCE" w:rsidRDefault="00F62093">
      <w:pPr>
        <w:pStyle w:val="Heading3"/>
      </w:pPr>
      <w:r>
        <w:t>Additional Targeted Support and Improvement</w:t>
      </w:r>
    </w:p>
    <w:p w:rsidR="00C73DCE" w:rsidRDefault="00F62093">
      <w:r>
        <w:t xml:space="preserve">A school identified for ATSI shall: </w:t>
      </w:r>
    </w:p>
    <w:p w:rsidR="00C73DCE" w:rsidRDefault="00F62093">
      <w:pPr>
        <w:numPr>
          <w:ilvl w:val="0"/>
          <w:numId w:val="5"/>
        </w:numPr>
        <w:pBdr>
          <w:top w:val="nil"/>
          <w:left w:val="nil"/>
          <w:bottom w:val="nil"/>
          <w:right w:val="nil"/>
          <w:between w:val="nil"/>
        </w:pBdr>
        <w:rPr>
          <w:color w:val="000000"/>
        </w:rPr>
      </w:pPr>
      <w:r>
        <w:t>Identify r</w:t>
      </w:r>
      <w:r>
        <w:rPr>
          <w:color w:val="000000"/>
        </w:rPr>
        <w:t>esource inequities, which may inclu</w:t>
      </w:r>
      <w:r>
        <w:t>de a review of LEA- and school-level budgeting,</w:t>
      </w:r>
      <w:r>
        <w:rPr>
          <w:color w:val="000000"/>
        </w:rPr>
        <w:t xml:space="preserve"> w</w:t>
      </w:r>
      <w:r>
        <w:t xml:space="preserve">hich </w:t>
      </w:r>
      <w:r>
        <w:rPr>
          <w:color w:val="000000"/>
        </w:rPr>
        <w:t xml:space="preserve">will be addressed through implementation of </w:t>
      </w:r>
      <w:r>
        <w:t xml:space="preserve">its TSI </w:t>
      </w:r>
      <w:r>
        <w:rPr>
          <w:color w:val="000000"/>
        </w:rPr>
        <w:t>plan (</w:t>
      </w:r>
      <w:r>
        <w:t>Goal, Identified Need, Expected Annual Measurable Outcomes, Planned Strategies/Activities, and Annual Review and Update, as applicable</w:t>
      </w:r>
      <w:r>
        <w:rPr>
          <w:color w:val="000000"/>
        </w:rPr>
        <w:t xml:space="preserve">). </w:t>
      </w:r>
    </w:p>
    <w:p w:rsidR="00C73DCE" w:rsidRDefault="00F62093">
      <w:pPr>
        <w:pBdr>
          <w:top w:val="nil"/>
          <w:left w:val="nil"/>
          <w:bottom w:val="nil"/>
          <w:right w:val="nil"/>
          <w:between w:val="nil"/>
        </w:pBdr>
      </w:pPr>
      <w:r>
        <w:t>Authority Cited: Sections 1003(e)(1)(B), 1003(i), 1111(c)(4)(B), and 1111(d)(2)(c) of the ESSA.</w:t>
      </w:r>
    </w:p>
    <w:p w:rsidR="00C73DCE" w:rsidRDefault="00F62093">
      <w:pPr>
        <w:pStyle w:val="Heading3"/>
      </w:pPr>
      <w:r>
        <w:t>Single School Districts and Charter Schools Identified for School Improvement</w:t>
      </w:r>
    </w:p>
    <w:p w:rsidR="00C73DCE" w:rsidRDefault="00F62093">
      <w:pPr>
        <w:spacing w:after="0"/>
        <w:rPr>
          <w:rFonts w:ascii="Times New Roman" w:eastAsia="Times New Roman" w:hAnsi="Times New Roman" w:cs="Times New Roman"/>
        </w:rPr>
      </w:pPr>
      <w:r>
        <w:rPr>
          <w:color w:val="000000"/>
        </w:rPr>
        <w:t xml:space="preserve">Single school districts (SSDs) or charter schools that are identified for CSI, TSI, or ATSI, shall develop a SPSA that addresses the applicable requirements above as a condition of receiving funds (EC Section 64001[a] as amended by Assembly Bill [AB] 716, effective January 1, 2019). </w:t>
      </w:r>
    </w:p>
    <w:p w:rsidR="00C73DCE" w:rsidRDefault="00C73DCE">
      <w:pPr>
        <w:spacing w:after="0"/>
        <w:rPr>
          <w:rFonts w:ascii="Times New Roman" w:eastAsia="Times New Roman" w:hAnsi="Times New Roman" w:cs="Times New Roman"/>
        </w:rPr>
      </w:pPr>
    </w:p>
    <w:p w:rsidR="00C73DCE" w:rsidRDefault="00F62093">
      <w:pPr>
        <w:spacing w:after="0"/>
        <w:rPr>
          <w:color w:val="000000"/>
        </w:rPr>
      </w:pPr>
      <w:r>
        <w:rPr>
          <w:color w:val="000000"/>
        </w:rPr>
        <w:t>However, a SSD or a charter school may streamline the process by combining state and federal requirements into one document which may include the local control and accountability plan (LCAP) and all federal planning requirements, provided that the combined plan is able to demonstrate that the legal requirements for each of the plans is met (EC Section 52062[a] as amended by AB 716, effective January 1, 2019).</w:t>
      </w:r>
    </w:p>
    <w:p w:rsidR="00C73DCE" w:rsidRDefault="00C73DCE">
      <w:pPr>
        <w:spacing w:after="0"/>
        <w:rPr>
          <w:color w:val="000000"/>
        </w:rPr>
      </w:pPr>
    </w:p>
    <w:p w:rsidR="00C73DCE" w:rsidRDefault="00F62093">
      <w:pPr>
        <w:spacing w:after="0"/>
        <w:rPr>
          <w:rFonts w:ascii="Times New Roman" w:eastAsia="Times New Roman" w:hAnsi="Times New Roman" w:cs="Times New Roman"/>
        </w:rPr>
      </w:pPr>
      <w:r>
        <w:rPr>
          <w:color w:val="000000"/>
        </w:rPr>
        <w:t xml:space="preserve">Planning requirements for single school districts and charter schools choosing to exercise this option are available in the LCAP Instructions. </w:t>
      </w:r>
    </w:p>
    <w:p w:rsidR="00C73DCE" w:rsidRDefault="00C73DCE"/>
    <w:p w:rsidR="00C73DCE" w:rsidRDefault="00F62093">
      <w:r>
        <w:t xml:space="preserve">Authority Cited: </w:t>
      </w:r>
      <w:r>
        <w:rPr>
          <w:i/>
        </w:rPr>
        <w:t xml:space="preserve">EC </w:t>
      </w:r>
      <w:r>
        <w:t>sections 52062(a) and 64001(a), both as amended by AB 716, effective January 1, 2019.</w:t>
      </w:r>
    </w:p>
    <w:p w:rsidR="00C73DCE" w:rsidRDefault="00C73DCE"/>
    <w:p w:rsidR="00C73DCE" w:rsidRDefault="00F62093">
      <w:pPr>
        <w:rPr>
          <w:b/>
          <w:sz w:val="40"/>
          <w:szCs w:val="40"/>
        </w:rPr>
      </w:pPr>
      <w:r>
        <w:br w:type="page"/>
      </w:r>
    </w:p>
    <w:p w:rsidR="00C73DCE" w:rsidRDefault="00F62093">
      <w:pPr>
        <w:pStyle w:val="Heading2"/>
      </w:pPr>
      <w:r>
        <w:lastRenderedPageBreak/>
        <w:t>Appendix C: Select State and Federal Programs</w:t>
      </w:r>
    </w:p>
    <w:p w:rsidR="00C73DCE" w:rsidRDefault="00F62093">
      <w:pPr>
        <w:pStyle w:val="Heading3"/>
        <w:spacing w:before="120" w:after="0"/>
        <w:rPr>
          <w:b w:val="0"/>
          <w:color w:val="000000"/>
          <w:sz w:val="24"/>
        </w:rPr>
      </w:pPr>
      <w:r>
        <w:rPr>
          <w:sz w:val="24"/>
        </w:rPr>
        <w:t xml:space="preserve">For a list of active programs, please see the following links: </w:t>
      </w:r>
    </w:p>
    <w:p w:rsidR="00C73DCE" w:rsidRDefault="00F62093">
      <w:pPr>
        <w:pBdr>
          <w:top w:val="nil"/>
          <w:left w:val="nil"/>
          <w:bottom w:val="nil"/>
          <w:right w:val="nil"/>
          <w:between w:val="nil"/>
        </w:pBdr>
        <w:spacing w:after="0"/>
        <w:rPr>
          <w:color w:val="0000FF"/>
          <w:u w:val="single"/>
        </w:rPr>
      </w:pPr>
      <w:r>
        <w:rPr>
          <w:color w:val="000000"/>
        </w:rPr>
        <w:t xml:space="preserve">Programs included on the Consolidated Application: </w:t>
      </w:r>
      <w:hyperlink r:id="rId18">
        <w:r>
          <w:rPr>
            <w:color w:val="0000FF"/>
            <w:u w:val="single"/>
          </w:rPr>
          <w:t>https://www.cde.ca.gov/fg/aa/co/</w:t>
        </w:r>
      </w:hyperlink>
      <w:r>
        <w:rPr>
          <w:color w:val="0000FF"/>
          <w:u w:val="single"/>
        </w:rPr>
        <w:t xml:space="preserve"> </w:t>
      </w:r>
    </w:p>
    <w:p w:rsidR="00C73DCE" w:rsidRDefault="00F62093">
      <w:pPr>
        <w:pBdr>
          <w:top w:val="nil"/>
          <w:left w:val="nil"/>
          <w:bottom w:val="nil"/>
          <w:right w:val="nil"/>
          <w:between w:val="nil"/>
        </w:pBdr>
        <w:spacing w:after="0"/>
        <w:rPr>
          <w:color w:val="000000"/>
        </w:rPr>
      </w:pPr>
      <w:r>
        <w:rPr>
          <w:color w:val="000000"/>
        </w:rPr>
        <w:t xml:space="preserve">ESSA Title I, Part A: School Improvement: </w:t>
      </w:r>
      <w:hyperlink r:id="rId19">
        <w:r>
          <w:rPr>
            <w:color w:val="0000FF"/>
            <w:u w:val="single"/>
          </w:rPr>
          <w:t>https://www.cde.ca.gov/sp/sw/t1/schoolsupport.asp</w:t>
        </w:r>
      </w:hyperlink>
      <w:r>
        <w:rPr>
          <w:color w:val="000000"/>
        </w:rPr>
        <w:t xml:space="preserve"> </w:t>
      </w:r>
    </w:p>
    <w:p w:rsidR="00C73DCE" w:rsidRDefault="00F62093">
      <w:pPr>
        <w:pBdr>
          <w:top w:val="nil"/>
          <w:left w:val="nil"/>
          <w:bottom w:val="nil"/>
          <w:right w:val="nil"/>
          <w:between w:val="nil"/>
        </w:pBdr>
        <w:spacing w:after="0"/>
        <w:rPr>
          <w:color w:val="000000"/>
        </w:rPr>
      </w:pPr>
      <w:r>
        <w:rPr>
          <w:color w:val="000000"/>
        </w:rPr>
        <w:t xml:space="preserve">Available Funding: </w:t>
      </w:r>
      <w:hyperlink r:id="rId20">
        <w:r>
          <w:rPr>
            <w:color w:val="0000FF"/>
            <w:u w:val="single"/>
          </w:rPr>
          <w:t>https://www.cde.ca.gov/fg/fo/af/</w:t>
        </w:r>
      </w:hyperlink>
      <w:r>
        <w:rPr>
          <w:color w:val="000000"/>
        </w:rPr>
        <w:t xml:space="preserve"> </w:t>
      </w:r>
    </w:p>
    <w:p w:rsidR="00C73DCE" w:rsidRDefault="00C73DCE"/>
    <w:p w:rsidR="00C73DCE" w:rsidRDefault="00F62093">
      <w:r>
        <w:t>Developed by the California Department of Education, January 2019</w:t>
      </w:r>
    </w:p>
    <w:sectPr w:rsidR="00C73DCE">
      <w:footerReference w:type="default" r:id="rId21"/>
      <w:type w:val="continuous"/>
      <w:pgSz w:w="12240" w:h="15840"/>
      <w:pgMar w:top="720" w:right="720" w:bottom="720" w:left="720" w:header="720" w:footer="720" w:gutter="0"/>
      <w:pgNumType w:start="1"/>
      <w:cols w:space="720" w:equalWidth="0">
        <w:col w:w="936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093" w:rsidRDefault="00F62093">
      <w:pPr>
        <w:spacing w:after="0"/>
      </w:pPr>
      <w:r>
        <w:separator/>
      </w:r>
    </w:p>
  </w:endnote>
  <w:endnote w:type="continuationSeparator" w:id="0">
    <w:p w:rsidR="00F62093" w:rsidRDefault="00F620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DCE" w:rsidRDefault="00F62093">
    <w:r>
      <w:t xml:space="preserve">School Plan for Student Achievement| Page </w:t>
    </w:r>
    <w:r>
      <w:fldChar w:fldCharType="begin"/>
    </w:r>
    <w:r>
      <w:instrText>PAGE</w:instrText>
    </w:r>
    <w:r>
      <w:fldChar w:fldCharType="separate"/>
    </w:r>
    <w:r w:rsidR="00363014">
      <w:rPr>
        <w:noProof/>
      </w:rPr>
      <w:t>2</w:t>
    </w:r>
    <w:r>
      <w:fldChar w:fldCharType="end"/>
    </w:r>
    <w:r>
      <w:t xml:space="preserve"> of 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DCE" w:rsidRDefault="00F62093">
    <w:r>
      <w:t xml:space="preserve">School Plan for Student Achievement Instructions| Page </w:t>
    </w:r>
    <w:r>
      <w:fldChar w:fldCharType="begin"/>
    </w:r>
    <w:r>
      <w:instrText>PAGE</w:instrText>
    </w:r>
    <w:r>
      <w:fldChar w:fldCharType="separate"/>
    </w:r>
    <w:r w:rsidR="00363014">
      <w:rPr>
        <w:noProof/>
      </w:rPr>
      <w:t>1</w:t>
    </w:r>
    <w:r>
      <w:fldChar w:fldCharType="end"/>
    </w:r>
    <w:r>
      <w:t xml:space="preserve"> of 6</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DCE" w:rsidRDefault="00F62093">
    <w:r>
      <w:t xml:space="preserve">School Plan for Student Achievement Instructions| Page </w:t>
    </w:r>
    <w:r>
      <w:fldChar w:fldCharType="begin"/>
    </w:r>
    <w:r>
      <w:instrText>PAGE</w:instrText>
    </w:r>
    <w:r>
      <w:fldChar w:fldCharType="separate"/>
    </w:r>
    <w:r w:rsidR="00363014">
      <w:rPr>
        <w:noProof/>
      </w:rPr>
      <w:t>6</w:t>
    </w:r>
    <w:r>
      <w:fldChar w:fldCharType="end"/>
    </w:r>
    <w:r>
      <w:t xml:space="preserve"> of 6</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DCE" w:rsidRDefault="00F62093">
    <w:r>
      <w:t xml:space="preserve">School Plan for Student Achievement Appendices| Page </w:t>
    </w:r>
    <w:r>
      <w:fldChar w:fldCharType="begin"/>
    </w:r>
    <w:r>
      <w:instrText>PAGE</w:instrText>
    </w:r>
    <w:r>
      <w:fldChar w:fldCharType="separate"/>
    </w:r>
    <w:r w:rsidR="00363014">
      <w:rPr>
        <w:noProof/>
      </w:rPr>
      <w:t>6</w:t>
    </w:r>
    <w:r>
      <w:fldChar w:fldCharType="end"/>
    </w:r>
    <w:r>
      <w:t xml:space="preserve"> of 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093" w:rsidRDefault="00F62093">
      <w:pPr>
        <w:spacing w:after="0"/>
      </w:pPr>
      <w:r>
        <w:separator/>
      </w:r>
    </w:p>
  </w:footnote>
  <w:footnote w:type="continuationSeparator" w:id="0">
    <w:p w:rsidR="00F62093" w:rsidRDefault="00F62093">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DCE" w:rsidRDefault="00C73DCE">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D07F5"/>
    <w:multiLevelType w:val="multilevel"/>
    <w:tmpl w:val="0A466946"/>
    <w:lvl w:ilvl="0">
      <w:start w:val="1"/>
      <w:numFmt w:val="upperRoman"/>
      <w:lvlText w:val="%1."/>
      <w:lvlJc w:val="right"/>
      <w:pPr>
        <w:ind w:left="720" w:hanging="360"/>
      </w:pPr>
    </w:lvl>
    <w:lvl w:ilvl="1">
      <w:start w:val="1"/>
      <w:numFmt w:val="upperLetter"/>
      <w:lvlText w:val="%2."/>
      <w:lvlJc w:val="left"/>
      <w:pPr>
        <w:ind w:left="1152" w:hanging="432"/>
      </w:pPr>
    </w:lvl>
    <w:lvl w:ilvl="2">
      <w:start w:val="1"/>
      <w:numFmt w:val="decimal"/>
      <w:lvlText w:val="%3."/>
      <w:lvlJc w:val="right"/>
      <w:pPr>
        <w:ind w:left="1512" w:hanging="216"/>
      </w:pPr>
    </w:lvl>
    <w:lvl w:ilvl="3">
      <w:start w:val="1"/>
      <w:numFmt w:val="lowerLetter"/>
      <w:lvlText w:val="%4."/>
      <w:lvlJc w:val="left"/>
      <w:pPr>
        <w:ind w:left="1872" w:hanging="360"/>
      </w:pPr>
    </w:lvl>
    <w:lvl w:ilvl="4">
      <w:start w:val="1"/>
      <w:numFmt w:val="lowerRoman"/>
      <w:lvlText w:val="%5."/>
      <w:lvlJc w:val="left"/>
      <w:pPr>
        <w:ind w:left="2232"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AE43D4"/>
    <w:multiLevelType w:val="multilevel"/>
    <w:tmpl w:val="AD10E9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EB644E"/>
    <w:multiLevelType w:val="multilevel"/>
    <w:tmpl w:val="C3EE16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11C1EEE"/>
    <w:multiLevelType w:val="multilevel"/>
    <w:tmpl w:val="97A65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EBD7D15"/>
    <w:multiLevelType w:val="multilevel"/>
    <w:tmpl w:val="AE6614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8397A90"/>
    <w:multiLevelType w:val="multilevel"/>
    <w:tmpl w:val="50A401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DCE"/>
    <w:rsid w:val="00363014"/>
    <w:rsid w:val="005F1004"/>
    <w:rsid w:val="009E4717"/>
    <w:rsid w:val="00C73DCE"/>
    <w:rsid w:val="00D04DF3"/>
    <w:rsid w:val="00F62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131586-36AF-4C8B-AEB4-C6B640BD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7F4"/>
  </w:style>
  <w:style w:type="paragraph" w:styleId="Heading1">
    <w:name w:val="heading 1"/>
    <w:basedOn w:val="Normal"/>
    <w:next w:val="Normal"/>
    <w:link w:val="Heading1Char"/>
    <w:uiPriority w:val="9"/>
    <w:qFormat/>
    <w:rsid w:val="007747F4"/>
    <w:pPr>
      <w:keepNext/>
      <w:keepLines/>
      <w:spacing w:before="120"/>
      <w:outlineLvl w:val="0"/>
    </w:pPr>
    <w:rPr>
      <w:rFonts w:eastAsiaTheme="majorEastAsia" w:cstheme="majorBidi"/>
      <w:b/>
      <w:sz w:val="52"/>
      <w:szCs w:val="32"/>
    </w:rPr>
  </w:style>
  <w:style w:type="paragraph" w:styleId="Heading2">
    <w:name w:val="heading 2"/>
    <w:basedOn w:val="Normal"/>
    <w:next w:val="Normal"/>
    <w:link w:val="Heading2Char"/>
    <w:uiPriority w:val="9"/>
    <w:unhideWhenUsed/>
    <w:qFormat/>
    <w:rsid w:val="005062C0"/>
    <w:pPr>
      <w:keepNext/>
      <w:keepLines/>
      <w:spacing w:before="160"/>
      <w:outlineLvl w:val="1"/>
    </w:pPr>
    <w:rPr>
      <w:rFonts w:cstheme="majorBidi"/>
      <w:b/>
      <w:sz w:val="40"/>
      <w:szCs w:val="26"/>
    </w:rPr>
  </w:style>
  <w:style w:type="paragraph" w:styleId="Heading3">
    <w:name w:val="heading 3"/>
    <w:basedOn w:val="Normal"/>
    <w:next w:val="Normal"/>
    <w:link w:val="Heading3Char"/>
    <w:uiPriority w:val="9"/>
    <w:unhideWhenUsed/>
    <w:qFormat/>
    <w:rsid w:val="007747F4"/>
    <w:pPr>
      <w:keepNext/>
      <w:keepLines/>
      <w:spacing w:before="240"/>
      <w:outlineLvl w:val="2"/>
    </w:pPr>
    <w:rPr>
      <w:rFonts w:eastAsiaTheme="majorEastAsia" w:cstheme="majorBidi"/>
      <w:b/>
      <w:sz w:val="36"/>
    </w:rPr>
  </w:style>
  <w:style w:type="paragraph" w:styleId="Heading4">
    <w:name w:val="heading 4"/>
    <w:basedOn w:val="Normal"/>
    <w:next w:val="Normal"/>
    <w:link w:val="Heading4Char"/>
    <w:uiPriority w:val="9"/>
    <w:unhideWhenUsed/>
    <w:qFormat/>
    <w:rsid w:val="007747F4"/>
    <w:pPr>
      <w:keepNext/>
      <w:keepLines/>
      <w:spacing w:before="160"/>
      <w:outlineLvl w:val="3"/>
    </w:pPr>
    <w:rPr>
      <w:rFonts w:eastAsia="Calibri" w:cstheme="majorBidi"/>
      <w:b/>
      <w:iCs/>
      <w:sz w:val="28"/>
    </w:rPr>
  </w:style>
  <w:style w:type="paragraph" w:styleId="Heading5">
    <w:name w:val="heading 5"/>
    <w:basedOn w:val="Normal"/>
    <w:next w:val="Normal"/>
    <w:link w:val="Heading5Char"/>
    <w:uiPriority w:val="9"/>
    <w:unhideWhenUsed/>
    <w:qFormat/>
    <w:rsid w:val="007747F4"/>
    <w:pPr>
      <w:spacing w:before="120"/>
      <w:outlineLvl w:val="4"/>
    </w:pPr>
    <w:rPr>
      <w:b/>
      <w:bCs/>
    </w:rPr>
  </w:style>
  <w:style w:type="paragraph" w:styleId="Heading6">
    <w:name w:val="heading 6"/>
    <w:basedOn w:val="Heading5"/>
    <w:next w:val="Normal"/>
    <w:link w:val="Heading6Char"/>
    <w:uiPriority w:val="9"/>
    <w:unhideWhenUsed/>
    <w:qFormat/>
    <w:rsid w:val="007747F4"/>
    <w:pPr>
      <w:ind w:firstLine="720"/>
      <w:outlineLvl w:val="5"/>
    </w:pPr>
    <w:rPr>
      <w:sz w:val="20"/>
      <w:szCs w:val="20"/>
    </w:rPr>
  </w:style>
  <w:style w:type="paragraph" w:styleId="Heading7">
    <w:name w:val="heading 7"/>
    <w:basedOn w:val="Normal"/>
    <w:next w:val="Normal"/>
    <w:link w:val="Heading7Char"/>
    <w:uiPriority w:val="9"/>
    <w:semiHidden/>
    <w:unhideWhenUsed/>
    <w:qFormat/>
    <w:rsid w:val="007747F4"/>
    <w:pPr>
      <w:keepNext/>
      <w:keepLines/>
      <w:spacing w:before="40" w:after="0"/>
      <w:outlineLvl w:val="6"/>
    </w:pPr>
    <w:rPr>
      <w:rFonts w:eastAsiaTheme="majorEastAsia"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747F4"/>
    <w:pPr>
      <w:spacing w:after="0"/>
    </w:pPr>
    <w:rPr>
      <w:rFonts w:eastAsiaTheme="majorEastAsia" w:cstheme="majorBidi"/>
      <w:b/>
      <w:spacing w:val="-10"/>
      <w:kern w:val="28"/>
      <w:sz w:val="52"/>
      <w:szCs w:val="56"/>
    </w:rPr>
  </w:style>
  <w:style w:type="paragraph" w:styleId="Subtitle">
    <w:name w:val="Subtitle"/>
    <w:basedOn w:val="Normal"/>
    <w:next w:val="Normal"/>
    <w:link w:val="SubtitleChar"/>
    <w:rPr>
      <w:color w:val="5A5A5A"/>
      <w:sz w:val="28"/>
      <w:szCs w:val="28"/>
    </w:rPr>
  </w:style>
  <w:style w:type="table" w:customStyle="1" w:styleId="a">
    <w:basedOn w:val="TableNormal"/>
    <w:pPr>
      <w:spacing w:after="0"/>
    </w:pPr>
    <w:rPr>
      <w:sz w:val="22"/>
      <w:szCs w:val="22"/>
    </w:rPr>
    <w:tblPr>
      <w:tblStyleRowBandSize w:val="1"/>
      <w:tblStyleColBandSize w:val="1"/>
      <w:tblCellMar>
        <w:top w:w="29" w:type="dxa"/>
        <w:left w:w="115" w:type="dxa"/>
        <w:bottom w:w="29" w:type="dxa"/>
        <w:right w:w="115" w:type="dxa"/>
      </w:tblCellMar>
    </w:tblPr>
  </w:style>
  <w:style w:type="table" w:customStyle="1" w:styleId="a0">
    <w:basedOn w:val="TableNormal"/>
    <w:pPr>
      <w:spacing w:after="0"/>
    </w:pPr>
    <w:rPr>
      <w:sz w:val="22"/>
      <w:szCs w:val="22"/>
    </w:rPr>
    <w:tblPr>
      <w:tblStyleRowBandSize w:val="1"/>
      <w:tblStyleColBandSize w:val="1"/>
      <w:tblCellMar>
        <w:top w:w="29" w:type="dxa"/>
        <w:left w:w="72" w:type="dxa"/>
        <w:bottom w:w="29" w:type="dxa"/>
        <w:right w:w="72" w:type="dxa"/>
      </w:tblCellMar>
    </w:tblPr>
  </w:style>
  <w:style w:type="table" w:customStyle="1" w:styleId="a1">
    <w:basedOn w:val="TableNormal"/>
    <w:pPr>
      <w:spacing w:after="0"/>
    </w:pPr>
    <w:rPr>
      <w:sz w:val="22"/>
      <w:szCs w:val="22"/>
    </w:rPr>
    <w:tblPr>
      <w:tblStyleRowBandSize w:val="1"/>
      <w:tblStyleColBandSize w:val="1"/>
      <w:tblCellMar>
        <w:top w:w="29" w:type="dxa"/>
        <w:left w:w="86" w:type="dxa"/>
        <w:bottom w:w="29" w:type="dxa"/>
        <w:right w:w="86" w:type="dxa"/>
      </w:tblCellMar>
    </w:tblPr>
  </w:style>
  <w:style w:type="table" w:customStyle="1" w:styleId="a2">
    <w:basedOn w:val="TableNormal"/>
    <w:pPr>
      <w:spacing w:after="0"/>
    </w:pPr>
    <w:rPr>
      <w:sz w:val="22"/>
      <w:szCs w:val="22"/>
    </w:rPr>
    <w:tblPr>
      <w:tblStyleRowBandSize w:val="1"/>
      <w:tblStyleColBandSize w:val="1"/>
      <w:tblCellMar>
        <w:top w:w="29" w:type="dxa"/>
        <w:left w:w="86" w:type="dxa"/>
        <w:bottom w:w="29" w:type="dxa"/>
        <w:right w:w="86" w:type="dxa"/>
      </w:tblCellMar>
    </w:tblPr>
  </w:style>
  <w:style w:type="table" w:customStyle="1" w:styleId="a3">
    <w:basedOn w:val="TableNormal"/>
    <w:pPr>
      <w:spacing w:after="0"/>
    </w:pPr>
    <w:rPr>
      <w:sz w:val="22"/>
      <w:szCs w:val="22"/>
    </w:rPr>
    <w:tblPr>
      <w:tblStyleRowBandSize w:val="1"/>
      <w:tblStyleColBandSize w:val="1"/>
      <w:tblCellMar>
        <w:top w:w="29" w:type="dxa"/>
        <w:left w:w="72" w:type="dxa"/>
        <w:bottom w:w="29" w:type="dxa"/>
        <w:right w:w="72" w:type="dxa"/>
      </w:tblCellMar>
    </w:tblPr>
  </w:style>
  <w:style w:type="table" w:customStyle="1" w:styleId="a4">
    <w:basedOn w:val="TableNormal"/>
    <w:pPr>
      <w:spacing w:after="0"/>
    </w:pPr>
    <w:rPr>
      <w:sz w:val="22"/>
      <w:szCs w:val="22"/>
    </w:rPr>
    <w:tblPr>
      <w:tblStyleRowBandSize w:val="1"/>
      <w:tblStyleColBandSize w:val="1"/>
      <w:tblCellMar>
        <w:top w:w="29" w:type="dxa"/>
        <w:left w:w="115" w:type="dxa"/>
        <w:bottom w:w="29" w:type="dxa"/>
        <w:right w:w="115" w:type="dxa"/>
      </w:tblCellMar>
    </w:tblPr>
  </w:style>
  <w:style w:type="table" w:customStyle="1" w:styleId="a5">
    <w:basedOn w:val="TableNormal"/>
    <w:pPr>
      <w:spacing w:after="0"/>
    </w:pPr>
    <w:rPr>
      <w:sz w:val="22"/>
      <w:szCs w:val="22"/>
    </w:rPr>
    <w:tblPr>
      <w:tblStyleRowBandSize w:val="1"/>
      <w:tblStyleColBandSize w:val="1"/>
      <w:tblCellMar>
        <w:top w:w="29" w:type="dxa"/>
        <w:left w:w="115" w:type="dxa"/>
        <w:bottom w:w="29" w:type="dxa"/>
        <w:right w:w="115" w:type="dxa"/>
      </w:tblCellMar>
    </w:tblPr>
  </w:style>
  <w:style w:type="table" w:customStyle="1" w:styleId="a6">
    <w:basedOn w:val="TableNormal"/>
    <w:pPr>
      <w:spacing w:after="0"/>
    </w:pPr>
    <w:rPr>
      <w:sz w:val="22"/>
      <w:szCs w:val="22"/>
    </w:rPr>
    <w:tblPr>
      <w:tblStyleRowBandSize w:val="1"/>
      <w:tblStyleColBandSize w:val="1"/>
      <w:tblCellMar>
        <w:top w:w="29" w:type="dxa"/>
        <w:left w:w="115" w:type="dxa"/>
        <w:bottom w:w="29"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747F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7F4"/>
    <w:rPr>
      <w:rFonts w:ascii="Segoe UI" w:hAnsi="Segoe UI" w:cs="Segoe UI"/>
      <w:sz w:val="18"/>
      <w:szCs w:val="18"/>
    </w:rPr>
  </w:style>
  <w:style w:type="paragraph" w:customStyle="1" w:styleId="EditableA">
    <w:name w:val="Editable_A"/>
    <w:basedOn w:val="Normal"/>
    <w:link w:val="EditableAChar"/>
    <w:qFormat/>
    <w:rsid w:val="00C37019"/>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after="0"/>
      <w:ind w:right="36"/>
    </w:pPr>
    <w:rPr>
      <w:color w:val="000000"/>
      <w:sz w:val="22"/>
      <w:szCs w:val="22"/>
    </w:rPr>
  </w:style>
  <w:style w:type="character" w:customStyle="1" w:styleId="EditableAChar">
    <w:name w:val="Editable_A Char"/>
    <w:basedOn w:val="DefaultParagraphFont"/>
    <w:link w:val="EditableA"/>
    <w:rsid w:val="00547ADC"/>
    <w:rPr>
      <w:rFonts w:eastAsia="Arial" w:cs="Arial"/>
      <w:color w:val="000000"/>
      <w:sz w:val="22"/>
      <w:szCs w:val="22"/>
      <w:shd w:val="clear" w:color="auto" w:fill="D9E2F3"/>
    </w:rPr>
  </w:style>
  <w:style w:type="paragraph" w:customStyle="1" w:styleId="SectionBreak">
    <w:name w:val="Section Break"/>
    <w:basedOn w:val="Normal"/>
    <w:link w:val="SectionBreakChar"/>
    <w:qFormat/>
    <w:locked/>
    <w:rsid w:val="007747F4"/>
    <w:pPr>
      <w:spacing w:before="60" w:after="60"/>
    </w:pPr>
    <w:rPr>
      <w:color w:val="000000"/>
    </w:rPr>
  </w:style>
  <w:style w:type="character" w:customStyle="1" w:styleId="SectionBreakChar">
    <w:name w:val="Section Break Char"/>
    <w:basedOn w:val="DefaultParagraphFont"/>
    <w:link w:val="SectionBreak"/>
    <w:rsid w:val="007747F4"/>
    <w:rPr>
      <w:rFonts w:cs="Arial"/>
      <w:color w:val="000000"/>
    </w:rPr>
  </w:style>
  <w:style w:type="paragraph" w:customStyle="1" w:styleId="EditableB">
    <w:name w:val="Editable_B"/>
    <w:basedOn w:val="Normal"/>
    <w:link w:val="EditableBChar"/>
    <w:qFormat/>
    <w:rsid w:val="007747F4"/>
    <w:pPr>
      <w:pBdr>
        <w:top w:val="single" w:sz="4" w:space="12" w:color="D39EE6"/>
        <w:left w:val="single" w:sz="4" w:space="4" w:color="D39EE6"/>
        <w:bottom w:val="single" w:sz="4" w:space="12" w:color="D39EE6"/>
        <w:right w:val="single" w:sz="4" w:space="4" w:color="D39EE6"/>
      </w:pBdr>
      <w:shd w:val="clear" w:color="auto" w:fill="F1E4F0"/>
      <w:jc w:val="center"/>
    </w:pPr>
    <w:rPr>
      <w:sz w:val="22"/>
    </w:rPr>
  </w:style>
  <w:style w:type="character" w:customStyle="1" w:styleId="EditableBChar">
    <w:name w:val="Editable_B Char"/>
    <w:basedOn w:val="DefaultParagraphFont"/>
    <w:link w:val="EditableB"/>
    <w:rsid w:val="007747F4"/>
    <w:rPr>
      <w:sz w:val="22"/>
      <w:shd w:val="clear" w:color="auto" w:fill="F1E4F0"/>
    </w:rPr>
  </w:style>
  <w:style w:type="paragraph" w:customStyle="1" w:styleId="Addendum">
    <w:name w:val="Addendum"/>
    <w:basedOn w:val="Normal"/>
    <w:link w:val="AddendumChar"/>
    <w:qFormat/>
    <w:locked/>
    <w:rsid w:val="007747F4"/>
    <w:pPr>
      <w:spacing w:after="200"/>
    </w:pPr>
    <w:rPr>
      <w:i/>
      <w:szCs w:val="20"/>
    </w:rPr>
  </w:style>
  <w:style w:type="character" w:customStyle="1" w:styleId="AddendumChar">
    <w:name w:val="Addendum Char"/>
    <w:basedOn w:val="DefaultParagraphFont"/>
    <w:link w:val="Addendum"/>
    <w:rsid w:val="007747F4"/>
    <w:rPr>
      <w:rFonts w:cs="Arial"/>
      <w:i/>
      <w:szCs w:val="20"/>
    </w:rPr>
  </w:style>
  <w:style w:type="paragraph" w:customStyle="1" w:styleId="TemplateText">
    <w:name w:val="TemplateText"/>
    <w:basedOn w:val="SectionBreak"/>
    <w:link w:val="TemplateTextChar"/>
    <w:qFormat/>
    <w:locked/>
    <w:rsid w:val="007747F4"/>
  </w:style>
  <w:style w:type="character" w:customStyle="1" w:styleId="TemplateTextChar">
    <w:name w:val="TemplateText Char"/>
    <w:basedOn w:val="SectionBreakChar"/>
    <w:link w:val="TemplateText"/>
    <w:rsid w:val="007747F4"/>
    <w:rPr>
      <w:rFonts w:cs="Arial"/>
      <w:color w:val="000000"/>
    </w:rPr>
  </w:style>
  <w:style w:type="paragraph" w:customStyle="1" w:styleId="Hyperlink2">
    <w:name w:val="Hyperlink2"/>
    <w:basedOn w:val="Normal"/>
    <w:link w:val="Hyperlink2Char"/>
    <w:qFormat/>
    <w:rsid w:val="007747F4"/>
    <w:pPr>
      <w:ind w:left="720"/>
    </w:pPr>
    <w:rPr>
      <w:rFonts w:eastAsia="Calibri"/>
      <w:color w:val="0000FF"/>
      <w:szCs w:val="22"/>
      <w:u w:val="single"/>
    </w:rPr>
  </w:style>
  <w:style w:type="character" w:customStyle="1" w:styleId="Hyperlink2Char">
    <w:name w:val="Hyperlink2 Char"/>
    <w:basedOn w:val="DefaultParagraphFont"/>
    <w:link w:val="Hyperlink2"/>
    <w:rsid w:val="007747F4"/>
    <w:rPr>
      <w:rFonts w:eastAsia="Calibri"/>
      <w:color w:val="0000FF"/>
      <w:szCs w:val="22"/>
      <w:u w:val="single"/>
    </w:rPr>
  </w:style>
  <w:style w:type="character" w:customStyle="1" w:styleId="Heading1Char">
    <w:name w:val="Heading 1 Char"/>
    <w:basedOn w:val="DefaultParagraphFont"/>
    <w:link w:val="Heading1"/>
    <w:uiPriority w:val="9"/>
    <w:rsid w:val="007747F4"/>
    <w:rPr>
      <w:rFonts w:eastAsiaTheme="majorEastAsia" w:cstheme="majorBidi"/>
      <w:b/>
      <w:sz w:val="52"/>
      <w:szCs w:val="32"/>
    </w:rPr>
  </w:style>
  <w:style w:type="character" w:customStyle="1" w:styleId="Heading2Char">
    <w:name w:val="Heading 2 Char"/>
    <w:basedOn w:val="DefaultParagraphFont"/>
    <w:link w:val="Heading2"/>
    <w:uiPriority w:val="9"/>
    <w:rsid w:val="005062C0"/>
    <w:rPr>
      <w:rFonts w:eastAsia="Arial" w:cstheme="majorBidi"/>
      <w:b/>
      <w:sz w:val="40"/>
      <w:szCs w:val="26"/>
    </w:rPr>
  </w:style>
  <w:style w:type="character" w:customStyle="1" w:styleId="Heading3Char">
    <w:name w:val="Heading 3 Char"/>
    <w:basedOn w:val="DefaultParagraphFont"/>
    <w:link w:val="Heading3"/>
    <w:uiPriority w:val="9"/>
    <w:rsid w:val="007747F4"/>
    <w:rPr>
      <w:rFonts w:eastAsiaTheme="majorEastAsia" w:cstheme="majorBidi"/>
      <w:b/>
      <w:sz w:val="36"/>
    </w:rPr>
  </w:style>
  <w:style w:type="character" w:customStyle="1" w:styleId="Heading4Char">
    <w:name w:val="Heading 4 Char"/>
    <w:basedOn w:val="DefaultParagraphFont"/>
    <w:link w:val="Heading4"/>
    <w:uiPriority w:val="9"/>
    <w:rsid w:val="007747F4"/>
    <w:rPr>
      <w:rFonts w:eastAsia="Calibri" w:cstheme="majorBidi"/>
      <w:b/>
      <w:iCs/>
      <w:sz w:val="28"/>
    </w:rPr>
  </w:style>
  <w:style w:type="character" w:customStyle="1" w:styleId="Heading5Char">
    <w:name w:val="Heading 5 Char"/>
    <w:basedOn w:val="DefaultParagraphFont"/>
    <w:link w:val="Heading5"/>
    <w:uiPriority w:val="9"/>
    <w:rsid w:val="007747F4"/>
    <w:rPr>
      <w:b/>
      <w:bCs/>
    </w:rPr>
  </w:style>
  <w:style w:type="character" w:customStyle="1" w:styleId="Heading6Char">
    <w:name w:val="Heading 6 Char"/>
    <w:basedOn w:val="DefaultParagraphFont"/>
    <w:link w:val="Heading6"/>
    <w:uiPriority w:val="9"/>
    <w:rsid w:val="007747F4"/>
    <w:rPr>
      <w:b/>
      <w:bCs/>
      <w:sz w:val="20"/>
      <w:szCs w:val="20"/>
    </w:rPr>
  </w:style>
  <w:style w:type="character" w:customStyle="1" w:styleId="Heading7Char">
    <w:name w:val="Heading 7 Char"/>
    <w:basedOn w:val="DefaultParagraphFont"/>
    <w:link w:val="Heading7"/>
    <w:uiPriority w:val="9"/>
    <w:semiHidden/>
    <w:rsid w:val="007747F4"/>
    <w:rPr>
      <w:rFonts w:eastAsiaTheme="majorEastAsia" w:cstheme="majorBidi"/>
      <w:i/>
      <w:iCs/>
      <w:color w:val="243F60" w:themeColor="accent1" w:themeShade="7F"/>
    </w:rPr>
  </w:style>
  <w:style w:type="character" w:customStyle="1" w:styleId="TitleChar">
    <w:name w:val="Title Char"/>
    <w:basedOn w:val="DefaultParagraphFont"/>
    <w:link w:val="Title"/>
    <w:uiPriority w:val="10"/>
    <w:rsid w:val="007747F4"/>
    <w:rPr>
      <w:rFonts w:eastAsiaTheme="majorEastAsia" w:cstheme="majorBidi"/>
      <w:b/>
      <w:spacing w:val="-10"/>
      <w:kern w:val="28"/>
      <w:sz w:val="52"/>
      <w:szCs w:val="56"/>
    </w:rPr>
  </w:style>
  <w:style w:type="character" w:customStyle="1" w:styleId="SubtitleChar">
    <w:name w:val="Subtitle Char"/>
    <w:basedOn w:val="DefaultParagraphFont"/>
    <w:link w:val="Subtitle"/>
    <w:uiPriority w:val="11"/>
    <w:rsid w:val="007747F4"/>
    <w:rPr>
      <w:rFonts w:eastAsiaTheme="minorEastAsia"/>
      <w:color w:val="5A5A5A" w:themeColor="text1" w:themeTint="A5"/>
      <w:spacing w:val="15"/>
      <w:sz w:val="28"/>
    </w:rPr>
  </w:style>
  <w:style w:type="character" w:styleId="Strong">
    <w:name w:val="Strong"/>
    <w:uiPriority w:val="22"/>
    <w:qFormat/>
    <w:rsid w:val="007747F4"/>
    <w:rPr>
      <w:b/>
      <w:bCs/>
    </w:rPr>
  </w:style>
  <w:style w:type="paragraph" w:styleId="NoSpacing">
    <w:name w:val="No Spacing"/>
    <w:uiPriority w:val="1"/>
    <w:qFormat/>
    <w:rsid w:val="007747F4"/>
    <w:pPr>
      <w:spacing w:after="0"/>
    </w:pPr>
  </w:style>
  <w:style w:type="paragraph" w:styleId="ListParagraph">
    <w:name w:val="List Paragraph"/>
    <w:basedOn w:val="Normal"/>
    <w:uiPriority w:val="34"/>
    <w:qFormat/>
    <w:rsid w:val="007747F4"/>
    <w:pPr>
      <w:ind w:left="720"/>
      <w:contextualSpacing/>
    </w:pPr>
  </w:style>
  <w:style w:type="paragraph" w:styleId="Header">
    <w:name w:val="header"/>
    <w:basedOn w:val="Normal"/>
    <w:link w:val="HeaderChar"/>
    <w:uiPriority w:val="99"/>
    <w:unhideWhenUsed/>
    <w:rsid w:val="00540D63"/>
    <w:pPr>
      <w:tabs>
        <w:tab w:val="center" w:pos="4680"/>
        <w:tab w:val="right" w:pos="9360"/>
      </w:tabs>
      <w:spacing w:after="0"/>
    </w:pPr>
  </w:style>
  <w:style w:type="character" w:customStyle="1" w:styleId="HeaderChar">
    <w:name w:val="Header Char"/>
    <w:basedOn w:val="DefaultParagraphFont"/>
    <w:link w:val="Header"/>
    <w:uiPriority w:val="99"/>
    <w:rsid w:val="00540D63"/>
  </w:style>
  <w:style w:type="paragraph" w:styleId="Footer">
    <w:name w:val="footer"/>
    <w:basedOn w:val="Normal"/>
    <w:link w:val="FooterChar"/>
    <w:uiPriority w:val="99"/>
    <w:unhideWhenUsed/>
    <w:rsid w:val="00540D63"/>
    <w:pPr>
      <w:tabs>
        <w:tab w:val="center" w:pos="4680"/>
        <w:tab w:val="right" w:pos="9360"/>
      </w:tabs>
      <w:spacing w:after="0"/>
    </w:pPr>
  </w:style>
  <w:style w:type="character" w:customStyle="1" w:styleId="FooterChar">
    <w:name w:val="Footer Char"/>
    <w:basedOn w:val="DefaultParagraphFont"/>
    <w:link w:val="Footer"/>
    <w:uiPriority w:val="99"/>
    <w:rsid w:val="00540D63"/>
  </w:style>
  <w:style w:type="paragraph" w:styleId="CommentSubject">
    <w:name w:val="annotation subject"/>
    <w:basedOn w:val="CommentText"/>
    <w:next w:val="CommentText"/>
    <w:link w:val="CommentSubjectChar"/>
    <w:uiPriority w:val="99"/>
    <w:semiHidden/>
    <w:unhideWhenUsed/>
    <w:rsid w:val="00F64FD0"/>
    <w:rPr>
      <w:b/>
      <w:bCs/>
    </w:rPr>
  </w:style>
  <w:style w:type="character" w:customStyle="1" w:styleId="CommentSubjectChar">
    <w:name w:val="Comment Subject Char"/>
    <w:basedOn w:val="CommentTextChar"/>
    <w:link w:val="CommentSubject"/>
    <w:uiPriority w:val="99"/>
    <w:semiHidden/>
    <w:rsid w:val="00F64FD0"/>
    <w:rPr>
      <w:b/>
      <w:bCs/>
      <w:sz w:val="20"/>
      <w:szCs w:val="20"/>
    </w:rPr>
  </w:style>
  <w:style w:type="paragraph" w:styleId="NormalWeb">
    <w:name w:val="Normal (Web)"/>
    <w:basedOn w:val="Normal"/>
    <w:uiPriority w:val="99"/>
    <w:semiHidden/>
    <w:unhideWhenUsed/>
    <w:rsid w:val="0071288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8E0C9C"/>
    <w:rPr>
      <w:rFonts w:ascii="Arial" w:hAnsi="Arial"/>
      <w:color w:val="auto"/>
      <w:u w:val="none"/>
    </w:rPr>
  </w:style>
  <w:style w:type="character" w:styleId="FollowedHyperlink">
    <w:name w:val="FollowedHyperlink"/>
    <w:basedOn w:val="DefaultParagraphFont"/>
    <w:uiPriority w:val="99"/>
    <w:semiHidden/>
    <w:unhideWhenUsed/>
    <w:rsid w:val="0024308F"/>
    <w:rPr>
      <w:color w:val="800080" w:themeColor="followedHyperlink"/>
      <w:u w:val="single"/>
    </w:rPr>
  </w:style>
  <w:style w:type="paragraph" w:styleId="Revision">
    <w:name w:val="Revision"/>
    <w:hidden/>
    <w:uiPriority w:val="99"/>
    <w:semiHidden/>
    <w:rsid w:val="007D0CF9"/>
    <w:pPr>
      <w:spacing w:after="0"/>
    </w:pPr>
  </w:style>
  <w:style w:type="paragraph" w:styleId="BodyText">
    <w:name w:val="Body Text"/>
    <w:basedOn w:val="Normal"/>
    <w:link w:val="BodyTextChar"/>
    <w:uiPriority w:val="1"/>
    <w:qFormat/>
    <w:rsid w:val="005C15CE"/>
    <w:pPr>
      <w:widowControl w:val="0"/>
      <w:autoSpaceDE w:val="0"/>
      <w:autoSpaceDN w:val="0"/>
      <w:adjustRightInd w:val="0"/>
      <w:spacing w:after="0"/>
    </w:pPr>
    <w:rPr>
      <w:rFonts w:eastAsiaTheme="minorEastAsia"/>
      <w:sz w:val="23"/>
      <w:szCs w:val="23"/>
    </w:rPr>
  </w:style>
  <w:style w:type="character" w:customStyle="1" w:styleId="BodyTextChar">
    <w:name w:val="Body Text Char"/>
    <w:basedOn w:val="DefaultParagraphFont"/>
    <w:link w:val="BodyText"/>
    <w:uiPriority w:val="1"/>
    <w:rsid w:val="005C15CE"/>
    <w:rPr>
      <w:rFonts w:eastAsiaTheme="minorEastAsia" w:cs="Arial"/>
      <w:sz w:val="23"/>
      <w:szCs w:val="23"/>
    </w:rPr>
  </w:style>
  <w:style w:type="table" w:customStyle="1" w:styleId="a7">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8">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9">
    <w:basedOn w:val="TableNormal"/>
    <w:tblPr>
      <w:tblStyleRowBandSize w:val="1"/>
      <w:tblStyleColBandSize w:val="1"/>
      <w:tblCellMar>
        <w:left w:w="29" w:type="dxa"/>
        <w:right w:w="29" w:type="dxa"/>
      </w:tblCellMar>
    </w:tblPr>
  </w:style>
  <w:style w:type="table" w:customStyle="1" w:styleId="aa">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b">
    <w:basedOn w:val="TableNormal"/>
    <w:tblPr>
      <w:tblStyleRowBandSize w:val="1"/>
      <w:tblStyleColBandSize w:val="1"/>
      <w:tblCellMar>
        <w:left w:w="29" w:type="dxa"/>
        <w:right w:w="29" w:type="dxa"/>
      </w:tblCellMar>
    </w:tblPr>
  </w:style>
  <w:style w:type="table" w:customStyle="1" w:styleId="ac">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d">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e">
    <w:basedOn w:val="TableNormal"/>
    <w:pPr>
      <w:spacing w:after="0"/>
    </w:pPr>
    <w:rPr>
      <w:sz w:val="22"/>
      <w:szCs w:val="22"/>
    </w:rPr>
    <w:tblPr>
      <w:tblStyleRowBandSize w:val="1"/>
      <w:tblStyleColBandSize w:val="1"/>
      <w:tblCellMar>
        <w:top w:w="29" w:type="dxa"/>
        <w:left w:w="72" w:type="dxa"/>
        <w:bottom w:w="29" w:type="dxa"/>
        <w:right w:w="72" w:type="dxa"/>
      </w:tblCellMar>
    </w:tblPr>
  </w:style>
  <w:style w:type="table" w:customStyle="1" w:styleId="af">
    <w:basedOn w:val="TableNormal"/>
    <w:pPr>
      <w:spacing w:after="0"/>
    </w:pPr>
    <w:rPr>
      <w:sz w:val="22"/>
      <w:szCs w:val="22"/>
    </w:rPr>
    <w:tblPr>
      <w:tblStyleRowBandSize w:val="1"/>
      <w:tblStyleColBandSize w:val="1"/>
      <w:tblCellMar>
        <w:top w:w="29" w:type="dxa"/>
        <w:left w:w="72" w:type="dxa"/>
        <w:bottom w:w="29" w:type="dxa"/>
        <w:right w:w="72" w:type="dxa"/>
      </w:tblCellMar>
    </w:tblPr>
  </w:style>
  <w:style w:type="table" w:customStyle="1" w:styleId="af0">
    <w:basedOn w:val="TableNormal"/>
    <w:pPr>
      <w:spacing w:after="0"/>
    </w:pPr>
    <w:rPr>
      <w:sz w:val="22"/>
      <w:szCs w:val="22"/>
    </w:rPr>
    <w:tblPr>
      <w:tblStyleRowBandSize w:val="1"/>
      <w:tblStyleColBandSize w:val="1"/>
      <w:tblCellMar>
        <w:top w:w="29" w:type="dxa"/>
        <w:left w:w="72" w:type="dxa"/>
        <w:bottom w:w="29" w:type="dxa"/>
        <w:right w:w="72" w:type="dxa"/>
      </w:tblCellMar>
    </w:tblPr>
  </w:style>
  <w:style w:type="table" w:customStyle="1" w:styleId="af1">
    <w:basedOn w:val="TableNormal"/>
    <w:pPr>
      <w:spacing w:after="0"/>
    </w:pPr>
    <w:rPr>
      <w:sz w:val="22"/>
      <w:szCs w:val="22"/>
    </w:rPr>
    <w:tblPr>
      <w:tblStyleRowBandSize w:val="1"/>
      <w:tblStyleColBandSize w:val="1"/>
      <w:tblCellMar>
        <w:top w:w="29" w:type="dxa"/>
        <w:left w:w="72" w:type="dxa"/>
        <w:bottom w:w="29" w:type="dxa"/>
        <w:right w:w="72" w:type="dxa"/>
      </w:tblCellMar>
    </w:tblPr>
  </w:style>
  <w:style w:type="table" w:customStyle="1" w:styleId="af2">
    <w:basedOn w:val="TableNormal"/>
    <w:pPr>
      <w:spacing w:after="0"/>
    </w:pPr>
    <w:rPr>
      <w:sz w:val="22"/>
      <w:szCs w:val="22"/>
    </w:rPr>
    <w:tblPr>
      <w:tblStyleRowBandSize w:val="1"/>
      <w:tblStyleColBandSize w:val="1"/>
      <w:tblCellMar>
        <w:top w:w="29" w:type="dxa"/>
        <w:left w:w="72" w:type="dxa"/>
        <w:bottom w:w="29" w:type="dxa"/>
        <w:right w:w="72" w:type="dxa"/>
      </w:tblCellMar>
    </w:tblPr>
  </w:style>
  <w:style w:type="table" w:customStyle="1" w:styleId="af3">
    <w:basedOn w:val="TableNormal"/>
    <w:pPr>
      <w:spacing w:after="0"/>
    </w:pPr>
    <w:rPr>
      <w:sz w:val="22"/>
      <w:szCs w:val="22"/>
    </w:rPr>
    <w:tblPr>
      <w:tblStyleRowBandSize w:val="1"/>
      <w:tblStyleColBandSize w:val="1"/>
      <w:tblCellMar>
        <w:top w:w="29" w:type="dxa"/>
        <w:left w:w="72" w:type="dxa"/>
        <w:bottom w:w="29" w:type="dxa"/>
        <w:right w:w="72" w:type="dxa"/>
      </w:tblCellMar>
    </w:tblPr>
  </w:style>
  <w:style w:type="table" w:customStyle="1" w:styleId="af4">
    <w:basedOn w:val="TableNormal"/>
    <w:pPr>
      <w:spacing w:after="0"/>
    </w:pPr>
    <w:rPr>
      <w:sz w:val="22"/>
      <w:szCs w:val="22"/>
    </w:rPr>
    <w:tblPr>
      <w:tblStyleRowBandSize w:val="1"/>
      <w:tblStyleColBandSize w:val="1"/>
      <w:tblCellMar>
        <w:top w:w="29" w:type="dxa"/>
        <w:left w:w="72" w:type="dxa"/>
        <w:bottom w:w="29" w:type="dxa"/>
        <w:right w:w="72" w:type="dxa"/>
      </w:tblCellMar>
    </w:tblPr>
  </w:style>
  <w:style w:type="table" w:customStyle="1" w:styleId="af5">
    <w:basedOn w:val="TableNormal"/>
    <w:pPr>
      <w:spacing w:after="0"/>
    </w:pPr>
    <w:rPr>
      <w:sz w:val="22"/>
      <w:szCs w:val="22"/>
    </w:rPr>
    <w:tblPr>
      <w:tblStyleRowBandSize w:val="1"/>
      <w:tblStyleColBandSize w:val="1"/>
      <w:tblCellMar>
        <w:top w:w="29" w:type="dxa"/>
        <w:left w:w="72" w:type="dxa"/>
        <w:bottom w:w="29" w:type="dxa"/>
        <w:right w:w="72" w:type="dxa"/>
      </w:tblCellMar>
    </w:tblPr>
  </w:style>
  <w:style w:type="table" w:customStyle="1" w:styleId="af6">
    <w:basedOn w:val="TableNormal"/>
    <w:pPr>
      <w:spacing w:after="0"/>
    </w:pPr>
    <w:rPr>
      <w:sz w:val="22"/>
      <w:szCs w:val="22"/>
    </w:rPr>
    <w:tblPr>
      <w:tblStyleRowBandSize w:val="1"/>
      <w:tblStyleColBandSize w:val="1"/>
      <w:tblCellMar>
        <w:top w:w="29" w:type="dxa"/>
        <w:left w:w="72" w:type="dxa"/>
        <w:bottom w:w="29" w:type="dxa"/>
        <w:right w:w="72"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ITLEI@cde.ca.gov" TargetMode="External"/><Relationship Id="rId18" Type="http://schemas.openxmlformats.org/officeDocument/2006/relationships/hyperlink" Target="https://www.cde.ca.gov/fg/aa/co/"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mailto:LCFF@cde.ca.gov" TargetMode="External"/><Relationship Id="rId17" Type="http://schemas.openxmlformats.org/officeDocument/2006/relationships/hyperlink" Target="https://www2.ed.gov/policy/elsec/leg/essa/guidanceuseseinvestment.pdf" TargetMode="External"/><Relationship Id="rId2" Type="http://schemas.openxmlformats.org/officeDocument/2006/relationships/numbering" Target="numbering.xml"/><Relationship Id="rId16" Type="http://schemas.openxmlformats.org/officeDocument/2006/relationships/hyperlink" Target="https://www2.ed.gov/policy/elsec/leg/essa/guidanceuseseinvestment.pdf" TargetMode="External"/><Relationship Id="rId20" Type="http://schemas.openxmlformats.org/officeDocument/2006/relationships/hyperlink" Target="https://www.cde.ca.gov/fg/fo/a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SISO@cde.ca.gov"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cde.ca.gov/sp/sw/t1/schoolsupport.as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ISO@cde.ca.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bqzzVTRnUgAgyaKH4duGVbvV5Q==">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6450</Words>
  <Characters>36770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California Department of Education</dc:creator>
  <cp:lastModifiedBy>Cynthia Ramirez</cp:lastModifiedBy>
  <cp:revision>2</cp:revision>
  <dcterms:created xsi:type="dcterms:W3CDTF">2021-12-07T19:14:00Z</dcterms:created>
  <dcterms:modified xsi:type="dcterms:W3CDTF">2021-12-07T19:14:00Z</dcterms:modified>
</cp:coreProperties>
</file>